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hd w:val="clear" w:color="auto" w:fill="FFFFFF"/>
        <w:spacing w:before="280" w:after="280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Муниципальный земельный контроль</w:t>
      </w:r>
    </w:p>
    <w:p>
      <w:pPr>
        <w:pStyle w:val="NormalWeb"/>
        <w:shd w:val="clear" w:color="auto" w:fill="FFFFFF"/>
        <w:spacing w:beforeAutospacing="0" w:before="0" w:after="20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Муниципальный земельный контроль проводят органы местного муниципального самоуправления и все уполномоченные ими подведомственные органы.</w:t>
      </w:r>
    </w:p>
    <w:p>
      <w:pPr>
        <w:pStyle w:val="Normal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Земельное законодательство рассматривает не только права собственности физических, юридических лиц и государственных органов на определенные земельные территории, права и обязанности пользователей в сфере эксплуатации участков, но и выполнение определенных мероприятий по осуществлению оценки качества и состояния почвы, разработке мер по улучшению и защите земель, а также составлению учетных схем и планов, которые утверждают границы и административные пределы государственных земель.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Обратной стороной землеустроительных мероприятий является муниципальный земельный контроль, проведение которого предусматривается действующим законодательством. Государственный земельный контроль муниципального уровня призван выполнять основные задачи по контролю за соблюдением местными органами, физическими и юридическими лицами государственных норм и правил.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Поэтому каждый собственник, пользователь и владелец земельных участков до</w:t>
      </w:r>
      <w:r>
        <w:rPr>
          <w:rFonts w:ascii="Open Sans" w:hAnsi="Open Sans"/>
          <w:color w:val="000000"/>
          <w:sz w:val="27"/>
          <w:szCs w:val="27"/>
        </w:rPr>
        <w:t>л</w:t>
      </w:r>
      <w:r>
        <w:rPr>
          <w:rFonts w:ascii="Open Sans" w:hAnsi="Open Sans"/>
          <w:color w:val="000000"/>
          <w:sz w:val="27"/>
          <w:szCs w:val="27"/>
        </w:rPr>
        <w:t>жен знать, в чем заключается проведение земельного контроля, какие органы отвечают за его осуществление, а также в чем заключаются ключевые функции земельного контроля муниципального уровня.</w:t>
      </w:r>
    </w:p>
    <w:p>
      <w:pPr>
        <w:pStyle w:val="2"/>
        <w:shd w:val="clear" w:color="auto" w:fill="FFFFFF"/>
        <w:rPr>
          <w:rFonts w:ascii="Open Sans" w:hAnsi="Open Sans"/>
          <w:color w:val="000000"/>
          <w:sz w:val="36"/>
          <w:szCs w:val="36"/>
        </w:rPr>
      </w:pPr>
      <w:bookmarkStart w:id="0" w:name="1197"/>
      <w:bookmarkEnd w:id="0"/>
      <w:r>
        <w:rPr>
          <w:rFonts w:ascii="Open Sans" w:hAnsi="Open Sans"/>
          <w:color w:val="000000"/>
        </w:rPr>
        <w:t>Понятие муниципального земельного контроля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Согласно действующему земельному законодательству понятие муниципального земельного контроля заключается в осуществлении ответственными органами местного муниципального самоуправления деятельности по контролю за соблюдением законодательных норм в сфере земельных отношений органами государственной власти, местного муниципального самоуправления, физическими и юридическими лицами, частными предпринимателями и гражданами государства.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Муниципальный контроль земельной сферы играет важнейшую роль в процессе сохранения, оптимальной эксплуатации, а также предотвращения осуществления всевозможных незаконных действий в отношении земли: загрязнения, самовольного захвата, организации незаконных застроек.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Особая роль земельного контроля муниципального уровня заключается в предотвращении случаев злоупотребления при переводе земель из одной административной категории в другую. В максимально внимательно муниципальные органы подходят к учету сельскохозяйственных земель.</w:t>
      </w:r>
    </w:p>
    <w:p>
      <w:pPr>
        <w:pStyle w:val="2"/>
        <w:shd w:val="clear" w:color="auto" w:fill="FFFFFF"/>
        <w:rPr>
          <w:rFonts w:ascii="Open Sans" w:hAnsi="Open Sans"/>
          <w:color w:val="000000"/>
          <w:sz w:val="36"/>
          <w:szCs w:val="36"/>
        </w:rPr>
      </w:pPr>
      <w:bookmarkStart w:id="1" w:name="2343"/>
      <w:bookmarkEnd w:id="1"/>
      <w:r>
        <w:rPr>
          <w:rFonts w:ascii="Open Sans" w:hAnsi="Open Sans"/>
          <w:color w:val="000000"/>
        </w:rPr>
        <w:t>Муниципальный земельный контроль в отношении физических и юридических лиц. План проведения муниципального земельного контроля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Муниципальный земельный контроль в отношении физических лиц должен организовываться не чаще, чем один раз в два календарных года. Основаниями для таких действий является обнаружение определенных данных о правонарушении земельного законодательства или же получение доказательств составе нарушения.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Проверки в отношении юридических лиц проводятся в соответствии с законодательной базой, а также при наличии определенных обстоятельств: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в случае истечения срока предписания об устранении нарушений;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при поступлении информации о фактах нарушения земельного законодательства.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Муниципальный земельный контроль проводится в соответствии с действующей законодательной базой, а также при соблюдении определенного плана, основными этапами которого являются: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получение распоряжения муниципального руководства при проведении плановой проверки или же наличие серьезного повода для осуществления внеплановой проверки;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осуществление непосредственно проверки, составление акта, сборка дополнительных доказательств;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передача полученных материалов в главное управление для рассмотрения акта и принятия окончательного решения;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рассмотрение материалов проверок и вынесение решения;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проверка устранения нарушений законодательства земельной сферы;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составление учета муниципальных проверок земли.</w:t>
      </w:r>
    </w:p>
    <w:p>
      <w:pPr>
        <w:pStyle w:val="2"/>
        <w:shd w:val="clear" w:color="auto" w:fill="FFFFFF"/>
        <w:rPr>
          <w:rFonts w:ascii="Open Sans" w:hAnsi="Open Sans"/>
          <w:color w:val="000000"/>
          <w:sz w:val="36"/>
          <w:szCs w:val="36"/>
        </w:rPr>
      </w:pPr>
      <w:bookmarkStart w:id="2" w:name="3853"/>
      <w:bookmarkEnd w:id="2"/>
      <w:r>
        <w:rPr>
          <w:rFonts w:ascii="Open Sans" w:hAnsi="Open Sans"/>
          <w:color w:val="000000"/>
        </w:rPr>
        <w:t>Функции муниципального земельного контроля и органы власти его осуществляющие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Муниципальный земельный контроль проводится с целью получения максимально достоверной и полной информации, которая может эффективно использоваться любыми государственными органами в целях пресечения различных правонарушений в земельной сфере. Такой контроль позволяет оптимально и рационально использовать все природные ресурсы государственной территории, а также сделать процесс учета и контроля землепользования максимально прозрачным и открытым.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Ключевые функции проведения муниципального земельного контроля: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соблюдение всех правил и законов по использованию государственных земель;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исключение случаев самовольного захвата территорий, а также использования участков без официально оформленной документации в законном порядке;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предоставление достоверных и полных данных о фактическом состоянии участков;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соблюдение целевого предназначения земель;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предотвращение случаев порчи земель сельскохозяйственного предназначения, что включает уничтожение, самовольное снятие и перемещение плодородного слоя почвы, использование пестицидов, вредных химикатов, которые представляют опасность для окружающей среды и здоровья людей;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своевременность выполнения рекультивации после разработки добычи полезных ископаемых, а также выполнения строительных, изыскательных, внутрихозяйственных и лесозаготовительных работ;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выполнение мероприятий по улучшению состояния и охране земель;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расстановка и сохранность знаков межевания территорий;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исполнение всех законодательных предписаний и устранение всяческих нарушений;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соблюдение законности процесса переуступки прав пользования участками;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своевременность и законность соблюдения обязанностей по приведению участков в пригодное для использования по целевому предназначению.</w:t>
      </w:r>
    </w:p>
    <w:p>
      <w:pPr>
        <w:pStyle w:val="NormalWeb"/>
        <w:pBdr>
          <w:left w:val="single" w:sz="12" w:space="15" w:color="4475C9"/>
        </w:pBdr>
        <w:shd w:val="clear" w:color="auto" w:fill="E7ECF6"/>
        <w:rPr>
          <w:rFonts w:ascii="Open Sans" w:hAnsi="Open Sans"/>
          <w:b/>
          <w:b/>
          <w:bCs/>
          <w:i/>
          <w:i/>
          <w:iCs/>
          <w:color w:val="4475C9"/>
          <w:sz w:val="27"/>
          <w:szCs w:val="27"/>
        </w:rPr>
      </w:pPr>
      <w:r>
        <w:rPr>
          <w:rFonts w:ascii="Open Sans" w:hAnsi="Open Sans"/>
          <w:b/>
          <w:bCs/>
          <w:i/>
          <w:iCs/>
          <w:color w:val="4475C9"/>
          <w:sz w:val="27"/>
          <w:szCs w:val="27"/>
        </w:rPr>
        <w:t>Муниципальный земельный контроль проводят органы местного муниципального самоуправления и все уполномоченные ими подведомственные органы.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Соответственно, муниципальные учреждения – это органы муниципальных образований, которые избираются местным населением или образуются представительным органом и наделяются всеми полномочиями по решению земельных вопросов муниципального масштаба.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Осуществление муниципального земельного контроля входит в компетенцию следующих структур: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представительного органа муниципального образования;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главы муниципального образования;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местных администраций.</w:t>
      </w:r>
    </w:p>
    <w:p>
      <w:pPr>
        <w:pStyle w:val="2"/>
        <w:shd w:val="clear" w:color="auto" w:fill="FFFFFF"/>
        <w:rPr>
          <w:rFonts w:ascii="Open Sans" w:hAnsi="Open Sans"/>
          <w:color w:val="000000"/>
          <w:sz w:val="36"/>
          <w:szCs w:val="36"/>
        </w:rPr>
      </w:pPr>
      <w:bookmarkStart w:id="3" w:name="6471"/>
      <w:bookmarkEnd w:id="3"/>
      <w:r>
        <w:rPr>
          <w:rFonts w:ascii="Open Sans" w:hAnsi="Open Sans"/>
          <w:color w:val="000000"/>
        </w:rPr>
        <w:t>Порядок осуществления муниципального земельного контроля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Муниципальный земельный контроль проводится в форме инспекторских проверок, которые проводятся в соответствии с установленными планами работ. Основанием для организации такого процесса является указание руководства органа местного муниципального самоуправления.</w:t>
      </w:r>
    </w:p>
    <w:p>
      <w:pPr>
        <w:pStyle w:val="NormalWeb"/>
        <w:pBdr>
          <w:left w:val="single" w:sz="12" w:space="15" w:color="4475C9"/>
        </w:pBdr>
        <w:shd w:val="clear" w:color="auto" w:fill="E7ECF6"/>
        <w:rPr>
          <w:rFonts w:ascii="Open Sans" w:hAnsi="Open Sans"/>
          <w:b/>
          <w:b/>
          <w:bCs/>
          <w:i/>
          <w:i/>
          <w:iCs/>
          <w:color w:val="4475C9"/>
          <w:sz w:val="27"/>
          <w:szCs w:val="27"/>
        </w:rPr>
      </w:pPr>
      <w:r>
        <w:rPr>
          <w:rFonts w:ascii="Open Sans" w:hAnsi="Open Sans"/>
          <w:b/>
          <w:bCs/>
          <w:i/>
          <w:iCs/>
          <w:color w:val="4475C9"/>
          <w:sz w:val="27"/>
          <w:szCs w:val="27"/>
        </w:rPr>
        <w:t>Исключением являются случаи непосредственного обнаружения инспектором достаточной информации для составления заключения о нарушениях законодательства земельной сферы.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Все плановые проверки соблюдения физическими и юридическими лицами, предприятиями земельного законодательства соответственно с нормативами проводятся не чаще, чем один раз в два года. Проведение внеплановых проверок осуществляется со следующими целями и при наличии серьезных поводов: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при обнаружении достаточной информации, которая подтверждает правонарушение земельного законодательства;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для проверки законности выполнения всех предписаний с целью устранения нарушений земельного законодательства;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в случае получения от государственных или муниципальных органов, физических или юридических лиц, частных граждан любых доказательств, которые доказывают факты нарушения земельного законодательства.</w:t>
      </w:r>
    </w:p>
    <w:p>
      <w:pPr>
        <w:pStyle w:val="2"/>
        <w:shd w:val="clear" w:color="auto" w:fill="FFFFFF"/>
        <w:rPr>
          <w:rFonts w:ascii="Open Sans" w:hAnsi="Open Sans"/>
          <w:color w:val="000000"/>
          <w:sz w:val="36"/>
          <w:szCs w:val="36"/>
        </w:rPr>
      </w:pPr>
      <w:bookmarkStart w:id="4" w:name="7784"/>
      <w:bookmarkEnd w:id="4"/>
      <w:r>
        <w:rPr>
          <w:rFonts w:ascii="Open Sans" w:hAnsi="Open Sans"/>
          <w:color w:val="000000"/>
        </w:rPr>
        <w:t>Составление акта проверки муниципального земельного контроля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Результатом проведения земельного контроля муниципального уровня является соответствующий акт, в который вносятся данные о виновности или невиновности лиц, а также привлечении их к административной ответственности.</w:t>
      </w:r>
    </w:p>
    <w:p>
      <w:pPr>
        <w:pStyle w:val="NormalWeb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Муниципальный земельный контроль подразумевает обязательное составление акта, в котором должны содержаться следующие данные: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дата, место оформления и учетный номер акта проверки;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учетный номер муниципального распоряжения;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инициалы лица, которое составляет документ;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сведения о понятых и других лицах, которые присутствовали при осмотре места;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данные о земельном участке;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сведения о лице, которое использует контролируемый участок, а также его объяснения;</w:t>
      </w:r>
    </w:p>
    <w:p>
      <w:pPr>
        <w:pStyle w:val="Normal"/>
        <w:numPr>
          <w:ilvl w:val="0"/>
          <w:numId w:val="6"/>
        </w:numPr>
        <w:shd w:val="clear" w:color="auto" w:fill="FFFFFF"/>
        <w:spacing w:lineRule="auto" w:line="240" w:beforeAutospacing="1" w:afterAutospacing="1"/>
        <w:ind w:left="180" w:hanging="360"/>
        <w:rPr>
          <w:rFonts w:ascii="Open Sans" w:hAnsi="Open Sans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>подписи всех участников процесса проверки.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Open Sans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16a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9616a9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Normal"/>
    <w:link w:val="20"/>
    <w:uiPriority w:val="9"/>
    <w:semiHidden/>
    <w:unhideWhenUsed/>
    <w:qFormat/>
    <w:rsid w:val="009616a9"/>
    <w:pPr>
      <w:keepNext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9616a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9616a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ListLabel1">
    <w:name w:val="ListLabel 1"/>
    <w:qFormat/>
    <w:rPr>
      <w:rFonts w:ascii="Open Sans" w:hAnsi="Open Sans"/>
      <w:sz w:val="27"/>
    </w:rPr>
  </w:style>
  <w:style w:type="character" w:styleId="ListLabel2">
    <w:name w:val="ListLabel 2"/>
    <w:qFormat/>
    <w:rPr>
      <w:rFonts w:ascii="Open Sans" w:hAnsi="Open Sans"/>
      <w:sz w:val="27"/>
    </w:rPr>
  </w:style>
  <w:style w:type="character" w:styleId="ListLabel3">
    <w:name w:val="ListLabel 3"/>
    <w:qFormat/>
    <w:rPr>
      <w:rFonts w:ascii="Open Sans" w:hAnsi="Open Sans"/>
      <w:sz w:val="27"/>
    </w:rPr>
  </w:style>
  <w:style w:type="character" w:styleId="ListLabel4">
    <w:name w:val="ListLabel 4"/>
    <w:qFormat/>
    <w:rPr>
      <w:rFonts w:ascii="Open Sans" w:hAnsi="Open Sans"/>
      <w:sz w:val="27"/>
    </w:rPr>
  </w:style>
  <w:style w:type="character" w:styleId="ListLabel5">
    <w:name w:val="ListLabel 5"/>
    <w:qFormat/>
    <w:rPr>
      <w:rFonts w:ascii="Open Sans" w:hAnsi="Open Sans"/>
      <w:sz w:val="27"/>
    </w:rPr>
  </w:style>
  <w:style w:type="character" w:styleId="ListLabel6">
    <w:name w:val="ListLabel 6"/>
    <w:qFormat/>
    <w:rPr>
      <w:rFonts w:ascii="Open Sans" w:hAnsi="Open Sans"/>
      <w:sz w:val="27"/>
    </w:rPr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88" w:before="0" w:after="140"/>
    </w:pPr>
    <w:rPr/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9616a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LibreOffice/5.3.0.3$Windows_X86_64 LibreOffice_project/7074905676c47b82bbcfbea1aeefc84afe1c50e1</Application>
  <Pages>5</Pages>
  <Words>909</Words>
  <Characters>7176</Characters>
  <CharactersWithSpaces>7996</CharactersWithSpaces>
  <Paragraphs>58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2019-05-23T11:03:00Z</dcterms:created>
  <dc:creator>Zal</dc:creator>
  <dc:description/>
  <dc:language>ru-RU</dc:language>
  <cp:lastModifiedBy/>
  <dcterms:modified xsi:type="dcterms:W3CDTF">2019-05-27T12:08:04Z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