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27.02.2019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ОТЧЕТ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главы муниципального образования  Залесовский  сельсовет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 результатах своей деятельности, деятельности администрации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сельсовета за 2018 год и задачах на 2019год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textAlignment w:val="top"/>
        <w:rPr/>
      </w:pPr>
      <w:r>
        <w:rPr>
          <w:rFonts w:cs="Times New Roman" w:ascii="Times New Roman" w:hAnsi="Times New Roman"/>
          <w:sz w:val="28"/>
          <w:szCs w:val="28"/>
        </w:rPr>
        <w:t>Уважаемые жители сельсовета, приглашенные.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Century Gothic" w:hAnsi="Century Gothic" w:eastAsia="Times New Roman" w:cs="Times New Roman"/>
          <w:color w:val="1F0E05"/>
          <w:sz w:val="18"/>
          <w:szCs w:val="18"/>
          <w:lang w:eastAsia="ru-RU"/>
        </w:rPr>
      </w:pPr>
      <w:r>
        <w:rPr>
          <w:rFonts w:eastAsia="Times New Roman" w:cs="Times New Roman" w:ascii="Century Gothic" w:hAnsi="Century Gothic"/>
          <w:color w:val="1F0E05"/>
          <w:sz w:val="18"/>
          <w:szCs w:val="1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 отчетный  год усилия  администрации сельсовета ,Совета депутатов</w:t>
      </w:r>
      <w:r>
        <w:rPr>
          <w:rFonts w:eastAsia="Times New Roman" w:cs="Arial" w:ascii="Arial" w:hAnsi="Arial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были направлены на эффективное и четкое выполнение полномочий, предусмотренных Федеральным законом № 131-ФЗ «Об общих принципах организации местного самоуправления в Российской Федерации» и  Уставом муниципального образования Залесовский сельсовет. Выполнение этих полномочий имело определенную строгую направленность:  эффективное использование имеющихся в сельсовете  ресурсов и бюджетных средств. Были определены приоритеты в работе администрации   по мере их актуальности и остроты: в первую очередь вопросы жилищно-коммунального хозяйства, организация уличного освещения, водоснабжения, электроснабжения, ремонта Дома культуры ,подготовку смет на ремонт Дома культуры и моста в с. Залесово, оформление в муниципальную собственность имущества.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Отчет о работе администрации поселения построен в соответствии с полномочиями, определенными статьей 14 закона 131-ФЗ «Об общих принципах организации местного самоуправления в Российской Федерации».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Формирование и исполнение бюджета поселения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и управление муниципальным имуществом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 осуществляются Советом депутатов и администрацией муниципального образования  с соблюдением требований, установленных Бюджетным кодексом Российской Федерации, а также контрольно – счетной палатой Красногвардейского района  по соглашению.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Штатная структура администрации в 2018  году не   изменена.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cs="Times New Roman" w:ascii="Times New Roman" w:hAnsi="Times New Roman"/>
          <w:sz w:val="28"/>
          <w:szCs w:val="28"/>
        </w:rPr>
        <w:t>Бюджет  сформирован в соответствии с Программами. и подпрограммами.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hi-IN" w:bidi="hi-IN"/>
        </w:rPr>
        <w:t>Доходная часть бюджета исполнена в сумме 2.929,1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В том числе: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hi-IN" w:bidi="hi-IN"/>
        </w:rPr>
        <w:t>-налоги на прибыль исполнены на 101.3%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  по акцизам и подакцизным товарам на 108%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-по налогу на совокупный доход-99,4%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/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-по государственной пошлине-100%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-по доходу от использования имущества находящегося в муниципальной собственности-101%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-по доходу от продажи нематериальных активов-100%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По безвозмездным поступлениям-100%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Расходная часть бюджета исполнена в сумме 2.675,9 тыс. руб.в т.ч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-общегосударственные вопросы 830,5тыс.руб.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-национальная оборона-82,6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-национальная безопасность и правоохранительная деятельность-194,4 тыс.руб.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-национальная экономика(дорожное хозяйство)-368,9тыс.руб.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-жилищно-коммунальное хозяйство-252,6 тыс.руб.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-культура и кинематография-691,0тыс.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/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-межбюджетные трансферты-256,0тыс.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textAlignment w:val="top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В структуре доходной части собственные доходы составляют  47.4 % 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- безвозмездные поступления с бюджетов других уровней  52.6%,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В структуре собственных доходов наибольшую долю составляют: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- земельный налог 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- доход от использования имущества 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-налог на доходы физических лиц   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В 2018 году заключено 5 договоров аренды  земли находящейся в муниципальной собственности на сумму  249,2 тыс. руб. Все договорные обязательства арендаторами исполнены кроме одного. ИП КФХ Поликарпов не полностью рассчитался за аренду земли до сих пор.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Проведен аукцион по продаже муниципального имущества посредством  публичного предложения  на сумму 91,3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В 2018 году  заключено   3 договора аренды муниципального имущества, поступление арендной платы составило 130,3 тыс.руб 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Для выполнения своих полномочий поселение имеет муниципальное имущество в количестве 28 объектов. 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1 января 2019 года балансовая стоимость имущества находящегося в оперативном управлении составила 2.230.218  рублей, забалансовое имущество на сумму 55332 рубля и имущество казны 18.038.440 рублей.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В составе имущества 2  квартиры,  дороги, здание Дома культуры, административное здание, 2 водоразборные скважины, и другое имущество. </w:t>
      </w:r>
    </w:p>
    <w:p>
      <w:pPr>
        <w:pStyle w:val="Normal"/>
        <w:bidi w:val="0"/>
        <w:spacing w:lineRule="auto" w:line="240" w:before="0" w:after="0"/>
        <w:ind w:left="0" w:right="0" w:firstLine="709"/>
        <w:contextualSpacing/>
        <w:jc w:val="both"/>
        <w:textAlignment w:val="top"/>
        <w:rPr/>
      </w:pPr>
      <w:r>
        <w:rPr>
          <w:rFonts w:cs="Times New Roman" w:ascii="Times New Roman" w:hAnsi="Times New Roman"/>
          <w:sz w:val="28"/>
          <w:szCs w:val="28"/>
          <w:lang w:eastAsia="hi-IN" w:bidi="hi-IN"/>
        </w:rPr>
        <w:t>Второй  год подряд    сработали без кредиторской заложенности как текущей так и просроченной.</w:t>
      </w:r>
    </w:p>
    <w:p>
      <w:pPr>
        <w:pStyle w:val="Normal"/>
        <w:spacing w:lineRule="auto" w:line="240" w:before="180" w:after="180"/>
        <w:jc w:val="center"/>
        <w:textAlignment w:val="top"/>
        <w:rPr/>
      </w:pPr>
      <w:r>
        <w:rPr>
          <w:rFonts w:cs="Times New Roman" w:ascii="Times New Roman" w:hAnsi="Times New Roman"/>
          <w:b/>
          <w:sz w:val="28"/>
          <w:szCs w:val="28"/>
        </w:rPr>
        <w:t>Агропромышленный комплекс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u w:val="none"/>
        </w:rPr>
      </w:pPr>
      <w:r>
        <w:rPr>
          <w:rFonts w:eastAsia="Times New Roman CYR" w:cs="Times New Roman" w:ascii="Times New Roman" w:hAnsi="Times New Roman"/>
          <w:sz w:val="28"/>
          <w:szCs w:val="28"/>
          <w:u w:val="none"/>
          <w:lang w:eastAsia="hi-IN" w:bidi="hi-IN"/>
        </w:rPr>
        <w:t xml:space="preserve">В состав территории поселения входят земли независимо от форм собственности и целевого назначения. </w:t>
      </w:r>
      <w:r>
        <w:rPr>
          <w:rFonts w:cs="Times New Roman" w:ascii="Times New Roman" w:hAnsi="Times New Roman"/>
          <w:sz w:val="28"/>
          <w:szCs w:val="28"/>
          <w:u w:val="none"/>
          <w:shd w:fill="FFFFFF" w:val="clear"/>
        </w:rPr>
        <w:t>Агропромышленный комплекс является большим  сектором экономики сельсовета, от эффективности работы этих хозяйства зависит стабильность экономической, социальной  ситуации на территории поселения.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 </w:t>
      </w:r>
      <w:r>
        <w:rPr>
          <w:rFonts w:cs="Times New Roman" w:ascii="Times New Roman" w:hAnsi="Times New Roman"/>
          <w:sz w:val="28"/>
          <w:szCs w:val="28"/>
          <w:u w:val="none"/>
          <w:shd w:fill="FFFFFF" w:val="clear"/>
        </w:rPr>
        <w:t>На   территории сельсовета находится КФХ «Кристалл», ИП КФХ «Поликарпова С.В.», ИП КФХ « Бугаец Д.А.»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u w:val="none"/>
        </w:rPr>
      </w:pPr>
      <w:r>
        <w:rPr>
          <w:rFonts w:cs="Times New Roman" w:ascii="Times New Roman" w:hAnsi="Times New Roman"/>
          <w:sz w:val="28"/>
          <w:szCs w:val="28"/>
          <w:u w:val="none"/>
          <w:shd w:fill="FFFFFF" w:val="clear"/>
        </w:rPr>
        <w:t xml:space="preserve">      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Общая площадь земель в границах Залесовского сельсовета составляет 13023,4 га, в том числе сельскохозяйственных угодий – 12240,7 га, из них пашни – 8077,7 га, сенокосов – 144,6 га и пастбищ – 3433,1 га,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  <w:u w:val="none"/>
        </w:rPr>
        <w:t xml:space="preserve">   </w:t>
      </w:r>
      <w:r>
        <w:rPr>
          <w:rFonts w:cs="Times New Roman" w:ascii="Times New Roman" w:hAnsi="Times New Roman"/>
          <w:sz w:val="28"/>
          <w:szCs w:val="28"/>
          <w:u w:val="none"/>
        </w:rPr>
        <w:t>Администрация сельсовета продолжает   исполнять  свою долю ответственности по исполнению Закона об обороте земел</w:t>
      </w:r>
      <w:r>
        <w:rPr>
          <w:rFonts w:cs="Times New Roman" w:ascii="Times New Roman" w:hAnsi="Times New Roman"/>
          <w:sz w:val="28"/>
          <w:szCs w:val="28"/>
        </w:rPr>
        <w:t>ь сельскохозяйственного назначения. Вся сельскохозяйственная  земля  расположенная на  территории сельсовета находится в обработке.        Хочется отметить роль сельхозпредприятий, осуществляющих свою деятельность на территории  Залесовского сельсовета. Это  хоть и небольшая  финансовая помощь, но оказывается  при проведении праздников, расчистке дорог, организации похорон . Мы надеемся на дальнейшее плодотворное сотрудничество. В личных подсобных хозяйствах поголовье скота остается невысоким, хотя по сравнению с прошлым годом  поголовье увеличилось. КРС- 111  в т. ч коров -35, свиней  218.</w:t>
      </w:r>
    </w:p>
    <w:p>
      <w:pPr>
        <w:pStyle w:val="Normal"/>
        <w:spacing w:lineRule="auto" w:line="240" w:before="180" w:after="180"/>
        <w:ind w:firstLine="567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Организация электро, - тепло, - водо,- газоснабжения населения</w:t>
      </w:r>
    </w:p>
    <w:p>
      <w:pPr>
        <w:pStyle w:val="Normal"/>
        <w:spacing w:lineRule="auto" w:line="240" w:before="180" w:after="180"/>
        <w:ind w:firstLine="567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Вопросы, связанные с созданием условий жизни населения в населенных пунктах поселения и с содержанием необходимой инфраструктуры, а это электроснабжение, теплоснабжение, водоснабжение, газоснабжение в соответствии с действующим законодательством являются вопросами местного значения поселения. </w:t>
      </w:r>
    </w:p>
    <w:p>
      <w:pPr>
        <w:pStyle w:val="Normal"/>
        <w:spacing w:lineRule="auto" w:line="240" w:before="180" w:after="180"/>
        <w:ind w:firstLine="567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Электроснабжение</w:t>
      </w:r>
    </w:p>
    <w:p>
      <w:pPr>
        <w:pStyle w:val="Normal"/>
        <w:bidi w:val="0"/>
        <w:spacing w:lineRule="auto" w:line="240" w:before="0" w:after="0"/>
        <w:ind w:firstLine="567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Вопросами  обслуживания электроснабжения на территории поселения занимается   районные электросети. </w:t>
      </w:r>
    </w:p>
    <w:p>
      <w:pPr>
        <w:pStyle w:val="Normal"/>
        <w:bidi w:val="0"/>
        <w:spacing w:lineRule="auto" w:line="240" w:before="0" w:after="0"/>
        <w:ind w:firstLine="567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На сегодняшний день устранена  проблема по качеству подаваемой электроэнергии по ул. Комсомольской на ТП были проблемы, сейчас  сделали замеры подаваемой электроэнергии  и произвели ремонт ТП. А также 12 января  было отключение и перепад  напряжения на ТП №  417 ,что привело к выводу из строя все электрооборудование  на водонапорной скважине по ул. Мира. Сейчас уже повторно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направлена претензия в адрес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 АО « Энергосбыт Плюс» пытаемся доказать их вину и возмещение понесенного ущерба.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Уличное освещение</w:t>
      </w:r>
    </w:p>
    <w:p>
      <w:pPr>
        <w:pStyle w:val="Normal"/>
        <w:spacing w:lineRule="auto" w:line="240" w:before="180" w:after="180"/>
        <w:ind w:firstLine="567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территории муниципального образования имеется  40 светильников уличного освещения. За 2018 установлены новые энергосберегающие прожектора по ул. Мира . Заменены светильники в с. Владимировка. В 2019 году планируется установка и замена старых светильников по ул.Советской на энергосберегающие.  В настоящее время нет освящения по ул. Советской перегорел таймер. В субботу установим новый .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  <w:lang w:eastAsia="ru-RU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Водоснабжение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  <w:lang w:eastAsia="ru-RU"/>
        </w:rPr>
        <w:t>Две водопроводные сети  и две водопроводные скважины  оформлены в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муниципальную собственность. Были подготовлены документы на </w:t>
      </w:r>
      <w:r>
        <w:rPr>
          <w:rFonts w:cs="Times New Roman" w:ascii="Times New Roman" w:hAnsi="Times New Roman"/>
          <w:sz w:val="28"/>
          <w:szCs w:val="28"/>
        </w:rPr>
        <w:t xml:space="preserve"> проведение открытого конкурса на право заключения  концессионного соглашения. Однако желающих заключить  соглашение  и взять нас на обслуживание  не нашлось. Поэтому официально обслуживающей  организации  на сегодняшний день  у нас нет.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Проблемы по водоснабжению по прежнему остаются. Водопроводные сети имею 100 %  износа. Чтобы привести добычу воды в соответствие с законодательством, необходимо  провести лицензирование водозаборных скважин. Требования по недропользованию  многократно возросли. 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/>
      </w:pPr>
      <w:r>
        <w:rPr>
          <w:sz w:val="28"/>
          <w:szCs w:val="28"/>
        </w:rPr>
        <w:t>В Санэпиднадзоре необходимо получить документ, подтверждающий наличие или возможность организации зоны строгого режима санитарной охраны попросту говоря, огородить эту территорию забором. Однако сооружение забора – далеко не единственное мероприятие, которое придется провести при организации зон санитарной охраны подземного водозабора. Все необходимые требования на этот счет изложены в СанПиН 2.1.4.1110–02, где указано, что зона санитарной охраны подземного водозабора должна включать в себя три пояса.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смысл организации трех поясов ЗСО достаточно прост. Первый пояс строгого режима исключает несанкционированный подход или подъезд к скважине посторонних лиц и замусоривания территории непосредственно вокруг водозабора. Как уже упоминалось выше, для артезианских водозаборов радиус зоны строгого режима санитарной охраны должен составлять не менее 30 м, Территория в пределах первого пояса должна быть огорожена забором и спланирована, укладку твердого покрытия на пешеходные дорожки и зоны подъезда специализированного транспорта к скважине, а также ряд других мер.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пояс зоны санитарной охраны создается с целью исключения попадания микробного загрязнения в подземный горизонт. 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Третий пояс зоны санитарной охраны создается с целью исключения попадания химического загрязнения в подземный горизонт.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зон санитарной охраны выполняется в соответствии с заранее оформленным и утвержденным проектом. Данный проект может быть выполнен уже после получения лицензии. То есть требуется заключение о том, может ли зона санитарной охраны быть организована в принципе .Основным документом водозаборной скважины является технический паспорт. Однако проблема в том, что большинство буровых организаций, проводивших работы в советское время, не пережили период бурного развития капитализма. В  архив их не сдали, раньше  не  проводилось лицензирование недропользования и не оценивались запасы подземных вод. </w:t>
      </w:r>
    </w:p>
    <w:p>
      <w:pPr>
        <w:pStyle w:val="NormalWeb"/>
        <w:bidi w:val="0"/>
        <w:spacing w:lineRule="auto" w:line="240" w:beforeAutospacing="0" w:before="0" w:afterAutospacing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Чтобы все сделать  необходимо на одну скважину не менее 600 тыс.руб.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Газификация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>Все домовладения кроме 4 газифицированы</w:t>
      </w: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.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Дорожная деятельность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 xml:space="preserve">Общая протяженность дорог составляет-  8032 метров.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>Дороги, земля под дорогами оформлены  в муниципальную собственность.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>Из них 2390 метров имеют гравийное покр</w:t>
      </w:r>
      <w:r>
        <w:rPr>
          <w:rFonts w:eastAsia="Times New Roman" w:cs="Times New Roman" w:ascii="Times New Roman" w:hAnsi="Times New Roman"/>
          <w:b w:val="false"/>
          <w:bCs w:val="false"/>
          <w:color w:val="1F0E05"/>
          <w:sz w:val="28"/>
          <w:szCs w:val="28"/>
          <w:lang w:eastAsia="ru-RU"/>
        </w:rPr>
        <w:t>ытие.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Около 70 % дорог не соответствует нормативным требованиям имею грунтовое покрытие. Это связано с недостаточностью бюджетного финансирования.  Как уже говорилось в 2019 году будет отремонтирован подъезд к с. Залесово и  построен  мост. Также запланирована разворотная полоса и  остановочный  павильон   в черте населенного пункта т.к. остановка находится далеко и населению ходить  до остановки трудно.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В настоящее время ведутся работы по зимнему содержанию дорог  расчисткой дорог по прежнему занимается  КФХ «Кристалл» с ними  заключен  договор. Спасибо им за оперативную расчистку дорог.  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Инфраструктура</w:t>
      </w:r>
    </w:p>
    <w:p>
      <w:pPr>
        <w:pStyle w:val="Normal"/>
        <w:spacing w:lineRule="auto" w:line="240" w:before="0" w:after="0"/>
        <w:ind w:firstLine="567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Администрацией поселения разработан и утвержден «Генеральный план развития территории  муниципального образования  на период до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2033год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а». </w:t>
      </w:r>
    </w:p>
    <w:p>
      <w:pPr>
        <w:pStyle w:val="Normal"/>
        <w:spacing w:lineRule="auto" w:line="240" w:before="0" w:after="0"/>
        <w:ind w:firstLine="567"/>
        <w:contextualSpacing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У нас приняты и утверждены Правила землепользования и застройки. </w:t>
      </w:r>
    </w:p>
    <w:p>
      <w:pPr>
        <w:pStyle w:val="Normal"/>
        <w:spacing w:lineRule="auto" w:line="240" w:before="180" w:after="180"/>
        <w:contextualSpacing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2019 год запланирован  ремонт одного объект инфраструктуры: Дома культуры.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Транспортное обслуживание населения</w:t>
      </w:r>
    </w:p>
    <w:p>
      <w:pPr>
        <w:pStyle w:val="Normal"/>
        <w:spacing w:lineRule="auto" w:line="240" w:before="180" w:after="180"/>
        <w:ind w:firstLine="567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Транспортное обслуживание населения осуществляется автомобильным транспортом. В настоящее время возобновил движение  рейсовый автобус, ходит только по понедельникам и пятницам, конечно этого не достаточно.  Лучше с  транспортным  обслуживанием обстоит дело  в с. Владимировка, там автобус проходит через село. Перевозчик сейчас заезжает в понедельник и  пятницу.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Содержание и ремонт жилищного фонда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Жилищный фонд на территории сельсовета в основном  представлен частными домовладениями.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textAlignment w:val="top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Всего в поселении насчитывается  127 домов и квартир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. В муниципальной собственности 2 квартиры.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Организация благоустройства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>Советом депутатов  приняты новые Правила благоустройства муниципального образования. Вся работа администрации по данному вопросу опирается на эти правила, и на действующее законодательство. К сожалению активность населения в этом отношении находится на низком уровне. Много домовладений имеют неприглядный вид, не покрашены заборы и фасады домов. Сейчас постоянно ведется  разъяснительная работа по вывозу ТБО. Эта работа начата и в нашем районе, все новое  у нас трудно прививается, но  все  территории настолько завалены мусором, что наводить порядок необходимо. Вывоз мусора в селах будет организован поэтапно. Подготовительная работа проведена и у нас. Определены места установки мусорных контейнеров. Дополнительно проведем по каждой улице собрания и еще раз обговорим места установки контейнеров.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Давайте будем благоразумными, с мусором обращаться  нужно так как предписывают нам правила благоустройства и действующее законодательство. И за вывоз мусора необходимо платить.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Обкос территории в основном в 2018 году  производился  триммером. Спасибо Богомолову Сергею практически все лето с 5 часов  утра он  окашивал территорию сельсовета.  Но масштабы такие, что справится со всей территорией невозможно.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Хочется отметить   общеобразовательную  школу весь летний период на пришкольном участке было чисто. Всегда находятся  в чистоте усадьбы  Шурмистровых, Быковых, Чертковой З.К.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В 2019 году необходимо благоустроить территорию Дома культуры, старые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деревья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выпилили, необходимо будет  засеять хвойные деревья 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Хочется сказать большое спасибо жителям с. Владимировки и  всем, бывшим  жителям, членам ТОС  их стараниями был организован субботник наведен порядок на кладбище. Была выкошена вся многолетняя чилига. И на кладбище навели порядок. На субботник пришли пенсионеры. Что не скажешь о жителях с. Залесово на субботники приходят единицы. У нас привыкли только говорить, а вот как до дела доходит,  участвуют в таких мероприятиях   единицы. Два раза  собирали субботники в Залесово, убрали тоже большую территорию, спасибо всем кто принял участие, КФХ «Кристалл» которые приняли  участие  в полном составе.</w:t>
      </w:r>
    </w:p>
    <w:p>
      <w:pPr>
        <w:pStyle w:val="Normal"/>
        <w:spacing w:lineRule="auto" w:line="240" w:before="180" w:after="180"/>
        <w:ind w:firstLine="567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Торговля, бытовые услуги и услуги связи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территории поселения имеется 1 торговая точка, сейчас  ведется работа с Ивановским  частным предпринимателем, об открытии еще одной торговой точки т.к. нет конкуренции, цены на товары гораздо  выше   чем в магазинах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Услуги связи представлены на территории поселения  в основном   проводной связью Ростелекомом.   Работает почтовое отделение. Во всех населенных пунктах есть телефонные аппараты экстренной связи. К сожалению  до сих пор нет сотовой связи.  Хотя Интернет появился во многих семьях. Но    услугами интернета тоже не все население  охвачено  т.к  местами необходимо заменить кабель.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Оказание ритуальных услуг и содержание мест захоронения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территории сельского поселения 2 кладбища,  одно уже оформлено  и является  собственностью поселения, второе находится в стадии оформления.    Ритуальные услуги оказываются   ИП  Клищ  АГ   за 2018 год произведено  6  захоронений.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color w:val="1F0E05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color w:val="1F0E05"/>
          <w:sz w:val="28"/>
          <w:szCs w:val="28"/>
          <w:lang w:eastAsia="ru-RU"/>
        </w:rPr>
        <w:t xml:space="preserve">Постановка на учет граждан нуждающихся в улучшении  </w:t>
      </w:r>
    </w:p>
    <w:p>
      <w:pPr>
        <w:pStyle w:val="Normal"/>
        <w:bidi w:val="0"/>
        <w:spacing w:lineRule="auto" w:line="240" w:before="0" w:after="0"/>
        <w:jc w:val="center"/>
        <w:textAlignment w:val="top"/>
        <w:rPr>
          <w:rFonts w:ascii="Times New Roman" w:hAnsi="Times New Roman" w:eastAsia="Times New Roman" w:cs="Times New Roman"/>
          <w:b/>
          <w:b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1F0E05"/>
          <w:sz w:val="28"/>
          <w:szCs w:val="28"/>
          <w:lang w:eastAsia="ru-RU"/>
        </w:rPr>
        <w:t xml:space="preserve">жилищных условий </w:t>
      </w:r>
    </w:p>
    <w:p>
      <w:pPr>
        <w:pStyle w:val="Normal"/>
        <w:spacing w:lineRule="auto" w:line="240" w:before="180" w:after="180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учете стоит – 6 человек.</w:t>
      </w:r>
    </w:p>
    <w:p>
      <w:pPr>
        <w:pStyle w:val="Normal"/>
        <w:spacing w:lineRule="auto" w:line="240" w:before="0" w:after="0"/>
        <w:ind w:left="-209" w:right="-139" w:hanging="0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Организация досуга и обеспечение жителей поселения услугами организаций культуры, организация отдыха граждан</w:t>
      </w:r>
    </w:p>
    <w:p>
      <w:pPr>
        <w:pStyle w:val="Normal"/>
        <w:spacing w:lineRule="auto" w:line="240" w:before="0" w:after="0"/>
        <w:ind w:left="-209" w:right="-139" w:hanging="0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Администрация постоянно  уделяет  внимание   вопросам культуры и  организации  досуга населения. Хочется чтобы население активнее принимало участие в проводимых мероприятиях.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Дом  культуры требует  больших затрат на содержание здания, электричество, отопление. Необходимо  отремонтировать крышу и переделать отопление и водоснабжение.  В планах ещё  оборудовать теплый туалет</w:t>
      </w:r>
      <w:r>
        <w:rPr>
          <w:rFonts w:cs="Times New Roman" w:ascii="Times New Roman" w:hAnsi="Times New Roman"/>
          <w:sz w:val="28"/>
          <w:szCs w:val="28"/>
        </w:rPr>
        <w:t>. В 2018 году в Доме культуры проведены  работы : заменено 3 окна на пластиковые, установлена дверь, отремонтировали все двери, заложили окна в зрительном зале, по противопожарной  безопасности:  восстановлена  пожарная сигнализация, закуплены пожарные рукава, сделан план эвакуации, аварийное эвакуационное освящение. Но предстоит сделать ещё очень много.</w:t>
      </w:r>
    </w:p>
    <w:p>
      <w:pPr>
        <w:pStyle w:val="Normal"/>
        <w:spacing w:lineRule="auto" w:line="240" w:before="180" w:after="180"/>
        <w:jc w:val="center"/>
        <w:textAlignment w:val="top"/>
        <w:rPr>
          <w:rFonts w:ascii="Times New Roman" w:hAnsi="Times New Roman" w:eastAsia="Times New Roman" w:cs="Times New Roman"/>
          <w:b/>
          <w:b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1F0E05"/>
          <w:sz w:val="28"/>
          <w:szCs w:val="28"/>
          <w:lang w:eastAsia="ru-RU"/>
        </w:rPr>
        <w:t>Памятники культуры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 территории поселение имеется  обелиск участникам ВОВ, в 2019 году будет  благоустроена  территория обелиска. Закуплена тротуарная плитка,  проф труба. С весны начнем благоустраивать территорию обелиска.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Демографическая ситуация и занятость населения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Если в 2017   году у нас рождаемость была выше смертности. То в 2018 году умерло 6 человек, родилось 3. А вообще по  динамике последних  десяти   лет видно  снижение численности населения за счет отрицательного  демографического показателя. На сегодняшний день у нас прописанного населения числится 401 человек.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Занятость населения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bCs/>
          <w:color w:val="1F0E05"/>
          <w:sz w:val="28"/>
          <w:szCs w:val="28"/>
          <w:lang w:eastAsia="ru-RU"/>
        </w:rPr>
        <w:t xml:space="preserve">К сожалению занятость населения остается низкой. Не занятое население составляет   24 человека, это те  кто не занимается подсобным хозяйством и не выезжает на вахты.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Население на территории поселения менее активно занимается личным подсобным хозяйством, хотя условия для содержания скота имеется. Это связано прежде всего с удорожанием кормов для скота и птицы. Кроме того, молодое поколение не хочет себя обременять ведением личного подсобного хозяйства. Администрацией поселения ведется работа по разъяснению  и привлечению населения для участия в программах по развитию личного подсобного хозяйства.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Организация первичного воинского учета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Первичный воинский учет организован и ведется в соответствии с требованиями Федерального закона № 53 от 28.03.1998 года «О воинской обязанности и военной службе», Положения о воинском учете, утвержденном постановлением Правительства РФ № 719 от 27.11.2006 года.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Заведен учет  организаций, находящихся на территории сельского поселения, где ведется воинский учет граждан. Проведена сверка военно-учетных данных организациями с картотекой военно-учетного стола, согласно графика сверок.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rong"/>
          <w:rFonts w:cs="Times New Roman" w:ascii="Times New Roman" w:hAnsi="Times New Roman"/>
          <w:sz w:val="28"/>
          <w:szCs w:val="28"/>
        </w:rPr>
        <w:t>Социальная политика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муниципальном образовании  Залесовский  сельсовет, в прочем, как и в других, есть группы населения, которые нуждаются в социальном обеспечении и защите: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инвалиды – 37   человек;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труженики тыла и вдовы умерших  –  4 человека;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Почти половина населения сельсовета пользуются мерами социальной поддержки.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сельсовете  сейчас 1 социальный работник. На её обслуживании   </w:t>
      </w:r>
      <w:r>
        <w:rPr>
          <w:rFonts w:cs="Times New Roman" w:ascii="Times New Roman" w:hAnsi="Times New Roman"/>
          <w:color w:val="000000"/>
          <w:sz w:val="28"/>
          <w:szCs w:val="28"/>
        </w:rPr>
        <w:t>находятся    9  пенсионеров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Пользуясь случаем, хочется выразить  Валентине Михайловне  благодарность за помощь, которую она оказывает администрации в работе с населением.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Наши пенсионеры активно участвуют во всех мероприятиях, проходящих в сельском поселении, являясь инициаторами многих из них.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ДНД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 территории  сельсовета создана добровольная народная дружина, основными целями и направлениями деятельности которой являются: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Содействие органам внутренних дел (полиции) и иным правоохранительным органам в охране общественного порядка;   На сегодняшний день ДНД  получены удостоверения, жетоны, приобретены повязки. Члены ДНД застрахованы. Поэтому  будем работами системно  по утвержденному плану работы.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ежеквартально  проводятся заседания комиссии по профилактике правонарушений . На учете в комиссии сейчас  1 семья Редько И.С.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bCs/>
          <w:sz w:val="28"/>
          <w:szCs w:val="28"/>
        </w:rPr>
        <w:t>Работа административной комиссии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специалистами администрации выписывались предписания об устранении нарушений правил благоустройства.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Работала административная комиссия, на заседания которой приглашались нарушители.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2018 год проведено – 4 заседания, рассмотрено 8 протоколов, вынесено 8 постановлений о назначении административных наказаний, из них о наложении административного штрафа 1.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/>
      </w:pPr>
      <w:r>
        <w:rPr>
          <w:sz w:val="28"/>
          <w:szCs w:val="28"/>
        </w:rPr>
        <w:t>Просьба к жителям муниципального образования, руководителям организаций всех форм собственности самым серьезным и тщательным образом наводить порядок на своих территориях, без напоминания устраивать субботники по приведению прилегающей территории в поря</w:t>
      </w:r>
      <w:r>
        <w:rPr>
          <w:color w:val="000000"/>
          <w:sz w:val="28"/>
          <w:szCs w:val="28"/>
        </w:rPr>
        <w:t>док.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bidi w:val="0"/>
        <w:spacing w:lineRule="auto" w:line="240" w:before="0" w:after="0"/>
        <w:ind w:left="0" w:right="0" w:hanging="0"/>
        <w:jc w:val="center"/>
        <w:rPr/>
      </w:pPr>
      <w:r>
        <w:rPr>
          <w:b/>
          <w:bCs/>
          <w:color w:val="1F0E05"/>
          <w:sz w:val="28"/>
          <w:szCs w:val="28"/>
        </w:rPr>
        <w:t>Общественная безопасность</w:t>
      </w:r>
    </w:p>
    <w:p>
      <w:pPr>
        <w:pStyle w:val="NormalWeb"/>
        <w:bidi w:val="0"/>
        <w:spacing w:lineRule="auto" w:line="240" w:before="0" w:after="0"/>
        <w:ind w:left="0" w:right="0" w:firstLine="709"/>
        <w:jc w:val="both"/>
        <w:rPr>
          <w:b/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О состоянии преступности доложит Слоквенко Э.В.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Обстановка с пожарами остается  тревожная. Порой по  причине асоциальной обстановки. Все видели пожар во Владимировке. Лишь благодаря   оперативной  совместной  работе, удалось спасти четыре дома и жизни людей, а все произошло  из-за пьянства Левен Виталия, который разъезжает по селу в пьяном виде  практически  на металлоломе без прав.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Учитывая серьезную обстановку, разрабатывались, доводились на совещаниях до руководителей предприятий и организаций, исполнителей и реализовывались планы по профилактике и предупреждению пожаров.  Проинструктировано под роспись 100 % населения. Активно использовались в противопожарной пропаганде средства массовой информации. Вывешивались плакаты. Раздавались памятки. Проводилась проверка  состояния гидрантов. Ведется совместная работа с ЕДДС, пожарной частью, отделом ГО и ЧС администрации района по предупреждению возникновения чрезвычайных ситуаций. Всех всегда прощу производите обкос своих территорий по периметру не менее 30 метров от сорной растительности . Во Владимировке только благодаря тому, что были окошены территории удалось спасти дома.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Добровольная пожарная дружина состоит из 2 водителей, имеется автомобиль, который базируется в теплом боксе. Запас бензина имеется, постоянно, время прибытия в любую точку населенных пунктов сельсовета в пределах нормы. Имеется мотопомпа, трансляционный усилитель. Но чтобы выполнить  предписание  пожарных служб, ещё многое необходимо сделать.</w:t>
      </w:r>
    </w:p>
    <w:p>
      <w:pPr>
        <w:pStyle w:val="NormalWeb"/>
        <w:shd w:val="clear" w:color="auto" w:fill="FFFFFF"/>
        <w:bidi w:val="0"/>
        <w:spacing w:lineRule="auto" w:line="240" w:beforeAutospacing="0" w:before="0" w:afterAutospacing="0" w:after="0"/>
        <w:ind w:left="0" w:right="0" w:firstLine="709"/>
        <w:jc w:val="both"/>
        <w:rPr/>
      </w:pPr>
      <w:r>
        <w:rPr>
          <w:sz w:val="28"/>
          <w:szCs w:val="28"/>
        </w:rPr>
        <w:t>Большое спасибо  КФХ «Кристалл» которые оперативно выезжают практически всем  коллективом  и помогают в тушении пожаров.  В летний период у них всегда на ходу машина с водой  и трактора.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Сейчас необходимо, чтобы в каждом домовладении был огнетушитель.                                                             Установлены  извещатели   в многодетных, малообеспеченных  семьях  и семьях социального риска в количестве 10 шт.  В Этом году  ожидается большой паводок  что  вызывает тревогу . Снега много. Просьба к родителям следить за детьми.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По профилактике терроризма и экстремизма проведены специальные инструктажи. В практике администрации поселения обязательное оповещение отдела полиции о проводимых массовых мероприятиях, установление дежурства ответственных лиц в администрации,  и учреждениях.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textAlignment w:val="top"/>
        <w:rPr/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  <w:t>Работа с обращениями граждан</w:t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textAlignment w:val="top"/>
        <w:rPr>
          <w:rFonts w:ascii="Times New Roman" w:hAnsi="Times New Roman" w:eastAsia="Times New Roman" w:cs="Times New Roman"/>
          <w:b/>
          <w:b/>
          <w:bCs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Администрация поселения в 2018 году планомерно работала с обращениями граждан.  Всего за 2018 год поступила 66 обращений граждан разного характера.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</w:t>
      </w:r>
      <w:r>
        <w:rPr>
          <w:rStyle w:val="Strong"/>
          <w:rFonts w:cs="Times New Roman" w:ascii="Times New Roman" w:hAnsi="Times New Roman"/>
          <w:sz w:val="28"/>
          <w:szCs w:val="28"/>
        </w:rPr>
        <w:t>Правовая и информационная службы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2018 году проведено  десять   заседаний Совета депутатов муниципального образования. На которых рассмотрено 36 вопросов,     издано и подписано  153 постановления,   31 распоряжение.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Все НПА документы  представлены в  прокуратуру Красногвардейского района и в Правительство области .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 2018 год    гражданам  оказано  198 муниципальных услуг.  Все услуги оказываются населению строго в соответствии с административными регламентами.</w:t>
      </w:r>
    </w:p>
    <w:p>
      <w:pPr>
        <w:pStyle w:val="Style15"/>
        <w:bidi w:val="0"/>
        <w:spacing w:lineRule="auto" w:line="240" w:before="0" w:after="0"/>
        <w:ind w:left="0" w:right="0" w:firstLine="709"/>
        <w:jc w:val="both"/>
        <w:rPr/>
      </w:pPr>
      <w:r>
        <w:rPr>
          <w:sz w:val="28"/>
          <w:szCs w:val="28"/>
        </w:rPr>
        <w:t xml:space="preserve">Административные регламенты включают в себя поэтапные действия сотрудников администрации, а также процедуру обжалования действий должностного лица, кроме того, он содержит информацию о документах, необходимых для предоставления при осуществлении муниципальной услуги. Все  административные регламенты  в целях доступности и открытости деятельности органов местного самоуправления  обнародованы на сайте в сети Интернет  и  на информационных стендах.  </w:t>
      </w:r>
    </w:p>
    <w:p>
      <w:pPr>
        <w:pStyle w:val="Style15"/>
        <w:bidi w:val="0"/>
        <w:spacing w:lineRule="auto" w:line="240" w:before="0" w:after="0"/>
        <w:ind w:left="0" w:right="0" w:firstLine="709"/>
        <w:jc w:val="both"/>
        <w:rPr/>
      </w:pPr>
      <w:r>
        <w:rPr>
          <w:sz w:val="28"/>
          <w:szCs w:val="28"/>
        </w:rPr>
        <w:t>На сайте вы найдете достоверно-оперативную информацию о работе органов местного самоуправления, сможете быть в курсе последних событий в жизни, познакомитесь с  планами  администрации.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>Хочу  несколько слов сказать о работе администрации сельсовета.  За последнее время катастрофически очень много бумажной работы. Огромное количество запросов, документов поступает от вышестоящих организаций. В связи с постоянными изменениями в законодательстве приходится постоянно издавать и переиздавать нормативные правовые акты.   Когда вы приходите в администрацию, наша задача максимально правильно и своевременно оказать, как сейчас называют муниципальную услугу. Такая работа требует современной технической поддержки. Технические возможности у нас есть.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 xml:space="preserve">Работа администрации поселения многогранна, она постоянно должна соответствовать требованиям времени и запросам людей. Не все моменты деятельности администрации отражены в отчете. В настоящее время идет активная работа над реализацией планов 2019 год, Уверены, что вместе с вами, уважаемые жители поселения, мы сможем реализовать намеченное.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1F0E05"/>
          <w:sz w:val="28"/>
          <w:szCs w:val="28"/>
          <w:lang w:eastAsia="ru-RU"/>
        </w:rPr>
        <w:tab/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1F0E05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Спасибо.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textAlignment w:val="top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entury Gothic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932c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3e5826"/>
    <w:pPr>
      <w:spacing w:lineRule="auto" w:line="240" w:before="0" w:after="0"/>
      <w:outlineLvl w:val="0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2">
    <w:name w:val="Heading 2"/>
    <w:basedOn w:val="Normal"/>
    <w:link w:val="20"/>
    <w:uiPriority w:val="9"/>
    <w:qFormat/>
    <w:rsid w:val="003e5826"/>
    <w:pPr>
      <w:spacing w:lineRule="auto" w:line="240" w:before="0" w:after="0"/>
      <w:outlineLvl w:val="1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3">
    <w:name w:val="Heading 3"/>
    <w:basedOn w:val="Normal"/>
    <w:link w:val="30"/>
    <w:uiPriority w:val="9"/>
    <w:qFormat/>
    <w:rsid w:val="003e5826"/>
    <w:pPr>
      <w:spacing w:lineRule="auto" w:line="240" w:before="0" w:after="0"/>
      <w:outlineLvl w:val="2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4">
    <w:name w:val="Heading 4"/>
    <w:basedOn w:val="Normal"/>
    <w:link w:val="40"/>
    <w:uiPriority w:val="9"/>
    <w:qFormat/>
    <w:rsid w:val="003e5826"/>
    <w:pPr>
      <w:spacing w:lineRule="auto" w:line="240" w:before="0" w:after="0"/>
      <w:outlineLvl w:val="3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5">
    <w:name w:val="Heading 5"/>
    <w:basedOn w:val="Normal"/>
    <w:link w:val="50"/>
    <w:uiPriority w:val="9"/>
    <w:qFormat/>
    <w:rsid w:val="003e5826"/>
    <w:pPr>
      <w:spacing w:lineRule="auto" w:line="240" w:before="0" w:after="0"/>
      <w:outlineLvl w:val="4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paragraph" w:styleId="6">
    <w:name w:val="Heading 6"/>
    <w:basedOn w:val="Normal"/>
    <w:link w:val="60"/>
    <w:uiPriority w:val="9"/>
    <w:qFormat/>
    <w:rsid w:val="003e5826"/>
    <w:pPr>
      <w:spacing w:lineRule="auto" w:line="240" w:before="0" w:after="0"/>
      <w:outlineLvl w:val="5"/>
    </w:pPr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61" w:customStyle="1">
    <w:name w:val="Заголовок 6 Знак"/>
    <w:basedOn w:val="DefaultParagraphFont"/>
    <w:link w:val="6"/>
    <w:uiPriority w:val="9"/>
    <w:qFormat/>
    <w:rsid w:val="003e5826"/>
    <w:rPr>
      <w:rFonts w:ascii="Century Gothic" w:hAnsi="Century Gothic" w:eastAsia="Times New Roman" w:cs="Times New Roman"/>
      <w:b/>
      <w:bCs/>
      <w:caps/>
      <w:sz w:val="42"/>
      <w:szCs w:val="42"/>
      <w:lang w:eastAsia="ru-RU"/>
    </w:rPr>
  </w:style>
  <w:style w:type="character" w:styleId="HTML" w:customStyle="1">
    <w:name w:val="Стандартный HTML Знак"/>
    <w:basedOn w:val="DefaultParagraphFont"/>
    <w:link w:val="HTML0"/>
    <w:uiPriority w:val="99"/>
    <w:semiHidden/>
    <w:qFormat/>
    <w:rsid w:val="003e5826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a4"/>
    <w:uiPriority w:val="99"/>
    <w:semiHidden/>
    <w:qFormat/>
    <w:rsid w:val="00f36a3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b35139"/>
    <w:rPr>
      <w:b/>
      <w:bCs/>
    </w:rPr>
  </w:style>
  <w:style w:type="character" w:styleId="Style9" w:customStyle="1">
    <w:name w:val="Основной текст Знак"/>
    <w:basedOn w:val="DefaultParagraphFont"/>
    <w:link w:val="a8"/>
    <w:semiHidden/>
    <w:qFormat/>
    <w:rsid w:val="00b3513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Appleconvertedspace" w:customStyle="1">
    <w:name w:val="apple-converted-space"/>
    <w:basedOn w:val="DefaultParagraphFont"/>
    <w:qFormat/>
    <w:rsid w:val="00151c1f"/>
    <w:rPr>
      <w:rFonts w:cs="Times New Roman"/>
    </w:rPr>
  </w:style>
  <w:style w:type="character" w:styleId="Style10">
    <w:name w:val="Выделение"/>
    <w:basedOn w:val="DefaultParagraphFont"/>
    <w:qFormat/>
    <w:rsid w:val="00151c1f"/>
    <w:rPr>
      <w:rFonts w:cs="Times New Roman"/>
      <w:i/>
      <w:iCs/>
    </w:rPr>
  </w:style>
  <w:style w:type="character" w:styleId="Style11" w:customStyle="1">
    <w:name w:val="Верхний колонтитул Знак"/>
    <w:basedOn w:val="DefaultParagraphFont"/>
    <w:link w:val="ac"/>
    <w:uiPriority w:val="99"/>
    <w:semiHidden/>
    <w:qFormat/>
    <w:rsid w:val="009e5a0f"/>
    <w:rPr/>
  </w:style>
  <w:style w:type="character" w:styleId="Style12" w:customStyle="1">
    <w:name w:val="Нижний колонтитул Знак"/>
    <w:basedOn w:val="DefaultParagraphFont"/>
    <w:link w:val="ae"/>
    <w:uiPriority w:val="99"/>
    <w:semiHidden/>
    <w:qFormat/>
    <w:rsid w:val="009e5a0f"/>
    <w:rPr/>
  </w:style>
  <w:style w:type="character" w:styleId="Style13">
    <w:name w:val="Интернет-ссылка"/>
    <w:basedOn w:val="DefaultParagraphFont"/>
    <w:uiPriority w:val="99"/>
    <w:semiHidden/>
    <w:unhideWhenUsed/>
    <w:rsid w:val="0012343b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link w:val="a9"/>
    <w:semiHidden/>
    <w:rsid w:val="00b35139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3e5826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bc5f35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f36a3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rsid w:val="00b3513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Header"/>
    <w:basedOn w:val="Normal"/>
    <w:link w:val="ad"/>
    <w:uiPriority w:val="99"/>
    <w:semiHidden/>
    <w:unhideWhenUsed/>
    <w:rsid w:val="009e5a0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Footer"/>
    <w:basedOn w:val="Normal"/>
    <w:link w:val="af"/>
    <w:uiPriority w:val="99"/>
    <w:semiHidden/>
    <w:unhideWhenUsed/>
    <w:rsid w:val="009e5a0f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tclauthor" w:customStyle="1">
    <w:name w:val="atcl_author"/>
    <w:basedOn w:val="Normal"/>
    <w:qFormat/>
    <w:rsid w:val="0012343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d65ac4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76268e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A939E-BB88-4E04-A28E-DA796991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Application>LibreOffice/5.3.0.3$Windows_X86_64 LibreOffice_project/7074905676c47b82bbcfbea1aeefc84afe1c50e1</Application>
  <Pages>11</Pages>
  <Words>2909</Words>
  <Characters>20119</Characters>
  <CharactersWithSpaces>23403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2013-01-17T13:05:00Z</dcterms:created>
  <dc:creator>User</dc:creator>
  <dc:description/>
  <dc:language>ru-RU</dc:language>
  <cp:lastModifiedBy/>
  <cp:lastPrinted>2019-03-01T11:21:57Z</cp:lastPrinted>
  <dcterms:modified xsi:type="dcterms:W3CDTF">2019-03-04T16:18:58Z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