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emf" ContentType="image/x-emf"/>
  <Override PartName="/word/theme/theme1.xml" ContentType="application/vnd.openxmlformats-officedocument.theme+xml"/>
  <Override PartName="/word/embeddings/oleObject1.bin" ContentType="application/vnd.openxmlformats-officedocument.oleObjec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ПРОФИЛАКТИКА ПОЖАРОВ</w:t>
      </w:r>
    </w:p>
    <w:p>
      <w:pPr>
        <w:pStyle w:val="Normal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284"/>
        <w:jc w:val="both"/>
        <w:rPr>
          <w:spacing w:val="-2"/>
        </w:rPr>
      </w:pPr>
      <w:r>
        <w:rPr>
          <w:spacing w:val="-2"/>
        </w:rPr>
        <w:t>Ежегодно пожары в Оренбургской области уносят десятки человеческих жизней, уничтожают имущество на миллионы рублей.</w:t>
      </w:r>
    </w:p>
    <w:p>
      <w:pPr>
        <w:pStyle w:val="Normal"/>
        <w:ind w:firstLine="284"/>
        <w:jc w:val="both"/>
        <w:rPr>
          <w:color w:val="000000"/>
        </w:rPr>
      </w:pPr>
      <w:r>
        <w:rPr>
          <w:color w:val="000000"/>
        </w:rPr>
        <w:t xml:space="preserve">Бóльшая часть пожаров и погибших в них приходится на жилой сектор. Так, в </w:t>
      </w:r>
      <w:r>
        <w:rPr/>
        <w:t xml:space="preserve">2014 году в </w:t>
      </w:r>
      <w:r>
        <w:rPr>
          <w:color w:val="000000"/>
        </w:rPr>
        <w:t xml:space="preserve">жилом секторе Оренбургской области произошло </w:t>
      </w:r>
      <w:r>
        <w:rPr/>
        <w:t xml:space="preserve">1574 </w:t>
      </w:r>
      <w:r>
        <w:rPr>
          <w:color w:val="000000"/>
        </w:rPr>
        <w:t>пожара, что составляет 69</w:t>
      </w:r>
      <w:r>
        <w:rPr/>
        <w:t>,4% от</w:t>
      </w:r>
      <w:r>
        <w:rPr>
          <w:color w:val="000000"/>
        </w:rPr>
        <w:t xml:space="preserve"> общего количества пожаров, погибло </w:t>
      </w:r>
      <w:r>
        <w:rPr/>
        <w:t xml:space="preserve">157 </w:t>
      </w:r>
      <w:r>
        <w:rPr>
          <w:color w:val="000000"/>
        </w:rPr>
        <w:t xml:space="preserve">человек (из них </w:t>
      </w:r>
      <w:r>
        <w:rPr/>
        <w:t xml:space="preserve">12 </w:t>
      </w:r>
      <w:r>
        <w:rPr>
          <w:color w:val="000000"/>
        </w:rPr>
        <w:t>детей), что составляет 89</w:t>
      </w:r>
      <w:r>
        <w:rPr/>
        <w:t xml:space="preserve">,2% </w:t>
      </w:r>
      <w:r>
        <w:rPr>
          <w:color w:val="000000"/>
        </w:rPr>
        <w:t>от общего количества погибших при пожарах.</w:t>
      </w:r>
    </w:p>
    <w:p>
      <w:pPr>
        <w:pStyle w:val="Normal"/>
        <w:ind w:firstLine="284"/>
        <w:jc w:val="both"/>
        <w:rPr/>
      </w:pPr>
      <w:r>
        <w:rPr/>
        <w:t>Основными причинами возникновения пожаров в жилом секторе являются нарушение правил устройства и эксплуатации электрооборудования, неосторожное обращение с огнем, нарушение правил устройства и эксплуатации печей.</w:t>
      </w:r>
    </w:p>
    <w:p>
      <w:pPr>
        <w:pStyle w:val="Normal"/>
        <w:ind w:firstLine="284"/>
        <w:jc w:val="both"/>
        <w:rPr/>
      </w:pPr>
      <w:r>
        <w:rPr/>
        <w:t xml:space="preserve">Часто причиной возникновения пожара служат детские шалости. </w:t>
      </w:r>
      <w:r>
        <w:rPr>
          <w:b/>
          <w:color w:val="FF0000"/>
        </w:rPr>
        <w:t>Не оставляйте малолетних детей без присмотра!</w:t>
      </w:r>
      <w:r>
        <w:rPr/>
        <w:t xml:space="preserve"> Не разрешайте им играть со спичками, включать электронагревательные приборы и зажигать газ. Не поручайте детям наблюдение за включенными электро- и газовыми приборами. Спички, зажигалки храните в местах, не доступных детям.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Cs w:val="28"/>
        </w:rPr>
      </w:pPr>
      <w:r>
        <w:rPr/>
        <mc:AlternateContent>
          <mc:Choice Requires="wps">
            <w:drawing>
              <wp:inline distT="0" distB="0" distL="0" distR="0">
                <wp:extent cx="1661795" cy="1239520"/>
                <wp:effectExtent l="0" t="0" r="0" b="0"/>
                <wp:docPr id="1" name="7b4d4a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b4d4a.jpg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661040" cy="1238760"/>
                        </a:xfrm>
                        <a:prstGeom prst="rect">
                          <a:avLst/>
                        </a:prstGeom>
                        <a:ln w="88920">
                          <a:solidFill>
                            <a:srgbClr val="ff0000"/>
                          </a:solidFill>
                          <a:miter/>
                        </a:ln>
                        <a:effectLst>
                          <a:innerShdw blurRad="76200">
                            <a:srgbClr val="000000"/>
                          </a:innerShdw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rect id="shape_0" ID="7b4d4a.jpg" stroked="t" style="position:absolute;margin-left:0pt;margin-top:0pt;width:130.75pt;height:97.5pt">
                <v:imagedata r:id="rId2" o:detectmouseclick="t"/>
                <w10:wrap type="none"/>
                <v:stroke color="red" weight="88920" joinstyle="miter" endcap="flat"/>
              </v:rect>
            </w:pict>
          </mc:Fallback>
        </mc:AlternateContent>
      </w:r>
    </w:p>
    <w:p>
      <w:pPr>
        <w:pStyle w:val="Normal"/>
        <w:ind w:firstLine="284"/>
        <w:jc w:val="both"/>
        <w:rPr>
          <w:b/>
          <w:b/>
          <w:color w:val="0000FF"/>
          <w:szCs w:val="28"/>
        </w:rPr>
      </w:pPr>
      <w:r>
        <w:rPr>
          <w:b/>
          <w:color w:val="0000FF"/>
          <w:szCs w:val="28"/>
        </w:rPr>
        <w:t>В целях предупреждения пожаров, сохранения жизни и имущества: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избегайте создания в доме запасов легковоспламеняющихся и горючих жидкостей, а также склонных к самовозгоранию и способных к взрыву веществ. Небольшие их количества содержите в плотно закрытых сосудах, вдали от нагревательных приборов, не подвергайте тряске, ударам, разливу;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соблюдайте особую осторожность при использовании предметов бытовой химии, не сбрасывайте их в мусоропровод, не разогревайте мастики, лаки и аэрозольные баллончики на открытом огне;</w:t>
      </w:r>
    </w:p>
    <w:p>
      <w:pPr>
        <w:pStyle w:val="ListParagraph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не храните на лестничных площадках мебель, горючие материалы, не загромождайте чердаки и подвалы;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не устанавливайте электронагревательные приборы вблизи горючих предметов, не накрывайте электроприборы бумагой или тканью;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 xml:space="preserve">не перегружайте электросеть, 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не оставляйте без присмотра включенные электроприборы. При ремонте электроприборов следует отключать их от сети.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содержите исправными выключатели, вилки электрических приборов и розетки электроснабжения, не допускайте эксплуатации ветхой электропроводки;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 xml:space="preserve">не оставляйте работающую кухонную плиту без присмотра. При возможности пользуйтесь таймером для напоминания о том, что пора выключить горелки не плите; 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 xml:space="preserve">не используйте плиту в качестве обогревателя; 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pacing w:val="-4"/>
          <w:szCs w:val="28"/>
        </w:rPr>
      </w:pPr>
      <w:r>
        <w:rPr>
          <w:spacing w:val="-4"/>
          <w:szCs w:val="28"/>
        </w:rPr>
        <w:t>держите поверхность плиты в чистоте, так как оставшийся на плите жир может воспламениться. Если произошло воспламенение масла (жира) на сковороде, используйте крышку или пищевую соду для тушения огня. Никогда не пытайтесь потушить пламя водой!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выключайте из сети кухонные бытовые электроприборы после окончания работы с ними;</w:t>
      </w:r>
    </w:p>
    <w:p>
      <w:pPr>
        <w:pStyle w:val="Normal"/>
        <w:numPr>
          <w:ilvl w:val="0"/>
          <w:numId w:val="1"/>
        </w:numPr>
        <w:tabs>
          <w:tab w:val="left" w:pos="284" w:leader="none"/>
          <w:tab w:val="left" w:pos="709" w:leader="none"/>
        </w:tabs>
        <w:ind w:left="0" w:hanging="0"/>
        <w:jc w:val="both"/>
        <w:rPr>
          <w:szCs w:val="28"/>
        </w:rPr>
      </w:pPr>
      <w:r>
        <w:rPr>
          <w:szCs w:val="28"/>
        </w:rPr>
        <w:t>если вы курите, не курите в постели, не оставляйте в пепельнице непогашенные окурки и спички, не бросайте их в мусорные корзины и мусоропровод;</w:t>
      </w:r>
    </w:p>
    <w:p>
      <w:pPr>
        <w:pStyle w:val="Normal"/>
        <w:numPr>
          <w:ilvl w:val="0"/>
          <w:numId w:val="1"/>
        </w:numPr>
        <w:tabs>
          <w:tab w:val="left" w:pos="284" w:leader="none"/>
          <w:tab w:val="left" w:pos="709" w:leader="none"/>
        </w:tabs>
        <w:ind w:left="0" w:hanging="0"/>
        <w:jc w:val="both"/>
        <w:rPr>
          <w:b/>
          <w:b/>
          <w:color w:val="FF0000"/>
          <w:szCs w:val="28"/>
        </w:rPr>
      </w:pPr>
      <w:r>
        <w:rPr>
          <w:szCs w:val="28"/>
        </w:rPr>
        <w:t xml:space="preserve">перед уходом из дома убедитесь, что все электрические и газовые приборы выключены, погашены окурки, если есть курящие. Закройте окна и форточки, чтобы ветром не были занесены окурки с верхних этажей. </w:t>
      </w:r>
      <w:r>
        <w:rPr>
          <w:b/>
          <w:color w:val="FF0000"/>
          <w:szCs w:val="28"/>
        </w:rPr>
        <w:t>Осмотр помещения перед уходом – обыденное дело, не отнимающее много времени, результат же этой привычки</w:t>
        <w:noBreakHyphen/>
        <w:t xml:space="preserve"> безопасность Вашего дома!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если у вас есть печь: перед началом отопительного сезона проверьте, отремонтируйте и побелите ее, не реже одного раза в 3 месяца очищайте дымоход от сажи;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не оставляйте без присмотра топящиеся печи;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кладку и ремонт печи поручайте только специалистам;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>не перекаливайте печи, не используйте для розжига бензин, керосин и другие легковоспламеняющиеся жидкости;</w:t>
      </w:r>
    </w:p>
    <w:p>
      <w:pPr>
        <w:pStyle w:val="Normal"/>
        <w:numPr>
          <w:ilvl w:val="0"/>
          <w:numId w:val="1"/>
        </w:numPr>
        <w:tabs>
          <w:tab w:val="left" w:pos="284" w:leader="none"/>
        </w:tabs>
        <w:ind w:left="0" w:hanging="0"/>
        <w:jc w:val="both"/>
        <w:rPr>
          <w:szCs w:val="28"/>
        </w:rPr>
      </w:pPr>
      <w:r>
        <w:rPr>
          <w:szCs w:val="28"/>
        </w:rPr>
        <w:t xml:space="preserve">около топки печи на пол прибейте </w:t>
        <w:br/>
        <w:t xml:space="preserve">металлический лист размером не менее </w:t>
        <w:br/>
        <w:t>50 х 70 см.</w:t>
      </w:r>
    </w:p>
    <w:p>
      <w:pPr>
        <w:pStyle w:val="Normal"/>
        <w:ind w:firstLine="284"/>
        <w:jc w:val="both"/>
        <w:rPr/>
      </w:pPr>
      <w:r>
        <w:rPr/>
        <w:t xml:space="preserve">Основными причинами наступления тяжких последствий пожара является нахождение людей на момент его возникновения </w:t>
      </w:r>
      <w:r>
        <w:rPr>
          <w:bCs/>
        </w:rPr>
        <w:t>в состоянии сна и позднее обнаружение пожара, когда</w:t>
      </w:r>
      <w:r>
        <w:rPr/>
        <w:t xml:space="preserve"> пути эвакуации уже отрезаны огнем и непригодны для безопасной эвакуации, в результате чего люди получают смертельные отравления продуктами горения.</w:t>
      </w:r>
    </w:p>
    <w:p>
      <w:pPr>
        <w:pStyle w:val="Normal"/>
        <w:ind w:firstLine="284"/>
        <w:jc w:val="both"/>
        <w:rPr>
          <w:szCs w:val="28"/>
        </w:rPr>
      </w:pPr>
      <w:r>
        <w:rPr>
          <w:rStyle w:val="Strong"/>
        </w:rPr>
        <w:t xml:space="preserve">Чтобы обезопасить себя и своих </w:t>
        <w:br/>
        <w:t xml:space="preserve">близких, предлагаем Вам задуматься об </w:t>
        <w:br/>
        <w:t xml:space="preserve">установке в своем жилом помещении </w:t>
        <w:br/>
        <w:t>автономного пожарного извещателя.</w:t>
      </w:r>
    </w:p>
    <w:p>
      <w:pPr>
        <w:pStyle w:val="Normal"/>
        <w:spacing w:before="60" w:after="60"/>
        <w:jc w:val="center"/>
        <w:rPr>
          <w:color w:val="FF0000"/>
        </w:rPr>
      </w:pPr>
      <w:r>
        <w:rPr>
          <w:rStyle w:val="Strong"/>
          <w:color w:val="FF0000"/>
        </w:rPr>
        <w:t xml:space="preserve">ВАША безопасность и безопасность </w:t>
        <w:br/>
        <w:t>ВАШИХ близких ‒ в ВАШИХ руках!</w:t>
      </w:r>
    </w:p>
    <w:p>
      <w:pPr>
        <w:pStyle w:val="Normal"/>
        <w:ind w:firstLine="284"/>
        <w:jc w:val="both"/>
        <w:rPr>
          <w:b/>
          <w:b/>
        </w:rPr>
      </w:pPr>
      <w:r>
        <w:rPr>
          <w:rStyle w:val="Strong"/>
          <w:b w:val="false"/>
        </w:rPr>
        <w:t>Пожарный извещатель – это устройство для формирования сигнала о пожаре.</w:t>
      </w:r>
    </w:p>
    <w:p>
      <w:pPr>
        <w:pStyle w:val="Normal"/>
        <w:jc w:val="both"/>
        <w:rPr>
          <w:spacing w:val="-6"/>
        </w:rPr>
      </w:pPr>
      <w:r>
        <w:rPr/>
        <w:drawing>
          <wp:inline distT="0" distB="0" distL="0" distR="0">
            <wp:extent cx="2811780" cy="788035"/>
            <wp:effectExtent l="0" t="0" r="0" b="0"/>
            <wp:docPr id="2" name="Рисунок 1" descr="0_10738b_a76c754c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0_10738b_a76c754c_ori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60" w:after="0"/>
        <w:jc w:val="both"/>
        <w:rPr/>
      </w:pPr>
      <w:r>
        <w:rPr>
          <w:spacing w:val="-6"/>
        </w:rPr>
        <w:t>Выделяют два основных типа автономных устройств оповещения о пожаре (извещателей):</w:t>
      </w:r>
    </w:p>
    <w:p>
      <w:pPr>
        <w:pStyle w:val="Normal"/>
        <w:numPr>
          <w:ilvl w:val="0"/>
          <w:numId w:val="2"/>
        </w:numPr>
        <w:ind w:left="1004" w:hanging="720"/>
        <w:jc w:val="both"/>
        <w:rPr/>
      </w:pPr>
      <w:r>
        <w:rPr/>
        <w:t>автономные дымовые</w:t>
      </w:r>
    </w:p>
    <w:p>
      <w:pPr>
        <w:pStyle w:val="Normal"/>
        <w:numPr>
          <w:ilvl w:val="0"/>
          <w:numId w:val="2"/>
        </w:numPr>
        <w:ind w:left="1004" w:hanging="720"/>
        <w:jc w:val="both"/>
        <w:rPr/>
      </w:pPr>
      <w:r>
        <w:rPr/>
        <w:t>автономные комбинированные</w:t>
      </w:r>
    </w:p>
    <w:p>
      <w:pPr>
        <w:pStyle w:val="Normal"/>
        <w:spacing w:lineRule="auto" w:line="208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284"/>
        <w:jc w:val="both"/>
        <w:rPr/>
      </w:pPr>
      <w:r>
        <w:rPr/>
        <w:t xml:space="preserve">Автономный дымовой извещатель обнаруживает задымление на ранней стадии и при срабатывании издает пронзительный звуковой сигнал, который способен разбудить человека. </w:t>
      </w:r>
    </w:p>
    <w:p>
      <w:pPr>
        <w:pStyle w:val="Normal"/>
        <w:ind w:firstLine="284"/>
        <w:jc w:val="both"/>
        <w:rPr/>
      </w:pPr>
      <w:r>
        <w:rPr/>
        <w:t xml:space="preserve">По данным аналитиков, при использовании автономных дымовых пожарных извещателей число человеческих жертв при пожарах сокращается на 64-69%, материальный ущерб сокращается на 19-26%. </w:t>
      </w:r>
    </w:p>
    <w:p>
      <w:pPr>
        <w:pStyle w:val="Normal"/>
        <w:ind w:firstLine="284"/>
        <w:jc w:val="both"/>
        <w:rPr/>
      </w:pPr>
      <w:r>
        <w:rPr/>
        <w:t xml:space="preserve">Для монтажа извещателя не требуется специальных знаний, он крепится к потолку или стене, не имеет никаких проводов, источник питания этого устройства (батарейка) обеспечивает его непрерывную работу в течение года и более. 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>Стоимость извещателя несоизмеримо меньше ущерба от самого небольшого пожара!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 xml:space="preserve">Автономный комбинированный извещатель –  это устройство, которое </w:t>
      </w:r>
      <w:bookmarkStart w:id="0" w:name="_GoBack"/>
      <w:bookmarkEnd w:id="0"/>
      <w:r>
        <w:rPr>
          <w:spacing w:val="-4"/>
        </w:rPr>
        <w:t>реагирует на другие факторы, сопутствующие начальной стадии пожара: газообразные продукты, температуру, оптическое излучение пламени и др.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>Более сложные системы пожарной сигнализации, в том числе совмещенные с охранной сигнализацией, имеют свои особенности как при установке, так и в эксплуатации, и только строгое соблюдение всех технических нюансов гарантирует их качественную работу. В этом случае следует обратиться к специалисту.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>Пожар может привести к существенным имущественным и финансовым потерям.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>Согласно статье 211 Гражданского Кодекса Российской Федерации риск случайной гибели или случайного повреждения имущества несет его собственник, если иное не предусмотрено законом или договором.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 xml:space="preserve">Одним из видов защиты от финансовых потерь, связанных с пожаром,является страхование имущества от пожара. </w:t>
      </w:r>
    </w:p>
    <w:p>
      <w:pPr>
        <w:pStyle w:val="Normal"/>
        <w:ind w:firstLine="284"/>
        <w:jc w:val="both"/>
        <w:rPr>
          <w:spacing w:val="-4"/>
        </w:rPr>
      </w:pPr>
      <w:r>
        <w:rPr>
          <w:spacing w:val="-4"/>
        </w:rPr>
        <w:t>Приобретая страховой полис, Вы получаете защиту от финансовых потерь.</w:t>
      </w:r>
    </w:p>
    <w:p>
      <w:pPr>
        <w:pStyle w:val="Normal"/>
        <w:spacing w:lineRule="auto" w:line="208"/>
        <w:jc w:val="center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Помните!</w:t>
      </w:r>
    </w:p>
    <w:p>
      <w:pPr>
        <w:pStyle w:val="Normal"/>
        <w:spacing w:lineRule="auto" w:line="208"/>
        <w:jc w:val="center"/>
        <w:rPr>
          <w:b/>
          <w:b/>
          <w:color w:val="FF0000"/>
          <w:spacing w:val="-2"/>
        </w:rPr>
      </w:pPr>
      <w:r>
        <w:rPr>
          <w:b/>
          <w:color w:val="FF0000"/>
          <w:spacing w:val="-2"/>
        </w:rPr>
        <w:t>Пожар легче предупредить, чем потушить.</w:t>
      </w:r>
    </w:p>
    <w:p>
      <w:pPr>
        <w:pStyle w:val="Normal"/>
        <w:jc w:val="center"/>
        <w:rPr>
          <w:b/>
          <w:b/>
          <w:color w:val="FF0000"/>
          <w:sz w:val="32"/>
          <w:szCs w:val="32"/>
        </w:rPr>
      </w:pPr>
      <w:r>
        <w:rPr/>
      </w:r>
    </w:p>
    <w:p>
      <w:pPr>
        <w:pStyle w:val="Normal"/>
        <w:jc w:val="center"/>
        <w:rPr>
          <w:b/>
          <w:b/>
          <w:color w:val="FF0000"/>
          <w:sz w:val="32"/>
          <w:szCs w:val="32"/>
        </w:rPr>
      </w:pPr>
      <w:r>
        <w:rPr/>
      </w:r>
    </w:p>
    <w:p>
      <w:pPr>
        <w:pStyle w:val="Normal"/>
        <w:jc w:val="center"/>
        <w:rPr>
          <w:b/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ГАОУ ДПО УМЦ по ГОЧС </w:t>
      </w:r>
    </w:p>
    <w:p>
      <w:pPr>
        <w:pStyle w:val="Normal"/>
        <w:jc w:val="center"/>
        <w:rPr>
          <w:b/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Оренбургской области</w:t>
      </w:r>
    </w:p>
    <w:p>
      <w:pPr>
        <w:pStyle w:val="Normal"/>
        <w:ind w:left="567" w:hanging="0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ind w:left="567" w:hanging="0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jc w:val="center"/>
        <w:rPr>
          <w:color w:val="0070C0"/>
        </w:rPr>
      </w:pPr>
      <w:r>
        <w:rPr>
          <w:color w:val="0070C0"/>
        </w:rPr>
        <w:pict>
          <v:shapetype id="shapetype_136" coordsize="21600,21600" o:spt="136" adj="10800" path="m@9,l@10,em@11,21600l@12,21600e">
            <v:stroke joinstyle="miter"/>
            <v:formulas>
              <v:f eqn="val #0"/>
              <v:f eqn="sum @0 0 10800"/>
              <v:f eqn="sum @0 0 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handles>
              <v:h position="@0,21600"/>
            </v:handles>
          </v:shapetype>
          <v:shape id="shape_0" fillcolor="red" stroked="t" style="position:absolute;margin-left:33.3pt;margin-top:9.95pt;width:172.75pt;height:48.4pt" type="shapetype_136">
            <v:path textpathok="t"/>
            <v:textpath on="t" fitshape="t" string="ПАМЯТКА" style="font-family:&quot;Times New Roman&quot;"/>
            <w10:wrap type="none"/>
            <v:fill o:detectmouseclick="t" type="solid" color2="aqua"/>
            <v:stroke color="purple" joinstyle="round" endcap="flat"/>
          </v:shape>
        </w:pict>
      </w:r>
    </w:p>
    <w:p>
      <w:pPr>
        <w:pStyle w:val="Normal"/>
        <w:ind w:left="567" w:hanging="0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ind w:left="567" w:hanging="0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ind w:left="567" w:hanging="0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ind w:left="567" w:hanging="0"/>
        <w:jc w:val="center"/>
        <w:rPr>
          <w:color w:val="0070C0"/>
        </w:rPr>
      </w:pPr>
      <w:r>
        <w:rPr>
          <w:color w:val="0070C0"/>
        </w:rPr>
      </w:r>
    </w:p>
    <w:p>
      <w:pPr>
        <w:pStyle w:val="Normal"/>
        <w:jc w:val="center"/>
        <w:rPr>
          <w:color w:val="984806"/>
          <w:sz w:val="48"/>
          <w:szCs w:val="48"/>
        </w:rPr>
      </w:pPr>
      <w:r>
        <w:rPr>
          <w:color w:val="984806"/>
          <w:sz w:val="48"/>
          <w:szCs w:val="48"/>
        </w:rPr>
        <w:object>
          <v:shape id="ole_rId4" style="width:107.55pt;height:108.95pt" o:ole="">
            <v:imagedata r:id="rId5" o:title=""/>
          </v:shape>
          <o:OLEObject Type="Embed" ProgID="PBrush" ShapeID="ole_rId4" DrawAspect="Content" ObjectID="_703652530" r:id="rId4"/>
        </w:object>
      </w:r>
    </w:p>
    <w:p>
      <w:pPr>
        <w:pStyle w:val="Normal"/>
        <w:jc w:val="center"/>
        <w:rPr>
          <w:color w:val="984806"/>
          <w:sz w:val="28"/>
          <w:szCs w:val="28"/>
        </w:rPr>
      </w:pPr>
      <w:r>
        <w:rPr>
          <w:color w:val="984806"/>
          <w:sz w:val="28"/>
          <w:szCs w:val="28"/>
        </w:rPr>
      </w:r>
    </w:p>
    <w:p>
      <w:pPr>
        <w:pStyle w:val="Normal"/>
        <w:jc w:val="center"/>
        <w:rPr>
          <w:b/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Профилактика пожаров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Оренбург</w:t>
      </w:r>
    </w:p>
    <w:p>
      <w:pPr>
        <w:pStyle w:val="Normal"/>
        <w:jc w:val="center"/>
        <w:rPr/>
      </w:pPr>
      <w:r>
        <w:rPr>
          <w:b/>
        </w:rPr>
        <w:t>2019</w:t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cols w:num="3" w:equalWidth="false" w:sep="false">
        <w:col w:w="4849" w:space="566"/>
        <w:col w:w="4566" w:space="566"/>
        <w:col w:w="4849"/>
      </w:cols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b/>
        <w:color w:val="00000A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lvl w:ilvl="0">
      <w:start w:val="1"/>
      <w:numFmt w:val="bullet"/>
      <w:lvlText w:val=""/>
      <w:lvlJc w:val="left"/>
      <w:pPr>
        <w:ind w:left="1004" w:hanging="360"/>
      </w:pPr>
      <w:rPr>
        <w:rFonts w:ascii="Wingdings" w:hAnsi="Wingdings" w:cs="Wingdings"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7a6e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a3"/>
    <w:uiPriority w:val="99"/>
    <w:semiHidden/>
    <w:qFormat/>
    <w:rsid w:val="00f629d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67f9d"/>
    <w:rPr>
      <w:b/>
      <w:bCs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b/>
      <w:color w:val="00000A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f629d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f97"/>
    <w:pPr>
      <w:ind w:left="708" w:hanging="0"/>
    </w:pPr>
    <w:rPr/>
  </w:style>
  <w:style w:type="paragraph" w:styleId="ConsPlusNormal" w:customStyle="1">
    <w:name w:val="ConsPlusNormal"/>
    <w:qFormat/>
    <w:rsid w:val="00f0595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6"/>
      <w:szCs w:val="26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oleObject" Target="embeddings/oleObject1.bin"/><Relationship Id="rId5" Type="http://schemas.openxmlformats.org/officeDocument/2006/relationships/image" Target="media/image3.e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F0CBE-3B22-4F49-B7A9-72DC28823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Application>LibreOffice/5.3.0.3$Windows_X86_64 LibreOffice_project/7074905676c47b82bbcfbea1aeefc84afe1c50e1</Application>
  <Pages>2</Pages>
  <Words>788</Words>
  <Characters>5117</Characters>
  <CharactersWithSpaces>5855</CharactersWithSpaces>
  <Paragraphs>50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2015-10-14T02:32:00Z</dcterms:created>
  <dc:creator>Елена Евстигнеева</dc:creator>
  <dc:description/>
  <dc:language>ru-RU</dc:language>
  <cp:lastModifiedBy/>
  <cp:lastPrinted>2015-11-18T05:18:00Z</cp:lastPrinted>
  <dcterms:modified xsi:type="dcterms:W3CDTF">2019-11-15T16:13:44Z</dcterms:modified>
  <cp:revision>7</cp:revision>
  <dc:subject/>
  <dc:title>Памятка пожарной безопасности для детей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