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>
            <wp:extent cx="650875" cy="83375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368" t="-288" r="-368" b="-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8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АДМИНИСТРАЦИЯ МУНИЦИПАЛЬНОГО ОБРАЗОВАНИЯ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ЗАЛЕСОВСКИЙ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20.12.2021                                                                                                       № 83-п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с. Залесово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b w:val="false"/>
          <w:b w:val="false"/>
          <w:bCs w:val="false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firstLine="567"/>
        <w:jc w:val="both"/>
        <w:outlineLvl w:val="1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31.07.2020 года № 248-ФЗ «О государственном контроле (надзоре) и муниципальном контроле в Российской Федерации»,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shd w:fill="FFFFFF" w:val="clear"/>
          <w:lang w:eastAsia="ru-RU"/>
        </w:rPr>
        <w:t>Постановление Правительства РФ от 25 июня 2021 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муниципального образования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</w:t>
      </w:r>
    </w:p>
    <w:p>
      <w:pPr>
        <w:pStyle w:val="Normal"/>
        <w:spacing w:lineRule="auto" w:line="240" w:before="0" w:after="0"/>
        <w:ind w:left="5482" w:hanging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"/>
          <w:szCs w:val="2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1.</w:t>
      </w:r>
      <w:r>
        <w:rPr>
          <w:rFonts w:eastAsia="Times New Roman" w:cs="Times New Roman" w:ascii="Times New Roman" w:hAnsi="Times New Roman"/>
          <w:color w:val="000000"/>
          <w:sz w:val="14"/>
          <w:szCs w:val="1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Утвердить</w:t>
      </w:r>
      <w:r>
        <w:rPr>
          <w:rFonts w:eastAsia="Times New Roman" w:cs="Times New Roman" w:ascii="Times New Roman" w:hAnsi="Times New Roman"/>
          <w:color w:val="000000"/>
          <w:spacing w:val="1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муниципального образования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на 2022 год согласно приложению к настоящему постановлению.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2. Установить, что настоящее постановление вступает в силу после его обнародования и не ранее 01 января 2022 года.</w:t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3. Настоящее постановление подлежит размещению на официальном сайте муниципального образования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Залесовский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сельсовет Красногвардейского района Оренбургской области в сети «Интернет</w:t>
      </w:r>
      <w:r>
        <w:rPr>
          <w:rFonts w:eastAsia="Times New Roman" w:cs="Times New Roman" w:ascii="Times New Roman" w:hAnsi="Times New Roman"/>
          <w:i/>
          <w:color w:val="000000"/>
          <w:sz w:val="28"/>
          <w:szCs w:val="28"/>
          <w:lang w:eastAsia="ru-RU"/>
        </w:rPr>
        <w:t xml:space="preserve">». </w:t>
      </w:r>
    </w:p>
    <w:p>
      <w:pPr>
        <w:pStyle w:val="Normal"/>
        <w:spacing w:lineRule="auto" w:line="240" w:before="0" w:after="0"/>
        <w:ind w:firstLine="567"/>
        <w:jc w:val="both"/>
        <w:rPr>
          <w:rFonts w:ascii="Calibri" w:hAnsi="Calibri" w:eastAsia="Times New Roman" w:cs="Calibri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Глава сельс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овета                                                                              Н.Ф.Пастухова</w:t>
      </w:r>
    </w:p>
    <w:p>
      <w:pPr>
        <w:pStyle w:val="Normal"/>
        <w:spacing w:lineRule="auto" w:line="240" w:before="0" w:after="0"/>
        <w:rPr>
          <w:rFonts w:ascii="Calibri" w:hAnsi="Calibri" w:eastAsia="Times New Roman" w:cs="Calibri"/>
          <w:color w:val="000000"/>
          <w:sz w:val="22"/>
          <w:szCs w:val="22"/>
          <w:lang w:eastAsia="ru-RU"/>
        </w:rPr>
      </w:pPr>
      <w:r>
        <w:rPr/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2"/>
          <w:szCs w:val="22"/>
          <w:lang w:eastAsia="ru-RU"/>
        </w:rPr>
        <w:t>Разослано:</w:t>
      </w:r>
      <w:r>
        <w:rPr>
          <w:rStyle w:val="FontStyle17"/>
          <w:rFonts w:eastAsia="Times New Roman" w:cs="Times New Roman" w:ascii="Times New Roman" w:hAnsi="Times New Roman"/>
          <w:color w:val="000000"/>
          <w:sz w:val="22"/>
          <w:szCs w:val="22"/>
          <w:lang w:eastAsia="ru-RU"/>
        </w:rPr>
        <w:t xml:space="preserve"> в дело, администрации района, прокуратура района, для обнародования.</w:t>
      </w:r>
      <w:r>
        <w:rPr>
          <w:rFonts w:eastAsia="Times New Roman" w:cs="Calibri"/>
          <w:color w:val="000000"/>
          <w:lang w:eastAsia="ru-RU"/>
        </w:rPr>
        <w:br/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Приложение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к постановлению администрации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муниципального образования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 xml:space="preserve">Залесовский сельсовет </w:t>
      </w:r>
    </w:p>
    <w:p>
      <w:pPr>
        <w:pStyle w:val="Normal"/>
        <w:spacing w:lineRule="auto" w:line="240" w:before="0" w:after="0"/>
        <w:ind w:left="4820" w:hanging="0"/>
        <w:jc w:val="right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20.12.2021 № 8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3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lang w:eastAsia="ru-RU"/>
        </w:rPr>
        <w:t>-п</w:t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b/>
          <w:b/>
          <w:bCs/>
          <w:color w:val="000000"/>
          <w:sz w:val="32"/>
          <w:szCs w:val="32"/>
          <w:lang w:eastAsia="ru-RU"/>
        </w:rPr>
      </w:pPr>
      <w:r>
        <w:rPr>
          <w:rFonts w:eastAsia="Times New Roman" w:cs="Arial" w:ascii="Arial" w:hAnsi="Arial"/>
          <w:b/>
          <w:bCs/>
          <w:color w:val="000000"/>
          <w:sz w:val="32"/>
          <w:szCs w:val="32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 w:eastAsia="Times New Roman" w:cs="Arial"/>
          <w:b/>
          <w:b/>
          <w:bCs/>
          <w:color w:val="000000"/>
          <w:sz w:val="28"/>
          <w:szCs w:val="28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Программа</w:t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eastAsia="Times New Roman" w:cs="Arial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>Залесовского</w:t>
      </w:r>
      <w:r>
        <w:rPr>
          <w:rFonts w:eastAsia="Times New Roman" w:cs="Arial" w:ascii="Times New Roman" w:hAnsi="Times New Roman"/>
          <w:b w:val="false"/>
          <w:bCs w:val="false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</w:t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 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Залесовского</w:t>
      </w: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</w:t>
      </w: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Залесовского</w:t>
      </w: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 (далее – муниципальный контроль).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 xml:space="preserve">I.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Залесовского</w:t>
      </w: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характеристика проблем, на решение которых направлена Программа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Объектами при осуществлении вида муниципального контроля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подпунктах 1 – 12 пункта 5 Положения о муниципальном жилищном контроле;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предприниматели, граждане.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Главной задачей администрации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В связи с тем, что ранее данный вид контроля не осуществлялся, провести анализ текущего состояния осуществления вида контроля и описание текущего уровня развития профилактического деятельности не представляется возможным.</w:t>
      </w:r>
    </w:p>
    <w:p>
      <w:pPr>
        <w:pStyle w:val="Normal"/>
        <w:spacing w:lineRule="auto" w:line="240" w:before="0" w:after="0"/>
        <w:ind w:firstLine="567"/>
        <w:jc w:val="both"/>
        <w:rPr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u w:val="none"/>
          <w:lang w:eastAsia="ru-RU"/>
        </w:rPr>
        <w:t>Ежегодный план проведения плановых проверок юридических лиц и индивидуальных предпринимателей на основании статьи 9 Федерального закона «</w:t>
      </w:r>
      <w:r>
        <w:rPr>
          <w:rFonts w:eastAsia="Times New Roman" w:cs="Arial" w:ascii="Times New Roman" w:hAnsi="Times New Roman"/>
          <w:color w:val="000000"/>
          <w:sz w:val="26"/>
          <w:szCs w:val="26"/>
          <w:u w:val="none"/>
          <w:lang w:eastAsia="ru-RU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</w:t>
      </w:r>
      <w:r>
        <w:rPr>
          <w:rFonts w:eastAsia="Times New Roman" w:cs="Arial" w:ascii="Times New Roman" w:hAnsi="Times New Roman"/>
          <w:color w:val="000000"/>
          <w:sz w:val="26"/>
          <w:szCs w:val="26"/>
          <w:u w:val="none"/>
          <w:lang w:eastAsia="ru-RU"/>
        </w:rPr>
        <w:t xml:space="preserve"> в сфере муниципального жилищного контроля на территории муниципального образования на 2021 год не утверждался.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II. Цели и задачи реализации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Целями реализации Программы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5) снижение административной нагрузки на контролируемых лиц;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6) снижение размера ущерба, причиняемого охраняемым законом ценностям.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Задачами реализации Программы являются: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формирование единого понимания обязательных требований у всех участников контрольно-надзорной деятельности;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- снижение издержек контрольно-надзорной деятельности и административной нагрузки на контролируемых лиц.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III. Перечень профилактических мероприятий, сроки (периодичность) их проведения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 xml:space="preserve">1. В соответствии с Положением о муниципальном жилищном контроле на территории </w:t>
      </w: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Залесовского</w:t>
      </w: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 xml:space="preserve"> сельсовета Красногвардейского района Оренбургской области, проводятся следующие профилактические мероприятия: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1) информирование;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2) обобщение правоприменительной практики;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3) объявление предостережений;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4) консультирование;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5) профилактический визит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6"/>
          <w:szCs w:val="26"/>
          <w:lang w:eastAsia="ru-RU"/>
        </w:rPr>
        <w:t>IV. Показатели результативности и эффективности Программы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а) 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года № 248-ФЗ «О государственном контроле (надзоре) и муниципальном контроле в Российской Федерации» - 100%;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б) Утверждение доклада, содержащего результаты обобщения правоприменительной практики по осуществлению муниципального контроля, его опубликование - Исполнено/Не исполнено.</w:t>
      </w:r>
    </w:p>
    <w:p>
      <w:pPr>
        <w:pStyle w:val="Normal"/>
        <w:spacing w:lineRule="auto" w:line="240" w:before="0" w:after="0"/>
        <w:ind w:firstLine="567"/>
        <w:jc w:val="both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6"/>
          <w:szCs w:val="26"/>
          <w:lang w:eastAsia="ru-RU"/>
        </w:rPr>
        <w:t>2. 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eastAsia="Times New Roman" w:cs="Arial"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right"/>
        <w:rPr>
          <w:rFonts w:ascii="Times New Roman" w:hAnsi="Times New Roman"/>
          <w:sz w:val="28"/>
          <w:szCs w:val="28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 xml:space="preserve">Приложение </w:t>
      </w:r>
    </w:p>
    <w:p>
      <w:pPr>
        <w:pStyle w:val="Normal"/>
        <w:spacing w:lineRule="auto" w:line="240" w:before="0" w:after="0"/>
        <w:ind w:firstLine="567"/>
        <w:jc w:val="right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color w:val="000000"/>
          <w:sz w:val="28"/>
          <w:szCs w:val="28"/>
          <w:lang w:eastAsia="ru-RU"/>
        </w:rPr>
        <w:t>к Программе</w:t>
      </w:r>
    </w:p>
    <w:p>
      <w:pPr>
        <w:pStyle w:val="Normal"/>
        <w:spacing w:lineRule="auto" w:line="240" w:before="0" w:after="0"/>
        <w:ind w:firstLine="567"/>
        <w:jc w:val="both"/>
        <w:rPr>
          <w:rFonts w:eastAsia="Times New Roman" w:cs="Arial"/>
          <w:b/>
          <w:b/>
          <w:bCs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>
      <w:pPr>
        <w:pStyle w:val="Normal"/>
        <w:spacing w:lineRule="auto" w:line="240" w:before="0" w:after="0"/>
        <w:ind w:firstLine="567"/>
        <w:jc w:val="center"/>
        <w:rPr>
          <w:rFonts w:ascii="Arial" w:hAnsi="Arial" w:eastAsia="Times New Roman" w:cs="Arial"/>
          <w:color w:val="000000"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>
      <w:pPr>
        <w:pStyle w:val="Normal"/>
        <w:spacing w:lineRule="auto" w:line="240" w:before="0" w:after="0"/>
        <w:ind w:firstLine="567"/>
        <w:jc w:val="center"/>
        <w:rPr>
          <w:rFonts w:eastAsia="Times New Roman" w:cs="Arial"/>
          <w:b/>
          <w:b/>
          <w:bCs/>
          <w:color w:val="000000"/>
          <w:lang w:eastAsia="ru-RU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289" w:type="dxa"/>
        <w:jc w:val="left"/>
        <w:tblInd w:w="171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100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44"/>
        <w:gridCol w:w="1548"/>
        <w:gridCol w:w="3564"/>
        <w:gridCol w:w="1812"/>
        <w:gridCol w:w="1921"/>
      </w:tblGrid>
      <w:tr>
        <w:trPr/>
        <w:tc>
          <w:tcPr>
            <w:tcW w:w="4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eastAsia="Times New Roman" w:cs="Arial"/>
                <w:lang w:eastAsia="ru-RU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Вид мероприятия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 w:val="false"/>
                <w:b w:val="false"/>
                <w:bCs w:val="false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должностные лица администрации, ответственные за реализацию мероприятия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b w:val="false"/>
                <w:bCs w:val="false"/>
                <w:sz w:val="24"/>
                <w:szCs w:val="24"/>
                <w:lang w:eastAsia="ru-RU"/>
              </w:rPr>
              <w:t>Сроки (периодичность) их проведения</w:t>
            </w:r>
          </w:p>
        </w:tc>
      </w:tr>
      <w:tr>
        <w:trPr/>
        <w:tc>
          <w:tcPr>
            <w:tcW w:w="444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1.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48" w:type="dxa"/>
            <w:vMerge w:val="restart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необходимости в течение года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48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Публикация на сайте руководств по соблюдению обязательных требований в сфере муниципального жилищного контроля при направлении их в адрес администрации уполномоченным федеральным органом исполнительной власти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поступления</w:t>
            </w:r>
          </w:p>
        </w:tc>
      </w:tr>
      <w:tr>
        <w:trPr>
          <w:trHeight w:val="1771" w:hRule="atLeast"/>
        </w:trPr>
        <w:tc>
          <w:tcPr>
            <w:tcW w:w="444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548" w:type="dxa"/>
            <w:vMerge w:val="continue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-7" w:type="dxa"/>
              <w:right w:w="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Размещение и поддержание в актуальном состоянии на официальном сайте в сети «Интернет» профилактической информации 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муниципальном жилищном контроле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По мере обновления</w:t>
            </w:r>
          </w:p>
        </w:tc>
      </w:tr>
      <w:tr>
        <w:trPr>
          <w:trHeight w:val="1946" w:hRule="atLeast"/>
        </w:trPr>
        <w:tc>
          <w:tcPr>
            <w:tcW w:w="4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Обобщение и анализ правоприменительной практики контрольно-надзорной деятельности в сфере муниципального жилищного контроля с классификацией причин возникновения типовых нарушений обязательных требований и размещение утвержденного доклада о правоприменительной практике на официальном сайте администрации в срок, не превышающий 5 рабочих дней со дня утверждения доклада.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Специалист администрации</w:t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Ежегодно (до 1 июля года, следующего за годом обобщения правоприменительной практики)</w:t>
            </w:r>
          </w:p>
        </w:tc>
      </w:tr>
      <w:tr>
        <w:trPr/>
        <w:tc>
          <w:tcPr>
            <w:tcW w:w="4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1119" w:hRule="atLeast"/>
        </w:trPr>
        <w:tc>
          <w:tcPr>
            <w:tcW w:w="4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i w:val="false"/>
                <w:iCs w:val="false"/>
                <w:sz w:val="24"/>
                <w:szCs w:val="24"/>
                <w:lang w:eastAsia="ru-RU"/>
              </w:rPr>
              <w:t>Проведение должностными лицами администрации консультаций по вопросам: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i w:val="false"/>
                <w:iCs w:val="false"/>
                <w:sz w:val="24"/>
                <w:szCs w:val="24"/>
                <w:lang w:eastAsia="ru-RU"/>
              </w:rPr>
              <w:t>Муниципального жилищ</w:t>
            </w: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ного контроля.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Консультирование осуществляется посредств</w:t>
            </w: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 xml:space="preserve">м личного обращения, телефонной связи, электронной почты, видео-конференц-связи, при получении письменного запроса - в письменной форме в порядке, установленном Федеральным </w:t>
            </w:r>
            <w:hyperlink r:id="rId3">
              <w:r>
                <w:rPr>
                  <w:rStyle w:val="Style14"/>
                  <w:rFonts w:eastAsia="Times New Roman" w:cs="Arial" w:ascii="Times New Roman" w:hAnsi="Times New Roman"/>
                  <w:color w:val="000000"/>
                  <w:sz w:val="24"/>
                  <w:szCs w:val="24"/>
                  <w:u w:val="none"/>
                  <w:lang w:eastAsia="ru-RU"/>
                </w:rPr>
                <w:t>законом</w:t>
              </w:r>
            </w:hyperlink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»О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В течение года (при наличии оснований)</w:t>
            </w:r>
          </w:p>
          <w:p>
            <w:pPr>
              <w:pStyle w:val="Normal"/>
              <w:spacing w:lineRule="auto" w:line="240" w:before="0" w:after="0"/>
              <w:rPr>
                <w:rFonts w:eastAsia="Times New Roman" w:cs="Arial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4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5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356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8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Глава сельсовета</w:t>
            </w:r>
          </w:p>
        </w:tc>
        <w:tc>
          <w:tcPr>
            <w:tcW w:w="192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  <w:t>Профилактические визиты подлежат проведению в течение года (при наличии оснований).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Arial"/>
                <w:sz w:val="24"/>
                <w:szCs w:val="24"/>
                <w:lang w:eastAsia="ru-RU"/>
              </w:rPr>
            </w:pPr>
            <w:r>
              <w:rPr>
                <w:rFonts w:eastAsia="Times New Roman" w:cs="Arial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Microsoft Sans Serif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character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://pravo.minjust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LibreOffice/5.3.0.3$Windows_X86_64 LibreOffice_project/7074905676c47b82bbcfbea1aeefc84afe1c50e1</Application>
  <Pages>6</Pages>
  <Words>1245</Words>
  <Characters>9876</Characters>
  <CharactersWithSpaces>11207</CharactersWithSpaces>
  <Paragraphs>105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2021-12-17T11:34:00Z</dcterms:created>
  <dc:creator>Urist2</dc:creator>
  <dc:description/>
  <dc:language>ru-RU</dc:language>
  <cp:lastModifiedBy/>
  <cp:lastPrinted>2021-12-20T16:29:33Z</cp:lastPrinted>
  <dcterms:modified xsi:type="dcterms:W3CDTF">2021-12-20T16:30:55Z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