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jc w:val="right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2495550</wp:posOffset>
            </wp:positionH>
            <wp:positionV relativeFrom="paragraph">
              <wp:posOffset>20955</wp:posOffset>
            </wp:positionV>
            <wp:extent cx="786765" cy="93091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46" t="-420" r="-546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</w:r>
    </w:p>
    <w:p>
      <w:pPr>
        <w:pStyle w:val="Normal"/>
        <w:widowControl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</w:r>
    </w:p>
    <w:p>
      <w:pPr>
        <w:pStyle w:val="Normal"/>
        <w:widowControl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</w:r>
    </w:p>
    <w:p>
      <w:pPr>
        <w:pStyle w:val="Normal"/>
        <w:widowControl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</w:r>
    </w:p>
    <w:p>
      <w:pPr>
        <w:pStyle w:val="Normal"/>
        <w:widowControl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  <w:t>СОВЕТ ДЕПУТАТОВ</w:t>
      </w:r>
    </w:p>
    <w:p>
      <w:pPr>
        <w:pStyle w:val="Normal"/>
        <w:widowControl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  <w:t>МУНИЦИПАЛЬНОГО ОБРАЗОВАНИЯ ЗАЛЕСОВСКИЙ СЕЛЬСОВЕТ</w:t>
      </w:r>
    </w:p>
    <w:p>
      <w:pPr>
        <w:pStyle w:val="Normal"/>
        <w:widowControl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  <w:t>КРАСНОГВАРДЕЙСКОГО РАЙОНА ОРЕНБУРГСКОЙ ОБЛАСТИ</w:t>
      </w:r>
    </w:p>
    <w:p>
      <w:pPr>
        <w:pStyle w:val="Normal"/>
        <w:widowControl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  <w:t>четвертого созыва</w:t>
      </w:r>
    </w:p>
    <w:p>
      <w:pPr>
        <w:pStyle w:val="Normal"/>
        <w:widowControl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</w:r>
    </w:p>
    <w:p>
      <w:pPr>
        <w:pStyle w:val="Normal"/>
        <w:widowControl/>
        <w:jc w:val="center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  <w:lang w:bidi="ar-SA"/>
        </w:rPr>
        <w:t>с. Залесово</w:t>
      </w:r>
    </w:p>
    <w:p>
      <w:pPr>
        <w:pStyle w:val="Normal"/>
        <w:widowControl/>
        <w:jc w:val="center"/>
        <w:rPr>
          <w:rFonts w:ascii="Times New Roman" w:hAnsi="Times New Roman" w:eastAsia="Times New Roman" w:cs="Times New Roman"/>
          <w:color w:val="00000A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  <w:lang w:bidi="ar-SA"/>
        </w:rPr>
      </w:r>
    </w:p>
    <w:p>
      <w:pPr>
        <w:pStyle w:val="Normal"/>
        <w:widowControl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  <w:t>РЕШЕНИЕ</w:t>
      </w:r>
    </w:p>
    <w:p>
      <w:pPr>
        <w:pStyle w:val="Normal"/>
        <w:widowControl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  <w:lang w:bidi="ar-SA"/>
        </w:rPr>
      </w:r>
    </w:p>
    <w:p>
      <w:pPr>
        <w:pStyle w:val="Normal"/>
        <w:widowControl/>
        <w:rPr/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lang w:bidi="ar-SA"/>
        </w:rPr>
        <w:t>31.10.2023                                                                                                                 № 28/1</w:t>
      </w:r>
    </w:p>
    <w:p>
      <w:pPr>
        <w:pStyle w:val="21"/>
        <w:spacing w:lineRule="auto" w:line="240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spacing w:lineRule="auto" w:line="240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  <w:t>Об утверждении Положения «О земельном налоге»</w:t>
      </w:r>
    </w:p>
    <w:p>
      <w:pPr>
        <w:pStyle w:val="21"/>
        <w:bidi w:val="0"/>
        <w:spacing w:lineRule="auto" w:line="240"/>
        <w:ind w:left="0" w:right="0"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bidi w:val="0"/>
        <w:spacing w:lineRule="auto" w:line="240"/>
        <w:ind w:left="0" w:right="0"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>В соответствии с главой 31 Налогового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Залесовский сельсовет Красногвардейского района Оренбургской области, Совет депутатов РЕШИЛ:</w:t>
      </w:r>
    </w:p>
    <w:p>
      <w:pPr>
        <w:pStyle w:val="21"/>
        <w:tabs>
          <w:tab w:val="left" w:pos="1066" w:leader="none"/>
        </w:tabs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>1. Утвердить Положение «О земельном налоге» на территории муниципального образования Залесовский сельсовет Красногвардейского района Оренбургской области согласно приложению.</w:t>
      </w:r>
    </w:p>
    <w:p>
      <w:pPr>
        <w:pStyle w:val="Normal"/>
        <w:bidi w:val="0"/>
        <w:ind w:left="0" w:right="0"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2. Считать утратившими силу решения Совета депутатов муниципального образования Залесовский сельсовет:</w:t>
      </w:r>
    </w:p>
    <w:p>
      <w:pPr>
        <w:pStyle w:val="Normal"/>
        <w:bidi w:val="0"/>
        <w:ind w:left="0" w:right="0"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- от </w:t>
      </w:r>
      <w:r>
        <w:rPr>
          <w:rFonts w:eastAsia="Times New Roman" w:cs="Times New Roman" w:ascii="Times New Roman" w:hAnsi="Times New Roman"/>
          <w:sz w:val="26"/>
          <w:szCs w:val="26"/>
          <w:lang w:bidi="ar-SA"/>
        </w:rPr>
        <w:t>28.09.2018 г. № 30/2 «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bidi="ar-SA"/>
        </w:rPr>
        <w:t>Об утверждении «Положения о земельном налоге в муниципальном образовании Залесовский сельсовет Красногвардейского района Оренбургской области»;</w:t>
      </w:r>
    </w:p>
    <w:p>
      <w:pPr>
        <w:pStyle w:val="Normal"/>
        <w:bidi w:val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bidi="ar-SA"/>
        </w:rPr>
        <w:t>- от 30.10.2018 г. № 31/1 «</w:t>
      </w:r>
      <w:r>
        <w:rPr>
          <w:rFonts w:eastAsia="Times New Roman" w:cs="Times New Roman" w:ascii="Times New Roman" w:hAnsi="Times New Roman"/>
          <w:bCs/>
          <w:color w:val="000000"/>
          <w:sz w:val="26"/>
          <w:szCs w:val="26"/>
          <w:lang w:bidi="ar-SA"/>
        </w:rPr>
        <w:t>О внесении изменений в решение Совета депутатов муниципального образования Залесовский сельсовет Красногвардейского района Оренбургской области от 28.09.2018 №30/2 «Об утверждении Положения о  земельном налоге в муниципальном образовании Залесовский сельсовет Красногвардейского района Оренбургской области»;</w:t>
      </w:r>
    </w:p>
    <w:p>
      <w:pPr>
        <w:pStyle w:val="Normal"/>
        <w:bidi w:val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z w:val="26"/>
          <w:szCs w:val="26"/>
          <w:lang w:bidi="ar-SA"/>
        </w:rPr>
        <w:t>- от 25.09.2019 г. № 38/4 «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bidi="ar-SA"/>
        </w:rPr>
        <w:t>О внесении изменений в решение Совета депутатов муниципального образования Залесовский сельсовет Красногвардейского района Оренбургской области от 28.09.2018 № 30/2 «Об утверждении «Положения о земельном налоге в муниципальном образовании Залесовский сельсовет Красногвардейского района Оренбургской области»;</w:t>
      </w:r>
    </w:p>
    <w:p>
      <w:pPr>
        <w:pStyle w:val="Normal"/>
        <w:bidi w:val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bidi="ar-SA"/>
        </w:rPr>
        <w:t>- от 25.11.2019 г. № 39/1 «О внесении изменений в решение Совета депутатов муниципального образования Залесовский сельсовет Красногвардейского района Оренбургской области от 28.09.2018 № 30/2 «Об утверждении «Положения о земельном налоге в муниципальном образовании Залесовский сельсовет Красногвардейского района Оренбургской области»;</w:t>
      </w:r>
    </w:p>
    <w:p>
      <w:pPr>
        <w:pStyle w:val="Normal"/>
        <w:bidi w:val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bidi="ar-SA"/>
        </w:rPr>
        <w:t>- от 26.07.2022 г. № 19/1 «О внесении изменений в решение Совета депутатов муниципального образования Залесовский сельсовет Красногвардейского района Оренбургской области от 28.09.2018 № 30/2 «Об утверждении «Положения о земельном налоге в муниципальном образовании Залесовский сельсовет Красногвардейского района Оренбургской области».</w:t>
      </w:r>
    </w:p>
    <w:p>
      <w:pPr>
        <w:pStyle w:val="21"/>
        <w:tabs>
          <w:tab w:val="left" w:pos="1066" w:leader="none"/>
        </w:tabs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 xml:space="preserve">3. Установить, что настоящее решение вступает в силу по истечении одного месяца со дня его официального опубликования в газете «Залесовский вестник» и не ранее 01 января 2024 года. </w:t>
      </w:r>
    </w:p>
    <w:p>
      <w:pPr>
        <w:pStyle w:val="21"/>
        <w:tabs>
          <w:tab w:val="left" w:pos="1066" w:leader="none"/>
        </w:tabs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>4. Контроль за исполнением данного решения возложить на постоянную комиссию по вопросам финансово-экономического развития и сельского хозяйства.</w:t>
      </w:r>
    </w:p>
    <w:p>
      <w:pPr>
        <w:pStyle w:val="Normal"/>
        <w:widowControl/>
        <w:bidi w:val="0"/>
        <w:ind w:left="0" w:right="0" w:firstLine="709"/>
        <w:jc w:val="left"/>
        <w:rPr>
          <w:rFonts w:ascii="Times New Roman" w:hAnsi="Times New Roman" w:eastAsia="Times New Roman" w:cs="Times New Roman"/>
          <w:sz w:val="26"/>
          <w:szCs w:val="26"/>
          <w:lang w:bidi="ar-SA"/>
        </w:rPr>
      </w:pPr>
      <w:r>
        <w:rPr>
          <w:rFonts w:eastAsia="Times New Roman" w:cs="Times New Roman" w:ascii="Times New Roman" w:hAnsi="Times New Roman"/>
          <w:sz w:val="26"/>
          <w:szCs w:val="26"/>
          <w:lang w:bidi="ar-SA"/>
        </w:rPr>
      </w:r>
    </w:p>
    <w:p>
      <w:pPr>
        <w:pStyle w:val="Normal"/>
        <w:widowControl/>
        <w:bidi w:val="0"/>
        <w:ind w:left="0" w:right="0" w:firstLine="709"/>
        <w:jc w:val="left"/>
        <w:rPr>
          <w:rFonts w:ascii="Times New Roman" w:hAnsi="Times New Roman" w:eastAsia="Times New Roman" w:cs="Times New Roman"/>
          <w:sz w:val="26"/>
          <w:szCs w:val="26"/>
          <w:lang w:bidi="ar-SA"/>
        </w:rPr>
      </w:pPr>
      <w:r>
        <w:rPr>
          <w:rFonts w:eastAsia="Times New Roman" w:cs="Times New Roman" w:ascii="Times New Roman" w:hAnsi="Times New Roman"/>
          <w:sz w:val="26"/>
          <w:szCs w:val="26"/>
          <w:lang w:bidi="ar-SA"/>
        </w:rPr>
      </w:r>
    </w:p>
    <w:p>
      <w:pPr>
        <w:pStyle w:val="Normal"/>
        <w:widowControl/>
        <w:bidi w:val="0"/>
        <w:ind w:left="0" w:right="0" w:firstLine="709"/>
        <w:jc w:val="left"/>
        <w:rPr>
          <w:rFonts w:ascii="Times New Roman" w:hAnsi="Times New Roman" w:eastAsia="Times New Roman" w:cs="Times New Roman"/>
          <w:sz w:val="26"/>
          <w:szCs w:val="26"/>
          <w:lang w:bidi="ar-SA"/>
        </w:rPr>
      </w:pPr>
      <w:r>
        <w:rPr>
          <w:rFonts w:eastAsia="Times New Roman" w:cs="Times New Roman" w:ascii="Times New Roman" w:hAnsi="Times New Roman"/>
          <w:sz w:val="26"/>
          <w:szCs w:val="26"/>
          <w:lang w:bidi="ar-SA"/>
        </w:rPr>
      </w:r>
    </w:p>
    <w:p>
      <w:pPr>
        <w:pStyle w:val="Normal"/>
        <w:widowControl/>
        <w:rPr/>
      </w:pPr>
      <w:r>
        <w:rPr>
          <w:rFonts w:eastAsia="Times New Roman" w:cs="Times New Roman" w:ascii="Times New Roman" w:hAnsi="Times New Roman"/>
          <w:sz w:val="26"/>
          <w:szCs w:val="26"/>
          <w:lang w:bidi="ar-SA"/>
        </w:rPr>
        <w:t>Председатель Совета депутатов                                                                      В.А. Быков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6"/>
          <w:szCs w:val="26"/>
          <w:lang w:bidi="ar-SA"/>
        </w:rPr>
      </w:pPr>
      <w:r>
        <w:rPr>
          <w:rFonts w:eastAsia="Times New Roman" w:cs="Times New Roman" w:ascii="Times New Roman" w:hAnsi="Times New Roman"/>
          <w:sz w:val="26"/>
          <w:szCs w:val="26"/>
          <w:lang w:bidi="ar-SA"/>
        </w:rPr>
      </w:r>
    </w:p>
    <w:p>
      <w:pPr>
        <w:pStyle w:val="Normal"/>
        <w:widowControl/>
        <w:rPr>
          <w:rFonts w:ascii="Times New Roman" w:hAnsi="Times New Roman" w:eastAsia="Times New Roman" w:cs="Times New Roman"/>
          <w:sz w:val="26"/>
          <w:szCs w:val="26"/>
          <w:lang w:bidi="ar-SA"/>
        </w:rPr>
      </w:pPr>
      <w:r>
        <w:rPr>
          <w:rFonts w:eastAsia="Times New Roman" w:cs="Times New Roman" w:ascii="Times New Roman" w:hAnsi="Times New Roman"/>
          <w:sz w:val="26"/>
          <w:szCs w:val="26"/>
          <w:lang w:bidi="ar-SA"/>
        </w:rPr>
      </w:r>
    </w:p>
    <w:p>
      <w:pPr>
        <w:pStyle w:val="Normal"/>
        <w:widowControl/>
        <w:rPr>
          <w:rFonts w:ascii="Times New Roman" w:hAnsi="Times New Roman" w:eastAsia="Times New Roman" w:cs="Times New Roman"/>
          <w:sz w:val="26"/>
          <w:szCs w:val="26"/>
          <w:lang w:bidi="ar-SA"/>
        </w:rPr>
      </w:pPr>
      <w:r>
        <w:rPr>
          <w:rFonts w:eastAsia="Times New Roman" w:cs="Times New Roman" w:ascii="Times New Roman" w:hAnsi="Times New Roman"/>
          <w:sz w:val="26"/>
          <w:szCs w:val="26"/>
          <w:lang w:bidi="ar-SA"/>
        </w:rPr>
      </w:r>
    </w:p>
    <w:p>
      <w:pPr>
        <w:pStyle w:val="Normal"/>
        <w:widowControl/>
        <w:rPr/>
      </w:pPr>
      <w:r>
        <w:rPr>
          <w:rFonts w:eastAsia="Times New Roman" w:cs="Times New Roman" w:ascii="Times New Roman" w:hAnsi="Times New Roman"/>
          <w:sz w:val="26"/>
          <w:szCs w:val="26"/>
          <w:lang w:bidi="ar-SA"/>
        </w:rPr>
        <w:t>Глава сельсовета                                                                                         Н.Ф.Пастухова</w:t>
      </w:r>
    </w:p>
    <w:p>
      <w:pPr>
        <w:pStyle w:val="Normal"/>
        <w:widowControl/>
        <w:rPr>
          <w:rFonts w:ascii="Times New Roman" w:hAnsi="Times New Roman" w:eastAsia="Times New Roman" w:cs="Times New Roman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sz w:val="28"/>
          <w:szCs w:val="28"/>
          <w:lang w:bidi="ar-SA"/>
        </w:rPr>
      </w:r>
    </w:p>
    <w:p>
      <w:pPr>
        <w:pStyle w:val="Normal"/>
        <w:widowControl/>
        <w:jc w:val="both"/>
        <w:rPr>
          <w:rFonts w:ascii="Times New Roman" w:hAnsi="Times New Roman" w:eastAsia="Times New Roman" w:cs="Times New Roman"/>
          <w:color w:val="00000A"/>
          <w:sz w:val="22"/>
          <w:szCs w:val="22"/>
          <w:lang w:bidi="ar-SA"/>
        </w:rPr>
      </w:pPr>
      <w:r>
        <w:rPr>
          <w:rFonts w:eastAsia="Times New Roman" w:cs="Times New Roman" w:ascii="Times New Roman" w:hAnsi="Times New Roman"/>
          <w:color w:val="00000A"/>
          <w:sz w:val="22"/>
          <w:szCs w:val="22"/>
          <w:lang w:bidi="ar-SA"/>
        </w:rPr>
      </w:r>
    </w:p>
    <w:p>
      <w:pPr>
        <w:pStyle w:val="21"/>
        <w:tabs>
          <w:tab w:val="left" w:pos="1066" w:leader="none"/>
        </w:tabs>
        <w:spacing w:lineRule="auto" w:line="240"/>
        <w:ind w:hanging="0"/>
        <w:jc w:val="both"/>
        <w:rPr>
          <w:color w:val="00000A"/>
          <w:sz w:val="22"/>
          <w:szCs w:val="22"/>
          <w:lang w:bidi="ar-SA"/>
        </w:rPr>
      </w:pPr>
      <w:r>
        <w:rPr>
          <w:color w:val="00000A"/>
          <w:sz w:val="22"/>
          <w:szCs w:val="22"/>
          <w:lang w:bidi="ar-SA"/>
        </w:rPr>
      </w:r>
    </w:p>
    <w:p>
      <w:pPr>
        <w:pStyle w:val="21"/>
        <w:tabs>
          <w:tab w:val="left" w:pos="1066" w:leader="none"/>
        </w:tabs>
        <w:spacing w:lineRule="auto" w:line="240"/>
        <w:ind w:hanging="0"/>
        <w:jc w:val="both"/>
        <w:rPr>
          <w:color w:val="00000A"/>
          <w:sz w:val="22"/>
          <w:szCs w:val="22"/>
          <w:lang w:bidi="ar-SA"/>
        </w:rPr>
      </w:pPr>
      <w:r>
        <w:rPr>
          <w:color w:val="00000A"/>
          <w:sz w:val="22"/>
          <w:szCs w:val="22"/>
          <w:lang w:bidi="ar-SA"/>
        </w:rPr>
      </w:r>
    </w:p>
    <w:p>
      <w:pPr>
        <w:pStyle w:val="21"/>
        <w:tabs>
          <w:tab w:val="left" w:pos="1066" w:leader="none"/>
        </w:tabs>
        <w:spacing w:lineRule="auto" w:line="240"/>
        <w:ind w:hanging="0"/>
        <w:jc w:val="both"/>
        <w:rPr>
          <w:color w:val="00000A"/>
          <w:sz w:val="22"/>
          <w:szCs w:val="22"/>
          <w:lang w:bidi="ar-SA"/>
        </w:rPr>
      </w:pPr>
      <w:r>
        <w:rPr>
          <w:color w:val="00000A"/>
          <w:sz w:val="22"/>
          <w:szCs w:val="22"/>
          <w:lang w:bidi="ar-SA"/>
        </w:rPr>
      </w:r>
    </w:p>
    <w:p>
      <w:pPr>
        <w:pStyle w:val="21"/>
        <w:tabs>
          <w:tab w:val="left" w:pos="1066" w:leader="none"/>
        </w:tabs>
        <w:spacing w:lineRule="auto" w:line="240"/>
        <w:ind w:hanging="0"/>
        <w:jc w:val="both"/>
        <w:rPr>
          <w:color w:val="00000A"/>
          <w:sz w:val="22"/>
          <w:szCs w:val="22"/>
          <w:lang w:bidi="ar-SA"/>
        </w:rPr>
      </w:pPr>
      <w:r>
        <w:rPr>
          <w:color w:val="00000A"/>
          <w:sz w:val="22"/>
          <w:szCs w:val="22"/>
          <w:lang w:bidi="ar-SA"/>
        </w:rPr>
      </w:r>
    </w:p>
    <w:p>
      <w:pPr>
        <w:pStyle w:val="21"/>
        <w:tabs>
          <w:tab w:val="left" w:pos="1066" w:leader="none"/>
        </w:tabs>
        <w:spacing w:lineRule="auto" w:line="240"/>
        <w:ind w:hanging="0"/>
        <w:jc w:val="both"/>
        <w:rPr>
          <w:color w:val="00000A"/>
          <w:sz w:val="22"/>
          <w:szCs w:val="22"/>
          <w:lang w:bidi="ar-SA"/>
        </w:rPr>
      </w:pPr>
      <w:r>
        <w:rPr>
          <w:color w:val="00000A"/>
          <w:sz w:val="22"/>
          <w:szCs w:val="22"/>
          <w:lang w:bidi="ar-SA"/>
        </w:rPr>
      </w:r>
    </w:p>
    <w:p>
      <w:pPr>
        <w:pStyle w:val="21"/>
        <w:tabs>
          <w:tab w:val="left" w:pos="1066" w:leader="none"/>
        </w:tabs>
        <w:spacing w:lineRule="auto" w:line="240"/>
        <w:ind w:hanging="0"/>
        <w:jc w:val="both"/>
        <w:rPr>
          <w:sz w:val="28"/>
          <w:szCs w:val="28"/>
        </w:rPr>
      </w:pPr>
      <w:r>
        <w:rPr>
          <w:color w:val="00000A"/>
          <w:sz w:val="22"/>
          <w:szCs w:val="22"/>
          <w:lang w:bidi="ar-SA"/>
        </w:rPr>
        <w:t>Разослано: в дело, администрации района, Межрайонной ИФНС России № 4 по Оренбургской области, постоянной комиссии по вопросам финансово-экономического развития и сельского хозяйства, финансовому отделу, прокурору района, для опубликования в газете «Залесовский вестник».</w:t>
      </w:r>
      <w:r>
        <w:rPr>
          <w:b/>
          <w:color w:val="00000A"/>
          <w:sz w:val="22"/>
          <w:szCs w:val="22"/>
          <w:lang w:bidi="ar-SA"/>
        </w:rPr>
        <w:t xml:space="preserve">   </w:t>
      </w:r>
      <w:r>
        <w:rPr>
          <w:sz w:val="28"/>
          <w:szCs w:val="28"/>
          <w:lang w:bidi="ar-SA"/>
        </w:rPr>
        <w:tab/>
        <w:tab/>
      </w:r>
    </w:p>
    <w:p>
      <w:pPr>
        <w:pStyle w:val="21"/>
        <w:spacing w:lineRule="auto" w:line="240"/>
        <w:ind w:left="5220" w:hanging="0"/>
        <w:rPr>
          <w:lang w:eastAsia="en-US" w:bidi="en-US"/>
        </w:rPr>
      </w:pPr>
      <w:r>
        <w:rPr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hanging="0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left="5220" w:hanging="0"/>
        <w:jc w:val="right"/>
        <w:rPr>
          <w:sz w:val="26"/>
          <w:szCs w:val="26"/>
          <w:lang w:eastAsia="en-US" w:bidi="en-US"/>
        </w:rPr>
      </w:pPr>
      <w:r>
        <w:rPr>
          <w:sz w:val="26"/>
          <w:szCs w:val="26"/>
          <w:lang w:eastAsia="en-US" w:bidi="en-US"/>
        </w:rPr>
      </w:r>
    </w:p>
    <w:p>
      <w:pPr>
        <w:pStyle w:val="21"/>
        <w:spacing w:lineRule="auto" w:line="240"/>
        <w:ind w:hanging="0"/>
        <w:jc w:val="right"/>
        <w:rPr>
          <w:sz w:val="26"/>
          <w:szCs w:val="26"/>
          <w:lang w:eastAsia="en-US" w:bidi="en-US"/>
        </w:rPr>
      </w:pPr>
      <w:r>
        <w:rPr/>
      </w:r>
    </w:p>
    <w:p>
      <w:pPr>
        <w:pStyle w:val="21"/>
        <w:spacing w:lineRule="auto" w:line="240"/>
        <w:ind w:hanging="0"/>
        <w:jc w:val="right"/>
        <w:rPr/>
      </w:pPr>
      <w:r>
        <w:rPr>
          <w:sz w:val="26"/>
          <w:szCs w:val="26"/>
          <w:lang w:eastAsia="en-US" w:bidi="en-US"/>
        </w:rPr>
        <w:t>Приложение</w:t>
      </w:r>
    </w:p>
    <w:p>
      <w:pPr>
        <w:pStyle w:val="21"/>
        <w:spacing w:lineRule="auto" w:line="240"/>
        <w:ind w:left="5220" w:hanging="0"/>
        <w:jc w:val="right"/>
        <w:rPr/>
      </w:pPr>
      <w:r>
        <w:rPr>
          <w:sz w:val="26"/>
          <w:szCs w:val="26"/>
        </w:rPr>
        <w:t xml:space="preserve">к решению Совета депутатов муниципального образования </w:t>
      </w:r>
      <w:bookmarkStart w:id="0" w:name="_GoBack"/>
      <w:bookmarkEnd w:id="0"/>
      <w:r>
        <w:rPr>
          <w:sz w:val="26"/>
          <w:szCs w:val="26"/>
        </w:rPr>
        <w:t>Залесовский сельсовет</w:t>
      </w:r>
    </w:p>
    <w:p>
      <w:pPr>
        <w:pStyle w:val="21"/>
        <w:spacing w:lineRule="auto" w:line="240"/>
        <w:ind w:left="5220" w:hanging="0"/>
        <w:jc w:val="right"/>
        <w:rPr/>
      </w:pPr>
      <w:r>
        <w:rPr>
          <w:sz w:val="26"/>
          <w:szCs w:val="26"/>
        </w:rPr>
        <w:t>Красногвардейского района</w:t>
      </w:r>
    </w:p>
    <w:p>
      <w:pPr>
        <w:pStyle w:val="21"/>
        <w:spacing w:lineRule="auto" w:line="240"/>
        <w:ind w:left="5220" w:hanging="0"/>
        <w:jc w:val="right"/>
        <w:rPr/>
      </w:pPr>
      <w:r>
        <w:rPr>
          <w:sz w:val="26"/>
          <w:szCs w:val="26"/>
        </w:rPr>
        <w:t>Оренбургской области</w:t>
      </w:r>
    </w:p>
    <w:p>
      <w:pPr>
        <w:pStyle w:val="21"/>
        <w:spacing w:lineRule="auto" w:line="240"/>
        <w:ind w:left="5220" w:hanging="0"/>
        <w:jc w:val="right"/>
        <w:rPr/>
      </w:pPr>
      <w:r>
        <w:rPr>
          <w:sz w:val="26"/>
          <w:szCs w:val="26"/>
        </w:rPr>
        <w:t>от 31.10.2023 № 28/1</w:t>
      </w:r>
    </w:p>
    <w:p>
      <w:pPr>
        <w:pStyle w:val="21"/>
        <w:spacing w:lineRule="auto" w:line="240"/>
        <w:ind w:hanging="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21"/>
        <w:spacing w:lineRule="auto" w:line="240"/>
        <w:ind w:hang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 «О земельном налоге»</w:t>
      </w:r>
    </w:p>
    <w:p>
      <w:pPr>
        <w:pStyle w:val="21"/>
        <w:spacing w:lineRule="auto" w:line="240"/>
        <w:ind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bidi w:val="0"/>
        <w:spacing w:lineRule="auto" w:line="240"/>
        <w:ind w:left="0" w:right="0" w:firstLine="709"/>
        <w:jc w:val="left"/>
        <w:rPr/>
      </w:pPr>
      <w:r>
        <w:rPr>
          <w:b/>
          <w:bCs/>
          <w:sz w:val="26"/>
          <w:szCs w:val="26"/>
        </w:rPr>
        <w:t>Статья 1. Общие положения.</w:t>
      </w:r>
    </w:p>
    <w:p>
      <w:pPr>
        <w:pStyle w:val="21"/>
        <w:tabs>
          <w:tab w:val="left" w:pos="862" w:leader="none"/>
        </w:tabs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>1. Земельный налог (далее-налог) на территории муниципального образования Залесовский сельсовет Красногвардейского района Оренбургской области устанавливается, вводится в действие и прекращает действовать в соответствии с главой 31 Налогового Кодекса Российской Федерации (далее-Кодекс), Уставом муниципального образования Залесовский сельсовет Красногвардейского района Оренбургской области и настоящим решением Совета депутатов муниципального образования Залесовский сельсовет Красногвардейского района Оренбургской области.</w:t>
      </w:r>
    </w:p>
    <w:p>
      <w:pPr>
        <w:pStyle w:val="21"/>
        <w:tabs>
          <w:tab w:val="left" w:pos="1431" w:leader="none"/>
        </w:tabs>
        <w:bidi w:val="0"/>
        <w:spacing w:lineRule="auto" w:line="240"/>
        <w:ind w:left="0" w:right="0" w:firstLine="709"/>
        <w:jc w:val="left"/>
        <w:rPr/>
      </w:pPr>
      <w:r>
        <w:rPr>
          <w:sz w:val="26"/>
          <w:szCs w:val="26"/>
        </w:rPr>
        <w:t>2. Настоящим Положением определяются:</w:t>
      </w:r>
    </w:p>
    <w:p>
      <w:pPr>
        <w:pStyle w:val="21"/>
        <w:tabs>
          <w:tab w:val="left" w:pos="698" w:leader="none"/>
        </w:tabs>
        <w:bidi w:val="0"/>
        <w:spacing w:lineRule="auto" w:line="240"/>
        <w:ind w:left="0" w:right="0" w:firstLine="709"/>
        <w:jc w:val="left"/>
        <w:rPr>
          <w:sz w:val="26"/>
          <w:szCs w:val="26"/>
        </w:rPr>
      </w:pPr>
      <w:r>
        <w:rPr>
          <w:sz w:val="26"/>
          <w:szCs w:val="26"/>
        </w:rPr>
        <w:t>- ставки земельного налога;</w:t>
      </w:r>
    </w:p>
    <w:p>
      <w:pPr>
        <w:pStyle w:val="21"/>
        <w:tabs>
          <w:tab w:val="left" w:pos="862" w:leader="none"/>
        </w:tabs>
        <w:bidi w:val="0"/>
        <w:spacing w:lineRule="auto" w:line="240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налоговые льготы, основания и порядок их применения.</w:t>
      </w:r>
    </w:p>
    <w:p>
      <w:pPr>
        <w:pStyle w:val="21"/>
        <w:bidi w:val="0"/>
        <w:spacing w:lineRule="auto" w:line="240"/>
        <w:ind w:left="0" w:right="0" w:firstLine="709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21"/>
        <w:bidi w:val="0"/>
        <w:spacing w:lineRule="auto" w:line="240"/>
        <w:ind w:left="0" w:right="0" w:firstLine="709"/>
        <w:jc w:val="left"/>
        <w:rPr/>
      </w:pPr>
      <w:r>
        <w:rPr>
          <w:b/>
          <w:bCs/>
          <w:sz w:val="26"/>
          <w:szCs w:val="26"/>
        </w:rPr>
        <w:t>Статья 2. Налоговые ставки.</w:t>
      </w:r>
    </w:p>
    <w:p>
      <w:pPr>
        <w:pStyle w:val="21"/>
        <w:tabs>
          <w:tab w:val="left" w:pos="862" w:leader="none"/>
        </w:tabs>
        <w:bidi w:val="0"/>
        <w:spacing w:lineRule="auto" w:line="240"/>
        <w:ind w:left="0" w:right="0" w:firstLine="709"/>
        <w:jc w:val="left"/>
        <w:rPr/>
      </w:pPr>
      <w:r>
        <w:rPr>
          <w:sz w:val="26"/>
          <w:szCs w:val="26"/>
        </w:rPr>
        <w:t>1. Ставки налога устанавливаются в следующих размерах:</w:t>
      </w:r>
    </w:p>
    <w:p>
      <w:pPr>
        <w:pStyle w:val="21"/>
        <w:tabs>
          <w:tab w:val="left" w:pos="862" w:leader="none"/>
        </w:tabs>
        <w:bidi w:val="0"/>
        <w:spacing w:lineRule="auto" w:line="240"/>
        <w:ind w:left="0" w:right="0" w:firstLine="709"/>
        <w:jc w:val="left"/>
        <w:rPr/>
      </w:pPr>
      <w:r>
        <w:rPr>
          <w:sz w:val="26"/>
          <w:szCs w:val="26"/>
        </w:rPr>
        <w:t>1) 0,3 процента в отношении земельных участков:</w:t>
      </w:r>
    </w:p>
    <w:p>
      <w:pPr>
        <w:pStyle w:val="21"/>
        <w:tabs>
          <w:tab w:val="left" w:pos="697" w:leader="none"/>
        </w:tabs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>
      <w:pPr>
        <w:pStyle w:val="21"/>
        <w:tabs>
          <w:tab w:val="left" w:pos="711" w:leader="none"/>
        </w:tabs>
        <w:bidi w:val="0"/>
        <w:spacing w:lineRule="auto" w:line="240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 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>
      <w:pPr>
        <w:pStyle w:val="21"/>
        <w:bidi w:val="0"/>
        <w:spacing w:lineRule="auto" w:line="240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 используемых в предпринимательской деятельности, приобретенных (предоставленных) для веления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</w:t>
      </w:r>
      <w:r>
        <w:rPr>
          <w:sz w:val="26"/>
          <w:szCs w:val="26"/>
          <w:lang w:eastAsia="en-US" w:bidi="en-US"/>
        </w:rPr>
        <w:t xml:space="preserve">№ </w:t>
      </w:r>
      <w:r>
        <w:rPr>
          <w:sz w:val="26"/>
          <w:szCs w:val="26"/>
        </w:rPr>
        <w:t>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Федерации»:</w:t>
      </w:r>
    </w:p>
    <w:p>
      <w:pPr>
        <w:pStyle w:val="21"/>
        <w:tabs>
          <w:tab w:val="left" w:pos="716" w:leader="none"/>
        </w:tabs>
        <w:bidi w:val="0"/>
        <w:spacing w:lineRule="auto" w:line="240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>
      <w:pPr>
        <w:pStyle w:val="21"/>
        <w:tabs>
          <w:tab w:val="left" w:pos="932" w:leader="none"/>
        </w:tabs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>2) 1,5 процента в отношении прочих земельных участков.</w:t>
      </w:r>
    </w:p>
    <w:p>
      <w:pPr>
        <w:pStyle w:val="21"/>
        <w:tabs>
          <w:tab w:val="left" w:pos="932" w:leader="none"/>
        </w:tabs>
        <w:bidi w:val="0"/>
        <w:spacing w:lineRule="auto" w:line="240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tabs>
          <w:tab w:val="left" w:pos="932" w:leader="none"/>
        </w:tabs>
        <w:bidi w:val="0"/>
        <w:spacing w:lineRule="auto" w:line="240"/>
        <w:ind w:left="0" w:right="0" w:firstLine="709"/>
        <w:jc w:val="both"/>
        <w:rPr/>
      </w:pPr>
      <w:r>
        <w:rPr>
          <w:b/>
          <w:bCs/>
          <w:sz w:val="26"/>
          <w:szCs w:val="26"/>
        </w:rPr>
        <w:t>Статья 3. Налоговые льготы. Основания и порядок их применения.</w:t>
      </w:r>
      <w:r>
        <w:rPr>
          <w:sz w:val="26"/>
          <w:szCs w:val="26"/>
        </w:rPr>
        <w:t xml:space="preserve">      Освобождаются от уплаты земельного налога:</w:t>
      </w:r>
    </w:p>
    <w:p>
      <w:pPr>
        <w:pStyle w:val="21"/>
        <w:tabs>
          <w:tab w:val="left" w:pos="932" w:leader="none"/>
        </w:tabs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>1. Органы местного самоуправления - в отношении земельных участков, находящихся в их собственности, постоянном (бессрочном) пользовании.</w:t>
      </w:r>
    </w:p>
    <w:p>
      <w:pPr>
        <w:pStyle w:val="21"/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>Основанием для применения налоговой льготы является документ, подтверждающий отнесение налогоплательщика к органам местного самоуправления.</w:t>
      </w:r>
    </w:p>
    <w:p>
      <w:pPr>
        <w:pStyle w:val="Normal"/>
        <w:widowControl/>
        <w:shd w:val="clear" w:color="auto" w:fill="FFFFFF"/>
        <w:bidi w:val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shd w:fill="FFFFFF" w:val="clear"/>
          <w:lang w:bidi="ar-SA"/>
        </w:rPr>
        <w:t>2. Участники и инвалиды Великой Отечественной войны</w:t>
      </w:r>
      <w:r>
        <w:rPr>
          <w:rFonts w:cs="Times New Roman" w:ascii="Times New Roman" w:hAnsi="Times New Roman"/>
          <w:sz w:val="26"/>
          <w:szCs w:val="26"/>
        </w:rPr>
        <w:t xml:space="preserve"> в отношении земельных участков, используемых (предназначенных) для ведения личного подсобного хозяйства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shd w:fill="FFFFFF" w:val="clear"/>
          <w:lang w:bidi="ar-SA"/>
        </w:rPr>
        <w:t>.</w:t>
      </w:r>
    </w:p>
    <w:p>
      <w:pPr>
        <w:pStyle w:val="Normal"/>
        <w:widowControl/>
        <w:shd w:val="clear" w:color="auto" w:fill="FFFFFF"/>
        <w:bidi w:val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shd w:fill="FFFFFF" w:val="clear"/>
          <w:lang w:bidi="ar-SA"/>
        </w:rPr>
        <w:t>3. Семьи (родители и супруги) военнослужащих, погибших при исполнении воинского долга</w:t>
      </w:r>
      <w:r>
        <w:rPr>
          <w:rFonts w:cs="Times New Roman" w:ascii="Times New Roman" w:hAnsi="Times New Roman"/>
          <w:sz w:val="26"/>
          <w:szCs w:val="26"/>
        </w:rPr>
        <w:t xml:space="preserve"> в отношении земельных участков, используемых (предназначенных) для ведения личного подсобного хозяйства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shd w:fill="FFFFFF" w:val="clear"/>
          <w:lang w:bidi="ar-SA"/>
        </w:rPr>
        <w:t>.</w:t>
      </w:r>
    </w:p>
    <w:p>
      <w:pPr>
        <w:pStyle w:val="Normal"/>
        <w:widowControl/>
        <w:shd w:val="clear" w:color="auto" w:fill="FFFFFF"/>
        <w:bidi w:val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lang w:bidi="ar-SA"/>
        </w:rPr>
        <w:t>4. Организации и учреждения, финансируемые из бюджета муниципального образования Красногвардейский район, бюджета муниципального образования Залесовский сельсовет.</w:t>
      </w:r>
    </w:p>
    <w:p>
      <w:pPr>
        <w:pStyle w:val="Normal"/>
        <w:widowControl/>
        <w:numPr>
          <w:ilvl w:val="0"/>
          <w:numId w:val="0"/>
        </w:numPr>
        <w:bidi w:val="0"/>
        <w:ind w:left="0" w:right="0" w:firstLine="709"/>
        <w:jc w:val="both"/>
        <w:outlineLvl w:val="0"/>
        <w:rPr/>
      </w:pPr>
      <w:r>
        <w:rPr>
          <w:rFonts w:eastAsia="Times New Roman" w:cs="Times New Roman" w:ascii="Times New Roman" w:hAnsi="Times New Roman"/>
          <w:bCs/>
          <w:color w:val="00000A"/>
          <w:sz w:val="26"/>
          <w:szCs w:val="26"/>
          <w:shd w:fill="FFFFFF" w:val="clear"/>
          <w:lang w:bidi="ar-SA"/>
        </w:rPr>
        <w:t>5. И</w:t>
      </w:r>
      <w:r>
        <w:rPr>
          <w:rFonts w:eastAsia="Times New Roman" w:cs="Times New Roman" w:ascii="Times New Roman" w:hAnsi="Times New Roman"/>
          <w:bCs/>
          <w:color w:val="00000A"/>
          <w:sz w:val="26"/>
          <w:szCs w:val="26"/>
          <w:lang w:val="x-none" w:bidi="ar-SA"/>
        </w:rPr>
        <w:t xml:space="preserve">нвесторы, реализующие инвестиционные проекты на территории 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lang w:val="x-none" w:bidi="ar-SA"/>
        </w:rPr>
        <w:t xml:space="preserve">муниципального образования 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lang w:val="ru-RU" w:bidi="ar-SA"/>
        </w:rPr>
        <w:t xml:space="preserve">Залесовский 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lang w:val="x-none" w:bidi="ar-SA"/>
        </w:rPr>
        <w:t>сельсовет Красногвардейского района Оренбургской области. Порядок предоставления льгот по земельному налогу инвесторам устанавливается Советом депутатов муниципального образования З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lang w:val="ru-RU" w:bidi="ar-SA"/>
        </w:rPr>
        <w:t>алесовский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lang w:val="x-none" w:bidi="ar-SA"/>
        </w:rPr>
        <w:t xml:space="preserve"> сельсовет Красногвардейского района Оренбургской области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lang w:bidi="ar-SA"/>
        </w:rPr>
        <w:t>;</w:t>
      </w:r>
    </w:p>
    <w:p>
      <w:pPr>
        <w:pStyle w:val="21"/>
        <w:tabs>
          <w:tab w:val="left" w:pos="970" w:leader="none"/>
        </w:tabs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>6. Члены добровольной народной дружины по охране общественного порядка Залесовского сельсовета в отношении земельных участков, используемых (предназначенных) для ведения личного подсобного хозяйства, принадлежащих им на праве собственности и находящихся на территории муниципального образования.</w:t>
      </w:r>
    </w:p>
    <w:p>
      <w:pPr>
        <w:pStyle w:val="21"/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>Основанием для применения налоговой льготы является удостоверение добровольного народного дружинника, выданное командиром народной дружины по охране общественного порядка и заверенное печатью администрации муниципального образования Залесовский сельсовет Красногвардейского района Оренбургской области.</w:t>
      </w:r>
    </w:p>
    <w:p>
      <w:pPr>
        <w:pStyle w:val="21"/>
        <w:bidi w:val="0"/>
        <w:spacing w:lineRule="auto" w:line="240"/>
        <w:ind w:left="0" w:right="0" w:firstLine="709"/>
        <w:jc w:val="both"/>
        <w:rPr/>
      </w:pPr>
      <w:r>
        <w:rPr>
          <w:sz w:val="26"/>
          <w:szCs w:val="26"/>
        </w:rPr>
        <w:t>Налоговая льгота предоставляется членам только на период членства в добровольной народной дружине по охране общественного порядка.</w:t>
      </w:r>
    </w:p>
    <w:p>
      <w:pPr>
        <w:pStyle w:val="21"/>
        <w:bidi w:val="0"/>
        <w:spacing w:lineRule="auto" w:line="240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bidi w:val="0"/>
        <w:spacing w:lineRule="auto" w:line="240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bidi w:val="0"/>
        <w:spacing w:lineRule="auto" w:line="240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bidi w:val="0"/>
        <w:spacing w:lineRule="auto" w:line="240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1"/>
        <w:bidi w:val="0"/>
        <w:spacing w:lineRule="auto" w:line="240"/>
        <w:ind w:left="0" w:right="0" w:firstLine="709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start="1"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Microsoft Sans Serif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Microsoft Sans Serif" w:hAnsi="Microsoft Sans Serif" w:eastAsia="Microsoft Sans Serif" w:cs="Microsoft Sans Serif"/>
        <w:szCs w:val="24"/>
        <w:lang w:val="ru-RU" w:eastAsia="ru-RU" w:bidi="ru-RU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Microsoft Sans Serif" w:hAnsi="Microsoft Sans Serif" w:eastAsia="Microsoft Sans Serif" w:cs="Microsoft Sans Serif"/>
      <w:color w:val="00000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дпись к картинке_"/>
    <w:basedOn w:val="DefaultParagraphFont"/>
    <w:link w:val="a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3" w:customStyle="1">
    <w:name w:val="Основной текст (3)_"/>
    <w:basedOn w:val="DefaultParagraphFont"/>
    <w:link w:val="30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" w:customStyle="1">
    <w:name w:val="Основной текст (2)_"/>
    <w:basedOn w:val="DefaultParagraphFont"/>
    <w:link w:val="2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link w:val="40"/>
    <w:qFormat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sz w:val="19"/>
      <w:szCs w:val="19"/>
      <w:u w:val="none"/>
    </w:rPr>
  </w:style>
  <w:style w:type="character" w:styleId="5" w:customStyle="1">
    <w:name w:val="Основной текст (5)_"/>
    <w:basedOn w:val="DefaultParagraphFont"/>
    <w:link w:val="50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32"/>
      <w:szCs w:val="32"/>
      <w:u w:val="none"/>
    </w:rPr>
  </w:style>
  <w:style w:type="character" w:styleId="1" w:customStyle="1">
    <w:name w:val="Заголовок №1_"/>
    <w:basedOn w:val="DefaultParagraphFont"/>
    <w:link w:val="10"/>
    <w:qFormat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sz w:val="19"/>
      <w:szCs w:val="19"/>
      <w:u w:val="none"/>
    </w:rPr>
  </w:style>
  <w:style w:type="character" w:styleId="Style15" w:customStyle="1">
    <w:name w:val="Основной текст_"/>
    <w:basedOn w:val="DefaultParagraphFont"/>
    <w:link w:val="11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14"/>
      <w:szCs w:val="14"/>
      <w:u w:val="none"/>
    </w:rPr>
  </w:style>
  <w:style w:type="character" w:styleId="Style16" w:customStyle="1">
    <w:name w:val="Верхний колонтитул Знак"/>
    <w:basedOn w:val="DefaultParagraphFont"/>
    <w:link w:val="a6"/>
    <w:uiPriority w:val="99"/>
    <w:qFormat/>
    <w:rsid w:val="00dc44dd"/>
    <w:rPr>
      <w:color w:val="000000"/>
    </w:rPr>
  </w:style>
  <w:style w:type="character" w:styleId="Style17" w:customStyle="1">
    <w:name w:val="Нижний колонтитул Знак"/>
    <w:basedOn w:val="DefaultParagraphFont"/>
    <w:link w:val="a8"/>
    <w:uiPriority w:val="99"/>
    <w:qFormat/>
    <w:rsid w:val="00dc44dd"/>
    <w:rPr>
      <w:color w:val="000000"/>
    </w:rPr>
  </w:style>
  <w:style w:type="character" w:styleId="Strong">
    <w:name w:val="Strong"/>
    <w:uiPriority w:val="22"/>
    <w:qFormat/>
    <w:rsid w:val="00dc44dd"/>
    <w:rPr>
      <w:b/>
      <w:bCs/>
    </w:rPr>
  </w:style>
  <w:style w:type="character" w:styleId="ListLabel1">
    <w:name w:val="ListLabel 1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2">
    <w:name w:val="ListLabel 2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3">
    <w:name w:val="ListLabel 3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4">
    <w:name w:val="ListLabel 4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5">
    <w:name w:val="ListLabel 5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6">
    <w:name w:val="ListLabel 6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7">
    <w:name w:val="ListLabel 7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styleId="ListLabel8">
    <w:name w:val="ListLabel 8"/>
    <w:qFormat/>
    <w:rPr>
      <w:rFonts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character" w:styleId="ListLabel9">
    <w:name w:val="ListLabel 9"/>
    <w:qFormat/>
    <w:rPr>
      <w:rFonts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character" w:styleId="ListLabel10">
    <w:name w:val="ListLabel 10"/>
    <w:qFormat/>
    <w:rPr>
      <w:rFonts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character" w:styleId="ListLabel11">
    <w:name w:val="ListLabel 11"/>
    <w:qFormat/>
    <w:rPr>
      <w:rFonts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highlight w:val="white"/>
      <w:u w:val="none"/>
      <w:lang w:val="ru-RU" w:eastAsia="ru-RU" w:bidi="ru-RU"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Style23" w:customStyle="1">
    <w:name w:val="Подпись к картинке"/>
    <w:basedOn w:val="Normal"/>
    <w:link w:val="a3"/>
    <w:qFormat/>
    <w:pPr>
      <w:ind w:left="570" w:hanging="0"/>
    </w:pPr>
    <w:rPr>
      <w:rFonts w:ascii="Times New Roman" w:hAnsi="Times New Roman" w:eastAsia="Times New Roman" w:cs="Times New Roman"/>
    </w:rPr>
  </w:style>
  <w:style w:type="paragraph" w:styleId="31" w:customStyle="1">
    <w:name w:val="Основной текст (3)"/>
    <w:basedOn w:val="Normal"/>
    <w:link w:val="3"/>
    <w:qFormat/>
    <w:pPr>
      <w:jc w:val="center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21" w:customStyle="1">
    <w:name w:val="Основной текст (2)"/>
    <w:basedOn w:val="Normal"/>
    <w:link w:val="2"/>
    <w:qFormat/>
    <w:pPr>
      <w:spacing w:lineRule="auto" w:line="259"/>
      <w:ind w:firstLine="560"/>
    </w:pPr>
    <w:rPr>
      <w:rFonts w:ascii="Times New Roman" w:hAnsi="Times New Roman" w:eastAsia="Times New Roman" w:cs="Times New Roman"/>
    </w:rPr>
  </w:style>
  <w:style w:type="paragraph" w:styleId="41" w:customStyle="1">
    <w:name w:val="Основной текст (4)"/>
    <w:basedOn w:val="Normal"/>
    <w:link w:val="4"/>
    <w:qFormat/>
    <w:pPr>
      <w:jc w:val="center"/>
    </w:pPr>
    <w:rPr>
      <w:rFonts w:ascii="Arial" w:hAnsi="Arial" w:eastAsia="Arial" w:cs="Arial"/>
      <w:b/>
      <w:bCs/>
      <w:sz w:val="19"/>
      <w:szCs w:val="19"/>
    </w:rPr>
  </w:style>
  <w:style w:type="paragraph" w:styleId="51" w:customStyle="1">
    <w:name w:val="Основной текст (5)"/>
    <w:basedOn w:val="Normal"/>
    <w:link w:val="5"/>
    <w:qFormat/>
    <w:pPr/>
    <w:rPr>
      <w:rFonts w:ascii="Arial" w:hAnsi="Arial" w:eastAsia="Arial" w:cs="Arial"/>
      <w:sz w:val="32"/>
      <w:szCs w:val="32"/>
    </w:rPr>
  </w:style>
  <w:style w:type="paragraph" w:styleId="11" w:customStyle="1">
    <w:name w:val="Заголовок №1"/>
    <w:basedOn w:val="Normal"/>
    <w:link w:val="1"/>
    <w:qFormat/>
    <w:pPr>
      <w:spacing w:lineRule="auto" w:line="180"/>
      <w:ind w:firstLine="360"/>
      <w:outlineLvl w:val="0"/>
    </w:pPr>
    <w:rPr>
      <w:rFonts w:ascii="Arial" w:hAnsi="Arial" w:eastAsia="Arial" w:cs="Arial"/>
      <w:b/>
      <w:bCs/>
      <w:sz w:val="19"/>
      <w:szCs w:val="19"/>
    </w:rPr>
  </w:style>
  <w:style w:type="paragraph" w:styleId="12" w:customStyle="1">
    <w:name w:val="Основной текст1"/>
    <w:basedOn w:val="Normal"/>
    <w:link w:val="a5"/>
    <w:qFormat/>
    <w:pPr>
      <w:spacing w:lineRule="auto" w:line="276"/>
      <w:ind w:firstLine="180"/>
    </w:pPr>
    <w:rPr>
      <w:rFonts w:ascii="Arial" w:hAnsi="Arial" w:eastAsia="Arial" w:cs="Arial"/>
      <w:sz w:val="14"/>
      <w:szCs w:val="14"/>
    </w:rPr>
  </w:style>
  <w:style w:type="paragraph" w:styleId="Style24">
    <w:name w:val="Header"/>
    <w:basedOn w:val="Normal"/>
    <w:link w:val="a7"/>
    <w:uiPriority w:val="99"/>
    <w:unhideWhenUsed/>
    <w:rsid w:val="00dc44dd"/>
    <w:pPr>
      <w:tabs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a9"/>
    <w:uiPriority w:val="99"/>
    <w:unhideWhenUsed/>
    <w:rsid w:val="00dc44dd"/>
    <w:pPr>
      <w:tabs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dc44dd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Application>LibreOffice/5.3.0.3$Windows_X86_64 LibreOffice_project/7074905676c47b82bbcfbea1aeefc84afe1c50e1</Application>
  <Pages>4</Pages>
  <Words>836</Words>
  <Characters>6512</Characters>
  <CharactersWithSpaces>7579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2023-10-20T06:04:00Z</dcterms:created>
  <dc:creator>Пользователь</dc:creator>
  <dc:description/>
  <dc:language>ru-RU</dc:language>
  <cp:lastModifiedBy/>
  <cp:lastPrinted>2023-10-31T17:01:35Z</cp:lastPrinted>
  <dcterms:modified xsi:type="dcterms:W3CDTF">2023-10-31T17:03:16Z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