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bidi w:val="0"/>
        <w:spacing w:lineRule="auto" w:line="240" w:before="0" w:after="20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36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b/>
          <w:color w:val="00000A"/>
          <w:sz w:val="36"/>
        </w:rPr>
        <w:object>
          <v:shape id="ole_rId2" style="width:56.95pt;height:77.8pt" o:ole="">
            <v:imagedata r:id="rId3" o:title=""/>
          </v:shape>
          <o:OLEObject Type="Embed" ProgID="" ShapeID="ole_rId2" DrawAspect="Content" ObjectID="_1059489264" r:id="rId2"/>
        </w:object>
      </w:r>
      <w:r>
        <w:rPr>
          <w:rFonts w:eastAsia="Times New Roman" w:cs="Times New Roman" w:ascii="Times New Roman" w:hAnsi="Times New Roman"/>
          <w:b/>
          <w:color w:val="00000A"/>
          <w:sz w:val="36"/>
        </w:rPr>
        <w:t xml:space="preserve">                                                 </w:t>
      </w:r>
    </w:p>
    <w:p>
      <w:pPr>
        <w:pStyle w:val="Standard"/>
        <w:bidi w:val="0"/>
        <w:spacing w:lineRule="auto" w:line="24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АДМИНИСТРАЦИЯ МУНИЦИПАЛЬНОГО ОБРАЗОВАНИЯ</w:t>
      </w:r>
    </w:p>
    <w:p>
      <w:pPr>
        <w:pStyle w:val="Standard"/>
        <w:bidi w:val="0"/>
        <w:spacing w:lineRule="auto" w:line="24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ЗАЛЕСОВСКИЙ СЕЛЬСОВЕТ</w:t>
      </w:r>
    </w:p>
    <w:p>
      <w:pPr>
        <w:pStyle w:val="Standard"/>
        <w:bidi w:val="0"/>
        <w:spacing w:lineRule="auto" w:line="240"/>
        <w:ind w:left="0" w:right="0" w:firstLine="709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aps/>
          <w:color w:val="00000A"/>
          <w:sz w:val="28"/>
          <w:szCs w:val="28"/>
        </w:rPr>
        <w:t>КрасногвардейскОГО раЙонА оренбургской</w:t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 xml:space="preserve"> ОБЛАСТИ</w:t>
      </w:r>
    </w:p>
    <w:p>
      <w:pPr>
        <w:pStyle w:val="Standard"/>
        <w:bidi w:val="0"/>
        <w:spacing w:lineRule="auto" w:line="24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</w:r>
    </w:p>
    <w:p>
      <w:pPr>
        <w:pStyle w:val="Standard"/>
        <w:tabs>
          <w:tab w:val="right" w:pos="0" w:leader="none"/>
        </w:tabs>
        <w:bidi w:val="0"/>
        <w:spacing w:lineRule="auto" w:line="240" w:before="48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bCs/>
          <w:color w:val="00000A"/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30"/>
          <w:szCs w:val="30"/>
        </w:rPr>
        <w:t>П О С Т А Н О В Л Е Н И Е</w:t>
      </w:r>
    </w:p>
    <w:p>
      <w:pPr>
        <w:pStyle w:val="Standard"/>
        <w:bidi w:val="0"/>
        <w:spacing w:lineRule="auto" w:line="240"/>
        <w:ind w:left="0" w:right="0" w:firstLine="709"/>
        <w:jc w:val="left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bidi w:val="0"/>
        <w:spacing w:lineRule="auto" w:line="240"/>
        <w:ind w:left="0" w:right="0" w:hanging="0"/>
        <w:jc w:val="lef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03.08. 2018                                                                                                              № </w:t>
      </w:r>
      <w:r>
        <w:rPr>
          <w:rFonts w:eastAsia="Times New Roman" w:cs="Times New Roman" w:ascii="Times New Roman" w:hAnsi="Times New Roman"/>
          <w:color w:val="00000A"/>
          <w:sz w:val="28"/>
        </w:rPr>
        <w:t>85</w:t>
      </w:r>
      <w:r>
        <w:rPr>
          <w:rFonts w:eastAsia="Times New Roman" w:cs="Times New Roman" w:ascii="Times New Roman" w:hAnsi="Times New Roman"/>
          <w:color w:val="00000A"/>
          <w:sz w:val="28"/>
        </w:rPr>
        <w:t>-п</w:t>
      </w:r>
    </w:p>
    <w:p>
      <w:pPr>
        <w:pStyle w:val="Standard"/>
        <w:bidi w:val="0"/>
        <w:spacing w:lineRule="auto" w:line="240"/>
        <w:ind w:left="0" w:right="0" w:firstLine="709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с. Залесово</w:t>
      </w:r>
    </w:p>
    <w:p>
      <w:pPr>
        <w:pStyle w:val="Standard"/>
        <w:bidi w:val="0"/>
        <w:spacing w:lineRule="auto" w:line="240"/>
        <w:ind w:left="0" w:right="0" w:firstLine="709"/>
        <w:jc w:val="right"/>
        <w:rPr>
          <w:rFonts w:ascii="Times New Roman" w:hAnsi="Times New Roman" w:eastAsia="Times New Roman" w:cs="Times New Roman"/>
          <w:color w:val="00000A"/>
          <w:sz w:val="27"/>
        </w:rPr>
      </w:pPr>
      <w:r>
        <w:rPr>
          <w:rFonts w:eastAsia="Times New Roman" w:cs="Times New Roman" w:ascii="Times New Roman" w:hAnsi="Times New Roman"/>
          <w:color w:val="00000A"/>
          <w:sz w:val="27"/>
        </w:rPr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</w:rPr>
      </w:r>
    </w:p>
    <w:p>
      <w:pPr>
        <w:pStyle w:val="Standard"/>
        <w:bidi w:val="0"/>
        <w:spacing w:lineRule="auto" w:line="240"/>
        <w:ind w:left="0" w:right="0" w:firstLine="709"/>
        <w:jc w:val="center"/>
        <w:rPr/>
      </w:pPr>
      <w:bookmarkStart w:id="0" w:name="__DdeLink__5016_246103274"/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О внесении изменений в постановление администрации </w:t>
      </w:r>
    </w:p>
    <w:p>
      <w:pPr>
        <w:pStyle w:val="Standard"/>
        <w:bidi w:val="0"/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муниципального образования Залесовский сельсовет от 20.11.2017 № 66-п </w:t>
      </w:r>
    </w:p>
    <w:p>
      <w:pPr>
        <w:pStyle w:val="Standard"/>
        <w:bidi w:val="0"/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« Об утверждении программы «Устойчивое развитие  территории </w:t>
      </w:r>
    </w:p>
    <w:p>
      <w:pPr>
        <w:pStyle w:val="Standard"/>
        <w:bidi w:val="0"/>
        <w:spacing w:lineRule="auto" w:line="240"/>
        <w:ind w:left="0" w:right="0" w:firstLine="709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муниципального образования Залесовский  сельсовет </w:t>
      </w:r>
    </w:p>
    <w:p>
      <w:pPr>
        <w:pStyle w:val="Standard"/>
        <w:bidi w:val="0"/>
        <w:spacing w:lineRule="auto" w:line="240"/>
        <w:ind w:left="0" w:right="0" w:firstLine="709"/>
        <w:jc w:val="center"/>
        <w:rPr/>
      </w:pPr>
      <w:bookmarkStart w:id="1" w:name="__DdeLink__5016_246103274"/>
      <w:bookmarkEnd w:id="1"/>
      <w:r>
        <w:rPr>
          <w:rFonts w:eastAsia="Times New Roman" w:cs="Times New Roman" w:ascii="Times New Roman" w:hAnsi="Times New Roman"/>
          <w:color w:val="00000A"/>
          <w:sz w:val="28"/>
        </w:rPr>
        <w:t>Красногвардейского района Оренбургской области»</w:t>
      </w:r>
    </w:p>
    <w:p>
      <w:pPr>
        <w:pStyle w:val="Standard"/>
        <w:bidi w:val="0"/>
        <w:spacing w:lineRule="auto" w:line="240"/>
        <w:ind w:left="0" w:right="0" w:firstLine="709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соответствии со статьей 179 Бюджетного кодекса Российской Федерации, Федеральным законом от 06.10.2003г №131 – ФЗ «Об общих принципах организации местного самоуправления в Российской Федерации», руководствуясь  Уставом муниципального образования  Залесовский  сельсовет Красногвардейского района  Оренбургской области: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</w:t>
      </w:r>
      <w:r>
        <w:rPr>
          <w:rFonts w:eastAsia="Times New Roman" w:cs="Times New Roman" w:ascii="Times New Roman" w:hAnsi="Times New Roman"/>
          <w:color w:val="00000A"/>
          <w:sz w:val="28"/>
        </w:rPr>
        <w:t>1.Внести  изменение в постановление администрации муниципального образования Залесовский сельсовет от 20.11.2017 № 66-п « Об утверждении программы «Устойчивое развитие  территории муниципального образования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Залесовский  сельсовет Красногвардейского района Оренбургской области» изложив приложение в новой редакции.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</w:t>
      </w:r>
      <w:r>
        <w:rPr>
          <w:rFonts w:eastAsia="Times New Roman" w:cs="Times New Roman" w:ascii="Times New Roman" w:hAnsi="Times New Roman"/>
          <w:color w:val="00000A"/>
          <w:sz w:val="28"/>
        </w:rPr>
        <w:t>2.Установить, что настоящее постановление вступает в силу после обнародования и подлежит размещению в сети «Интернет».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3.Контроль за исполнением настоящего постановления оставляю за собой.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Глава сельсовета                                                                                   Н.Ф.Пастухова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Разослано: в дело,  администрации района,  райфинотдел Красногвардейского района, централизованной бухгалтерии,   прокурору района.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Приложение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 </w:t>
      </w: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к постановлению администрации муниципального образования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Залесовский  сельсовет</w:t>
      </w:r>
    </w:p>
    <w:p>
      <w:pPr>
        <w:pStyle w:val="Standard"/>
        <w:ind w:left="4389" w:firstLine="57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 xml:space="preserve">от 03.08.2018  № </w:t>
      </w: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85</w:t>
      </w: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-п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 xml:space="preserve">                                                                                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           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Муниципальная   программа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«Устойчивое развитие  территории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Залесовский  сельсовет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 xml:space="preserve"> </w:t>
      </w: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Красногвардейского района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Оренбургской области»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36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</w:p>
    <w:p>
      <w:pPr>
        <w:pStyle w:val="Standard"/>
        <w:spacing w:before="100" w:after="100"/>
        <w:rPr>
          <w:rFonts w:ascii="Times New Roman" w:hAnsi="Times New Roman" w:eastAsia="Times New Roman" w:cs="Times New Roman"/>
          <w:b/>
          <w:b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hd w:fill="FFFFFF" w:val="clear"/>
        </w:rPr>
        <w:t> 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hd w:fill="FFFFFF" w:val="clear"/>
        </w:rPr>
        <w:t>Паспорт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«Устойчивое развитие  территории 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Залесовский  сельсовет Красногвардейского района Оренбургской области</w:t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на 2018-2022годы» (далее -  Программа)</w:t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806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312"/>
        <w:gridCol w:w="5493"/>
      </w:tblGrid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Соисполнители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Подпрограммы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1. 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 годы».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2. «Обеспечение безопасности жизнедеятельности населения сельского поселения - сельсовет на 2018– 2022 годы»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3.«Развитие культуры в муниципальном образовании - сельсовет на 2018-2022 годы»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 xml:space="preserve">4.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«Развитие системы градорегулирования в муниципальном образовании Залесовский сельсовет на 2018-2022 годы»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Сбалансированное, комплексное  развитие территории муниципального образования  Залесовский  сельсовет.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1.Совершенствование муниципальной службы, создание условий для эффективного использования средств бюджета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2. Обеспечение эффективного использования муниципального имущества сельского  поселения;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3. Создание условий для безопасности жизнедеятельности населения сельского поселения.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4. Создание условий для организации досуга и обеспечения жителей поселения услугами учреждений культуры.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5.</w:t>
            </w: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 xml:space="preserve"> </w:t>
            </w: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П</w:t>
            </w: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сельского  поселения, в том числе разработка проектов планировок территорий сельского  поселения (проекты планировки, проекты межевания);</w:t>
            </w:r>
          </w:p>
          <w:p>
            <w:pPr>
              <w:pStyle w:val="Standard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Увеличение доли собственных доходов бюджета в общих доходах бюджета  поселения;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увеличение доходной части бюджета поселения при сдаче в аренду объектов муниципальной собственности;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населения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 количество культурно - досуговых мероприятий</w:t>
            </w:r>
          </w:p>
          <w:p>
            <w:pPr>
              <w:pStyle w:val="Normal"/>
              <w:spacing w:before="0" w:after="0"/>
              <w:contextualSpacing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 xml:space="preserve">-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обеспечение градостроительной документацией территорий сельского  поселения.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2018-2022 годы.</w:t>
            </w:r>
          </w:p>
        </w:tc>
      </w:tr>
      <w:tr>
        <w:trPr/>
        <w:tc>
          <w:tcPr>
            <w:tcW w:w="43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программы</w:t>
            </w:r>
          </w:p>
        </w:tc>
        <w:tc>
          <w:tcPr>
            <w:tcW w:w="5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Общий объем финансирования Программы на 2018-2022 годы  составляет   9945,8 тыс. рублей,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 том числе: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 2096,8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 2039,5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 – 1936,5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 1936,5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 1936,5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  финансирования  программы ежегодно  уточняются  при формировании  бюджета сельского поселения  на  очередной финансовый год и плановый период.</w:t>
            </w:r>
          </w:p>
        </w:tc>
      </w:tr>
    </w:tbl>
    <w:p>
      <w:pPr>
        <w:pStyle w:val="Standard"/>
        <w:spacing w:lineRule="auto" w:line="276" w:before="0" w:after="20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numPr>
          <w:ilvl w:val="0"/>
          <w:numId w:val="0"/>
        </w:numPr>
        <w:spacing w:lineRule="auto" w:line="276" w:before="0" w:after="200"/>
        <w:ind w:left="644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  </w:t>
      </w:r>
      <w:r>
        <w:rPr>
          <w:rFonts w:eastAsia="Times New Roman" w:cs="Times New Roman" w:ascii="Times New Roman" w:hAnsi="Times New Roman"/>
          <w:color w:val="00000A"/>
          <w:sz w:val="28"/>
        </w:rPr>
        <w:t>Муниципальное образование Залесовский сельсовет входит в состав Красногвардейского района Оренбургской области. Центр Залесовского  сельсовета- село Залесово которое расположено от райцентра на расстоянии  35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населенных пункта: село Залесово, село Владимировка. Село Залесово является административным центром Залесовского сельсовета.</w:t>
      </w:r>
    </w:p>
    <w:p>
      <w:pPr>
        <w:pStyle w:val="Standard"/>
        <w:tabs>
          <w:tab w:val="left" w:pos="0" w:leader="none"/>
          <w:tab w:val="right" w:pos="9356" w:leader="none"/>
        </w:tabs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Границы территории сельсовета установлены Законом Оренбургской области.</w:t>
        <w:tab/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Общая площадь территории сельского поселения – 13023  га, в том числе земли сельхозугодий – 8453 га. </w:t>
      </w: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Площадь населённых пунктов – 539,9га</w:t>
      </w:r>
      <w:r>
        <w:rPr>
          <w:rFonts w:eastAsia="Times New Roman" w:cs="Times New Roman" w:ascii="Times New Roman" w:hAnsi="Times New Roman"/>
          <w:color w:val="00000A"/>
          <w:sz w:val="28"/>
        </w:rPr>
        <w:t>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Среднегодовая численность населения за 2017 год составила  448   человек.  Доля населения сельсовета  младше трудоспособного возраста составляет 10%, трудоспособное население – 51%, старше трудоспособного – 39%. В Залесовском сельсовете постоянно проживает 429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34 человека. Наблюдается   ситуация, когда число умерших превышает число родившихся. Численность трудоспособного населения тоже имеет значительное сокращение. Также в поселении имеет место значительная миграционная убыль населения, что негативно сказывается на общей численности населения села.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</w:t>
      </w:r>
      <w:r>
        <w:rPr>
          <w:rFonts w:eastAsia="Times New Roman" w:cs="Times New Roman" w:ascii="Times New Roman" w:hAnsi="Times New Roman"/>
          <w:color w:val="00000A"/>
          <w:sz w:val="28"/>
        </w:rPr>
        <w:t>Жилищный фонд составляет  9,8 тыс.кв.м., в том числе : частный –  тыс.кв.м, муниципальный – 0,2 тыс.кв.м.  Обеспеченность населения общей площадью жилья на одного человека составляет  20,5 кв.м. Протяженность уличной сети составляет  8 км., . Общая протяженность водопроводных сетей  по  администрации сельсовета составляет 6,5 километра.  Обеспечение населения водой осуществляется  двумя  скважинами .Основным источником теплоснабжения  является газ.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В муниципальном образовании функционируют: основная  общеобразовательная школа, дом культуры, библиотека, ФАП.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lef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2. Приоритеты политики органов местного самоуправления муниципального образования  Залесовский  сельсовет в сфере реализации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</w:t>
      </w:r>
      <w:r>
        <w:rPr>
          <w:rFonts w:eastAsia="Times New Roman" w:cs="Times New Roman" w:ascii="Times New Roman" w:hAnsi="Times New Roman"/>
          <w:color w:val="00000A"/>
          <w:sz w:val="28"/>
        </w:rPr>
        <w:t>Приоритеты деятельности органов местного самоуправления в сфере создания условий для устойчивого развития  Залесовского сельского 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прогноз социально-экономического развития Оренбургской области на среднесрочный период. Для реализации данной программы необходимо обеспечить решение следующих задач: Совершенствование муниципальной службы, создание условий для эффективного использования средств бюджета - сельсовета, обеспечение устойчивого развития дорожного хозяйства ,обеспечение развития коммунальной инфраструктуры  и благоустройства.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Для оценки степени решения задач сформулированы целевые индикаторы (показатели).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 показателей (индикаторов)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целевых показателей (индикаторов) Программы приведен в приложении № 1 к настоящей Программе.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 Перечень  основных мероприятий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</w:t>
      </w:r>
      <w:r>
        <w:rPr>
          <w:rFonts w:eastAsia="Times New Roman" w:cs="Times New Roman" w:ascii="Times New Roman" w:hAnsi="Times New Roman"/>
          <w:color w:val="00000A"/>
          <w:sz w:val="28"/>
        </w:rPr>
        <w:t>Перечень  подпрограмм  и основных  мероприятий  муниципальной программы с указанием сроков реализации и ожидаемых результатов представлен в приложении № 2.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   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5.Ресурсное обеспечение реализации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sectPr>
          <w:type w:val="nextPage"/>
          <w:pgSz w:w="11906" w:h="16838"/>
          <w:pgMar w:left="1134" w:right="850" w:header="0" w:top="567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</w:t>
      </w:r>
      <w:r>
        <w:rPr>
          <w:rFonts w:eastAsia="Times New Roman" w:cs="Times New Roman" w:ascii="Times New Roman" w:hAnsi="Times New Roman"/>
          <w:color w:val="00000A"/>
          <w:sz w:val="28"/>
        </w:rPr>
        <w:t>Подробно  распределение финансовых  ресурсов по подпрограммам, основным мероприятиям, годам реализации  представлено в приложении №3 к настоящей муниципальной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Приложение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Оренбургской области ».</w:t>
      </w:r>
    </w:p>
    <w:p>
      <w:pPr>
        <w:pStyle w:val="Standard"/>
        <w:ind w:left="11340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СВЕДЕНИЯ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 показателях (индикаторах) муниципальной программы,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подпрограмм муниципальной программы и их значениях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5088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677"/>
        <w:gridCol w:w="2861"/>
        <w:gridCol w:w="1670"/>
        <w:gridCol w:w="1791"/>
        <w:gridCol w:w="1589"/>
        <w:gridCol w:w="1536"/>
        <w:gridCol w:w="30"/>
        <w:gridCol w:w="2409"/>
        <w:gridCol w:w="1248"/>
        <w:gridCol w:w="95"/>
        <w:gridCol w:w="1180"/>
      </w:tblGrid>
      <w:tr>
        <w:trPr>
          <w:trHeight w:val="34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п/п</w:t>
            </w:r>
          </w:p>
        </w:tc>
        <w:tc>
          <w:tcPr>
            <w:tcW w:w="286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Наименование показателя (индикатора)</w:t>
            </w:r>
          </w:p>
        </w:tc>
        <w:tc>
          <w:tcPr>
            <w:tcW w:w="16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Единица измерения</w:t>
            </w:r>
          </w:p>
        </w:tc>
        <w:tc>
          <w:tcPr>
            <w:tcW w:w="987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Значения показателей</w:t>
            </w:r>
          </w:p>
        </w:tc>
      </w:tr>
      <w:tr>
        <w:trPr>
          <w:trHeight w:val="964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6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70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отчетный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2018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текущий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2019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2020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2021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2022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973" w:hRule="atLeast"/>
        </w:trPr>
        <w:tc>
          <w:tcPr>
            <w:tcW w:w="15086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Муниципальная программа « Устойчивое развитие территории муниципального образования Залесовский сельсовет Красногвардейского  района Оренбургской области на 2018-2022 годы».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164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собственных доходов бюджета в общих доходах бюджета  поселения;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96,92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-1,46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0,03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0,14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91" w:hRule="atLeast"/>
        </w:trPr>
        <w:tc>
          <w:tcPr>
            <w:tcW w:w="15086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Красногвардейского  района Оренбургской области   на 2018-2022 годы»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71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35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</w:tr>
      <w:tr>
        <w:trPr>
          <w:trHeight w:val="17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Доля опубликованных нормативных правовых актов к общему количеству актов, подлежащих опубликованию;  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65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85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</w:tr>
      <w:tr>
        <w:trPr>
          <w:trHeight w:val="1055" w:hRule="atLeast"/>
        </w:trPr>
        <w:tc>
          <w:tcPr>
            <w:tcW w:w="15086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безопасности жизнедеятельности населения сельского поселения Залесовский сельсовет на 2018 – 2022 годы»</w:t>
            </w:r>
          </w:p>
        </w:tc>
      </w:tr>
      <w:tr>
        <w:trPr>
          <w:trHeight w:val="698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25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78</w:t>
            </w:r>
          </w:p>
        </w:tc>
        <w:tc>
          <w:tcPr>
            <w:tcW w:w="24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82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67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Снижение количества пожаров.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81</w:t>
            </w:r>
          </w:p>
        </w:tc>
        <w:tc>
          <w:tcPr>
            <w:tcW w:w="24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83</w:t>
            </w:r>
          </w:p>
        </w:tc>
        <w:tc>
          <w:tcPr>
            <w:tcW w:w="12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85</w:t>
            </w:r>
          </w:p>
        </w:tc>
        <w:tc>
          <w:tcPr>
            <w:tcW w:w="12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08" w:hRule="atLeast"/>
        </w:trPr>
        <w:tc>
          <w:tcPr>
            <w:tcW w:w="15086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</w:tr>
      <w:tr>
        <w:trPr>
          <w:trHeight w:val="46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13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участников культурно-массовых мероприятий к запланированному объему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91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94</w:t>
            </w:r>
          </w:p>
        </w:tc>
        <w:tc>
          <w:tcPr>
            <w:tcW w:w="13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95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выделенных средств на организацию и обеспечение досуга жителей поселения.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13,78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5,19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1,19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2,18</w:t>
            </w:r>
          </w:p>
        </w:tc>
        <w:tc>
          <w:tcPr>
            <w:tcW w:w="13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2,18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808" w:hRule="atLeast"/>
        </w:trPr>
        <w:tc>
          <w:tcPr>
            <w:tcW w:w="15086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  <w:highlight w:val="white"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466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1.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Показатель (индикатор)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Един.изм</w:t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1</w:t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2</w:t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4</w:t>
            </w:r>
          </w:p>
        </w:tc>
        <w:tc>
          <w:tcPr>
            <w:tcW w:w="13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5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</w:tr>
      <w:tr>
        <w:trPr>
          <w:trHeight w:val="1239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1.1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3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</w:tr>
      <w:tr>
        <w:trPr>
          <w:trHeight w:val="1243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  <w:t>1.2</w:t>
            </w:r>
          </w:p>
        </w:tc>
        <w:tc>
          <w:tcPr>
            <w:tcW w:w="28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5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56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3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highlight w:val="yellow"/>
              </w:rPr>
            </w:r>
          </w:p>
        </w:tc>
      </w:tr>
    </w:tbl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  <w:t xml:space="preserve"> 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  <w:t xml:space="preserve"> </w:t>
      </w:r>
    </w:p>
    <w:p>
      <w:pPr>
        <w:pStyle w:val="Standard"/>
        <w:spacing w:lineRule="auto" w:line="276" w:before="0" w:after="20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                                                                                                                                        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Приложение № 2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</w:t>
      </w:r>
      <w:r>
        <w:rPr>
          <w:rFonts w:eastAsia="Times New Roman" w:cs="Times New Roman" w:ascii="Times New Roman" w:hAnsi="Times New Roman"/>
          <w:color w:val="00000A"/>
          <w:sz w:val="28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основных мероприятий муниципальной 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5476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775"/>
        <w:gridCol w:w="2369"/>
        <w:gridCol w:w="1981"/>
        <w:gridCol w:w="1387"/>
        <w:gridCol w:w="1583"/>
        <w:gridCol w:w="2"/>
        <w:gridCol w:w="2601"/>
        <w:gridCol w:w="2"/>
        <w:gridCol w:w="2233"/>
        <w:gridCol w:w="1"/>
        <w:gridCol w:w="2489"/>
        <w:gridCol w:w="1"/>
        <w:gridCol w:w="50"/>
      </w:tblGrid>
      <w:tr>
        <w:trPr/>
        <w:tc>
          <w:tcPr>
            <w:tcW w:w="77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п/п</w:t>
            </w:r>
          </w:p>
        </w:tc>
        <w:tc>
          <w:tcPr>
            <w:tcW w:w="23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Номер и наименование основного мероприятия</w:t>
            </w:r>
          </w:p>
        </w:tc>
        <w:tc>
          <w:tcPr>
            <w:tcW w:w="19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Ответственный исполнитель</w:t>
            </w:r>
          </w:p>
        </w:tc>
        <w:tc>
          <w:tcPr>
            <w:tcW w:w="29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Срок</w:t>
            </w:r>
          </w:p>
        </w:tc>
        <w:tc>
          <w:tcPr>
            <w:tcW w:w="2603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Ожидаемый непосредственный результат (краткое описание)</w:t>
            </w:r>
          </w:p>
        </w:tc>
        <w:tc>
          <w:tcPr>
            <w:tcW w:w="2234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Последствия нереализации основного мероприятия</w:t>
            </w:r>
          </w:p>
        </w:tc>
        <w:tc>
          <w:tcPr>
            <w:tcW w:w="2490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Связь с показателями муниципальной программы (подпрограммы) &lt;*&gt;</w:t>
            </w:r>
          </w:p>
        </w:tc>
        <w:tc>
          <w:tcPr>
            <w:tcW w:w="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77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8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начала реализации</w:t>
            </w:r>
          </w:p>
        </w:tc>
        <w:tc>
          <w:tcPr>
            <w:tcW w:w="1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окончания реализации</w:t>
            </w:r>
          </w:p>
        </w:tc>
        <w:tc>
          <w:tcPr>
            <w:tcW w:w="2603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5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90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>
          <w:trHeight w:val="885" w:hRule="atLeast"/>
        </w:trPr>
        <w:tc>
          <w:tcPr>
            <w:tcW w:w="15423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1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«Обеспечение реализации муниципальной Программы «Устойчивое развитие территории  муниципального образования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Залесовский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сельсовет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Красногвардейского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 района Оренбургской области   на 2017-2021годы».</w:t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>
          <w:trHeight w:val="1481" w:hRule="atLeast"/>
        </w:trPr>
        <w:tc>
          <w:tcPr>
            <w:tcW w:w="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1.1: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Содержание органов местного самоуправления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6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Совершенствование муниципальной службы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Удовлетворенность населения качеством предоставляемых муниципальных услуг</w:t>
            </w:r>
          </w:p>
        </w:tc>
        <w:tc>
          <w:tcPr>
            <w:tcW w:w="22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15423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2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безопасности жизнедеятельности населения сельского поселения Залесовский сельсовет на 2018 – 2022 годы»</w:t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1.2: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6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Совершенствование условий для обеспечения безопасности населения, пропаганды предупреждения пожаров</w:t>
            </w:r>
          </w:p>
        </w:tc>
        <w:tc>
          <w:tcPr>
            <w:tcW w:w="22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2.</w:t>
            </w:r>
          </w:p>
        </w:tc>
        <w:tc>
          <w:tcPr>
            <w:tcW w:w="2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2.2: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6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Снижение количества пожаров</w:t>
            </w:r>
          </w:p>
        </w:tc>
        <w:tc>
          <w:tcPr>
            <w:tcW w:w="22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15423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3.1: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Организация и обеспечение досуга жителей поселения услугами организаций культуры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6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before="0" w:after="28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создание благоприятных условий для развития  культуры и искусства на территории поселения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;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2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Standard"/>
              <w:rPr/>
            </w:pPr>
            <w:r>
              <w:rPr/>
            </w:r>
          </w:p>
        </w:tc>
      </w:tr>
      <w:tr>
        <w:trPr/>
        <w:tc>
          <w:tcPr>
            <w:tcW w:w="15423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  <w:highlight w:val="white"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2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4.1: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9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Администрация муниципального образования</w:t>
            </w:r>
          </w:p>
        </w:tc>
        <w:tc>
          <w:tcPr>
            <w:tcW w:w="13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2022</w:t>
            </w:r>
          </w:p>
        </w:tc>
        <w:tc>
          <w:tcPr>
            <w:tcW w:w="260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Оформление земельных долей в собственность, заключение договоров аренды, увеличение поступления  налоговых платежей в бюджет</w:t>
            </w:r>
          </w:p>
        </w:tc>
        <w:tc>
          <w:tcPr>
            <w:tcW w:w="22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24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5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tcMar>
              <w:left w:w="-5" w:type="dxa"/>
              <w:right w:w="10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/>
      </w:pPr>
      <w:r>
        <w:rPr>
          <w:rFonts w:eastAsia="Calibri" w:cs="Calibri"/>
          <w:color w:val="00000A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  <w:t xml:space="preserve">                                                                                       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Приложение № 3   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к муниципальной  программе 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«Устойчивое развитие  территории   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муниципального образования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Залесовский сельсовет  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Красногвардейского района  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Оренбургской области »  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РЕСУРСНОЕ ОБЕСПЕЧЕНИЕ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«Устойчивое развитие территории муниципального образования  Залесовский  сельсовет  Красногвардейского района Оренбургской области »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(тыс. рублей)</w:t>
      </w:r>
    </w:p>
    <w:tbl>
      <w:tblPr>
        <w:tblW w:w="14660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677"/>
        <w:gridCol w:w="1649"/>
        <w:gridCol w:w="2546"/>
        <w:gridCol w:w="1845"/>
        <w:gridCol w:w="850"/>
        <w:gridCol w:w="992"/>
        <w:gridCol w:w="1282"/>
        <w:gridCol w:w="992"/>
        <w:gridCol w:w="852"/>
        <w:gridCol w:w="992"/>
        <w:gridCol w:w="994"/>
        <w:gridCol w:w="988"/>
      </w:tblGrid>
      <w:tr>
        <w:trPr>
          <w:trHeight w:val="2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п/п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Статус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Главный распределитель бюджетных средств</w:t>
            </w:r>
          </w:p>
        </w:tc>
        <w:tc>
          <w:tcPr>
            <w:tcW w:w="312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Код бюджетной классификации</w:t>
            </w:r>
          </w:p>
        </w:tc>
        <w:tc>
          <w:tcPr>
            <w:tcW w:w="481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Объем бюджетных ассигнований</w:t>
            </w:r>
          </w:p>
        </w:tc>
      </w:tr>
      <w:tr>
        <w:trPr>
          <w:trHeight w:val="20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ГРБС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Рз Пр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2018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2021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2022</w:t>
            </w:r>
          </w:p>
        </w:tc>
      </w:tr>
      <w:tr>
        <w:trPr>
          <w:trHeight w:val="20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10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11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12</w:t>
            </w:r>
          </w:p>
        </w:tc>
      </w:tr>
      <w:tr>
        <w:trPr>
          <w:trHeight w:val="343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1.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Муниципальная программа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«Устойчивое развитие территории муниципального образования  Залесовский  сельсовет  Красногвардейского района Оренбургской области на 2018-2022 годы».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2096,8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2039,5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1936,5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1936,5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1936,5</w:t>
            </w:r>
          </w:p>
        </w:tc>
      </w:tr>
      <w:tr>
        <w:trPr>
          <w:trHeight w:val="699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Залесовский 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2096,8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2039,5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1936,5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1936,5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1936,5</w:t>
            </w:r>
          </w:p>
        </w:tc>
      </w:tr>
      <w:tr>
        <w:trPr>
          <w:trHeight w:val="2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1.1.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«Обеспечение реализации муниципальной Программы «Устойчивое развитие территории  муниципального образования  Залесовский  сельсовет Красногвардейского района Оренбургской области   на 2018-2022годы». 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3010000000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числе: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1318,6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1291,4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</w:tr>
      <w:tr>
        <w:trPr>
          <w:trHeight w:val="777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Залесовский 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1318,6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1291,4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</w:tr>
      <w:tr>
        <w:trPr>
          <w:trHeight w:val="2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1.1.1.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1.1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Содержание органов местного самоуправления (3110100000)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1318,6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1291,4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1237,5</w:t>
            </w:r>
          </w:p>
        </w:tc>
      </w:tr>
      <w:tr>
        <w:trPr>
          <w:trHeight w:val="20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0102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3110110010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342,4</w:t>
            </w:r>
          </w:p>
        </w:tc>
      </w:tr>
      <w:tr>
        <w:trPr>
          <w:trHeight w:val="310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0104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3110110020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641,1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613,1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556,4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556,4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556,4</w:t>
            </w:r>
          </w:p>
        </w:tc>
      </w:tr>
      <w:tr>
        <w:trPr>
          <w:trHeight w:val="485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1403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3110100000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5,9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5,9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5,9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5,9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5,9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</w:tc>
      </w:tr>
      <w:tr>
        <w:trPr>
          <w:trHeight w:val="533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0203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3110151180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74,3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75,1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77,9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77,9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77,9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</w:tc>
      </w:tr>
      <w:tr>
        <w:trPr>
          <w:trHeight w:val="605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0304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3110159302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4,4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</w:tc>
      </w:tr>
      <w:tr>
        <w:trPr>
          <w:trHeight w:val="30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2.1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2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«Обеспечение безопасности жизнедеятельности населения сельского поселения - сельсовет на 2018 – 2022 годы» 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</w:tr>
      <w:tr>
        <w:trPr>
          <w:trHeight w:val="330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b/>
                <w:b/>
                <w:color w:val="00000A"/>
                <w:sz w:val="22"/>
              </w:rPr>
            </w:pPr>
            <w:r>
              <w:rPr>
                <w:rFonts w:eastAsia="Calibri" w:cs="Calibri"/>
                <w:b/>
                <w:color w:val="00000A"/>
                <w:sz w:val="22"/>
              </w:rPr>
              <w:t>191,5</w:t>
            </w:r>
          </w:p>
        </w:tc>
      </w:tr>
      <w:tr>
        <w:trPr>
          <w:trHeight w:val="405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2.1.1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2.1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3130100000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</w:tr>
      <w:tr>
        <w:trPr>
          <w:trHeight w:val="360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0310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3130160080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171,5</w:t>
            </w:r>
          </w:p>
        </w:tc>
      </w:tr>
      <w:tr>
        <w:trPr>
          <w:trHeight w:val="345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2.1.2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2.2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Прочие мероприятия в области национальной безопасности и правоохранительной деятельности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3130200000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</w:tr>
      <w:tr>
        <w:trPr>
          <w:trHeight w:val="345" w:hRule="atLeast"/>
        </w:trPr>
        <w:tc>
          <w:tcPr>
            <w:tcW w:w="677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0314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3130260090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20,0</w:t>
            </w:r>
          </w:p>
        </w:tc>
      </w:tr>
      <w:tr>
        <w:trPr>
          <w:trHeight w:val="270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3.1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3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«Развитие культуры в муниципальном образовании - сельсовет на 2018-2022 годы»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(3150000000)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546,7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467,5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467,5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467,5</w:t>
            </w:r>
          </w:p>
        </w:tc>
      </w:tr>
      <w:tr>
        <w:trPr>
          <w:trHeight w:val="555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546,7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516,6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467,5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467,5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467,5</w:t>
            </w:r>
          </w:p>
        </w:tc>
      </w:tr>
      <w:tr>
        <w:trPr>
          <w:trHeight w:val="128" w:hRule="atLeast"/>
        </w:trPr>
        <w:tc>
          <w:tcPr>
            <w:tcW w:w="6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3.1.1</w:t>
            </w:r>
          </w:p>
        </w:tc>
        <w:tc>
          <w:tcPr>
            <w:tcW w:w="16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3.1</w:t>
            </w:r>
          </w:p>
        </w:tc>
        <w:tc>
          <w:tcPr>
            <w:tcW w:w="254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Организация и обеспечение досуга жителей поселения услугами организаций культуры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(3150100000)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729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0801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3150160220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417,9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315,3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266,2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266,2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266,2</w:t>
            </w:r>
          </w:p>
        </w:tc>
      </w:tr>
      <w:tr>
        <w:trPr>
          <w:trHeight w:val="690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0801</w:t>
            </w:r>
          </w:p>
        </w:tc>
        <w:tc>
          <w:tcPr>
            <w:tcW w:w="12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3150160230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45,8</w:t>
            </w:r>
          </w:p>
        </w:tc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</w:r>
          </w:p>
        </w:tc>
      </w:tr>
      <w:tr>
        <w:trPr>
          <w:trHeight w:val="691" w:hRule="atLeast"/>
        </w:trPr>
        <w:tc>
          <w:tcPr>
            <w:tcW w:w="6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0801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3150161000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83,0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72,3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72,3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72,3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72,3</w:t>
            </w:r>
          </w:p>
        </w:tc>
      </w:tr>
      <w:tr>
        <w:trPr>
          <w:trHeight w:val="691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4.1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Подпрограмма 4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 xml:space="preserve">«Развитие системы градорегулирование в муниципальном образовании»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(314000000)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</w:tr>
      <w:tr>
        <w:trPr>
          <w:trHeight w:val="691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</w:tr>
      <w:tr>
        <w:trPr>
          <w:trHeight w:val="691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1.1.1</w:t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Основное мероприятие 4.1</w:t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 (3140360280)</w:t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всего, в том числе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0"/>
              </w:rPr>
              <w:t>40,0</w:t>
            </w:r>
          </w:p>
        </w:tc>
      </w:tr>
      <w:tr>
        <w:trPr>
          <w:trHeight w:val="691" w:hRule="atLeast"/>
        </w:trPr>
        <w:tc>
          <w:tcPr>
            <w:tcW w:w="6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5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84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Залесовский сельсовет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014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0801</w:t>
            </w:r>
          </w:p>
        </w:tc>
        <w:tc>
          <w:tcPr>
            <w:tcW w:w="12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3150160220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85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9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  <w:tc>
          <w:tcPr>
            <w:tcW w:w="98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40,0</w:t>
            </w:r>
          </w:p>
        </w:tc>
      </w:tr>
    </w:tbl>
    <w:p>
      <w:pPr>
        <w:pStyle w:val="Standard"/>
        <w:spacing w:lineRule="auto" w:line="276" w:before="0" w:after="200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Дополнительная информация 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к муниципальной  программе 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«Устойчивое развитие  территории 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муниципального образования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Залесовский сельсовет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Красногвардейского района  </w:t>
      </w:r>
    </w:p>
    <w:p>
      <w:pPr>
        <w:pStyle w:val="Standard"/>
        <w:spacing w:lineRule="auto" w:line="276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Оренбургской области »  </w:t>
      </w:r>
    </w:p>
    <w:p>
      <w:pPr>
        <w:pStyle w:val="Standard"/>
        <w:spacing w:lineRule="auto" w:line="276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СВЕДЕНИЯ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об основных мерах правового регулирования</w:t>
      </w:r>
    </w:p>
    <w:p>
      <w:pPr>
        <w:pStyle w:val="NoSpacing"/>
        <w:jc w:val="center"/>
        <w:rPr>
          <w:b/>
          <w:b/>
        </w:rPr>
      </w:pPr>
      <w:r>
        <w:rPr>
          <w:rFonts w:cs="Times New Roman" w:ascii="Times New Roman" w:hAnsi="Times New Roman"/>
          <w:b/>
        </w:rPr>
        <w:t>в сфере реализации муниципальной программы</w:t>
      </w:r>
    </w:p>
    <w:tbl>
      <w:tblPr>
        <w:tblW w:w="14254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544"/>
        <w:gridCol w:w="4194"/>
        <w:gridCol w:w="4819"/>
        <w:gridCol w:w="2633"/>
        <w:gridCol w:w="2064"/>
      </w:tblGrid>
      <w:tr>
        <w:trPr>
          <w:trHeight w:val="903" w:hRule="atLeast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п/п</w:t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Вид нормативного правового акта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Основные положения нормативного правового акта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Ответственный исполнитель и соисполнители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Ожидаемые сроки принятия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 05.05.2014 года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</w:rPr>
              <w:t>31/1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 Положении о  денежном содержании  лиц, замещающих муниципальные должности    в  муниципальном образовании 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30.12.2013 года №28/5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 денежном содержании муниципальных служащих</w:t>
            </w:r>
          </w:p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29.12.2016 № 14/3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денежном содержании главы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28.09.2012 года № 16\2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Правил благоустройства территории муниципального образования  Залесовский 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Решение 36/2 от 03.02.2015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утверждении местных нормативов градостроительного проектирования    муниципального  образования  Залесовский сельсовет Красногвардейского  района 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19.11.2013 года № 26/1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shd w:fill="FFFFFF" w:val="clear"/>
              </w:rPr>
              <w:t>О муниципальном дорожном фонде муниципального образования   Залесовский 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11.12.2013 года № 27\2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Генерального плана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30.12.3013года № 28\3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Правил землепользования и застройки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19.06.2008 № 22/4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ритуальных услуг и содержании мест  захоронения на территории муниципального образования Залесовский сельсовет Красногвардейского района 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Решение  от 29.09.2008 года № 25/1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  освещения улиц и установке указателей с названиями улиц и номеров домов в населенных пунктах   Залесовского  сельсовета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Постановление от 04.04.2014 года №17-п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схемы водоснабжения  и водоотведения муниципального образования Залесовский сельсовет Красногвардейского района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11.02.2013 № 23/5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утверждении Положения  «О порядке управления и распоряжения имуществом, находящимся в муниципальной собственности муниципального образования  Залесовский сельсовет Красногвардейского района Оренбургской области»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29.09.2008 года №25/5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создании условий для предоставления транспортных услуг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населению и организации транспортного обслуживания населения в границах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24.11.2008 № 27/2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</w:t>
            </w:r>
          </w:p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организации сбора и вывоза бытовых отходов и мусора на территории муниципального образования  Залесовский сельсовет Красногвардейского района Оренбургской области.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29.09.2008 № 25 /4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обеспечении первичных мер пожарной безопасности в границах  населенных пунктов муниципального образования  Залесовский сельсовет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Красногвардейского района Оренбургской области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19.06.2008 года № 22/3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электро-, тепло-, газо-,  водоснабжения населения, водоотведения, снабжения топливом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населения муниципального образования  Залесовский сельсовет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41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Постановление от 02.07.2012 №34-п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целевой Программы « Пожарная безопасность на территории муниципального образования Залесовский сельсовет Красногвардейского района Оренбургской области на 2013-2017 годы»</w:t>
            </w:r>
          </w:p>
        </w:tc>
        <w:tc>
          <w:tcPr>
            <w:tcW w:w="2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20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</w:tbl>
    <w:p>
      <w:pPr>
        <w:pStyle w:val="Standard"/>
        <w:spacing w:lineRule="auto" w:line="276" w:before="0" w:after="200"/>
        <w:jc w:val="lef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                   </w:t>
      </w:r>
      <w:r>
        <w:rPr>
          <w:rFonts w:eastAsia="Times New Roman" w:cs="Times New Roman" w:ascii="Times New Roman" w:hAnsi="Times New Roman"/>
          <w:color w:val="00000A"/>
          <w:sz w:val="28"/>
        </w:rPr>
        <w:tab/>
        <w:tab/>
        <w:t xml:space="preserve">                                                                                                                              </w:t>
      </w:r>
    </w:p>
    <w:tbl>
      <w:tblPr>
        <w:tblW w:w="5502" w:type="dxa"/>
        <w:jc w:val="left"/>
        <w:tblInd w:w="935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502"/>
      </w:tblGrid>
      <w:tr>
        <w:trPr/>
        <w:tc>
          <w:tcPr>
            <w:tcW w:w="5502" w:type="dxa"/>
            <w:tcBorders/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«Утверждаю»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ответственного исполнителя)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утверждения)</w:t>
            </w:r>
          </w:p>
        </w:tc>
      </w:tr>
    </w:tbl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ПЛАН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реализации муниципальной программы «Устойчивое развитие территории 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муниципального образования  Залесовский  сельсовет Красногвардейского района Оренбургской области»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487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2977"/>
        <w:gridCol w:w="1928"/>
        <w:gridCol w:w="1418"/>
        <w:gridCol w:w="1701"/>
        <w:gridCol w:w="1958"/>
        <w:gridCol w:w="2269"/>
        <w:gridCol w:w="2235"/>
      </w:tblGrid>
      <w:tr>
        <w:trPr/>
        <w:tc>
          <w:tcPr>
            <w:tcW w:w="297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Наименование подпрограммы, основного мероприятия, мероприятий, реализуемых в рамках основного мероприятия</w:t>
            </w:r>
          </w:p>
        </w:tc>
        <w:tc>
          <w:tcPr>
            <w:tcW w:w="19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Ответственный исполнитель, соисполнители, участники</w:t>
            </w:r>
          </w:p>
        </w:tc>
        <w:tc>
          <w:tcPr>
            <w:tcW w:w="311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Срок</w:t>
            </w:r>
          </w:p>
        </w:tc>
        <w:tc>
          <w:tcPr>
            <w:tcW w:w="195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Ожидаемый непосредственный результат (краткое описание)</w:t>
            </w:r>
          </w:p>
        </w:tc>
        <w:tc>
          <w:tcPr>
            <w:tcW w:w="22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КБК</w:t>
            </w:r>
          </w:p>
        </w:tc>
        <w:tc>
          <w:tcPr>
            <w:tcW w:w="22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Объем финансирования в планируемом году (тыс. рублей)</w:t>
            </w:r>
          </w:p>
        </w:tc>
      </w:tr>
      <w:tr>
        <w:trPr/>
        <w:tc>
          <w:tcPr>
            <w:tcW w:w="297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начала реализации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окончания реализации</w:t>
            </w:r>
          </w:p>
        </w:tc>
        <w:tc>
          <w:tcPr>
            <w:tcW w:w="195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35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Всего по муниципальной программе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Х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Х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2096,8</w:t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 Красногвардейского района Оренбургской области   на 2018-2022годы».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Х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Х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1.1Содержание органов местного самоуправления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Сокращение неэффективных  расходов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  <w:t>01401023110110010</w:t>
            </w:r>
          </w:p>
          <w:p>
            <w:pPr>
              <w:pStyle w:val="NoSpacing"/>
              <w:rPr/>
            </w:pPr>
            <w:r>
              <w:rPr/>
              <w:t>01401043110110020</w:t>
            </w:r>
          </w:p>
          <w:p>
            <w:pPr>
              <w:pStyle w:val="NoSpacing"/>
              <w:rPr/>
            </w:pPr>
            <w:r>
              <w:rPr/>
              <w:t>01414033110161000</w:t>
            </w:r>
          </w:p>
          <w:p>
            <w:pPr>
              <w:pStyle w:val="NoSpacing"/>
              <w:rPr/>
            </w:pPr>
            <w:r>
              <w:rPr/>
              <w:t>01402033110151180</w:t>
            </w:r>
          </w:p>
          <w:p>
            <w:pPr>
              <w:pStyle w:val="NoSpacing"/>
              <w:rPr/>
            </w:pPr>
            <w:r>
              <w:rPr/>
              <w:t>01403043110159302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  <w:t>342,4</w:t>
            </w:r>
          </w:p>
          <w:p>
            <w:pPr>
              <w:pStyle w:val="NoSpacing"/>
              <w:rPr/>
            </w:pPr>
            <w:r>
              <w:rPr/>
              <w:t>641,1</w:t>
            </w:r>
          </w:p>
          <w:p>
            <w:pPr>
              <w:pStyle w:val="NoSpacing"/>
              <w:rPr/>
            </w:pPr>
            <w:r>
              <w:rPr/>
              <w:t>256,4</w:t>
            </w:r>
          </w:p>
          <w:p>
            <w:pPr>
              <w:pStyle w:val="NoSpacing"/>
              <w:rPr/>
            </w:pPr>
            <w:r>
              <w:rPr/>
              <w:t>74,3</w:t>
            </w:r>
          </w:p>
          <w:p>
            <w:pPr>
              <w:pStyle w:val="NoSpacing"/>
              <w:rPr/>
            </w:pPr>
            <w:r>
              <w:rPr/>
              <w:t>4,4</w:t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«Обеспечение безопасности жизнедеятельности населения сельского поселения  Залесовский сельсовет на 2018 – 2022 годы»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X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X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191,5</w:t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  2.1 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Качественное обеспечение первичных мер пожарной безопасности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01403103130160080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171,5</w:t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2.2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Укрепление пожарной безопасности территории сельского поселения, снижение количества пожаров, гибели людей при пожарах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01403143130260090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20,0</w:t>
            </w:r>
          </w:p>
        </w:tc>
      </w:tr>
      <w:tr>
        <w:trPr/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Подпрограмма 3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«Развитие культуры в муниципальном образовании  Залесовский сельсовет на 2018-2022 годы»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X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X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546,7</w:t>
            </w:r>
          </w:p>
        </w:tc>
      </w:tr>
      <w:tr>
        <w:trPr>
          <w:trHeight w:val="1803" w:hRule="atLeast"/>
        </w:trPr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3.1 Организация и обеспечение досуга жителей поселения услугами организаций культуры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Сохранение и эффективное использование культурного наследия поселения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  <w:t>01408013150160220</w:t>
            </w:r>
          </w:p>
          <w:p>
            <w:pPr>
              <w:pStyle w:val="NoSpacing"/>
              <w:rPr/>
            </w:pPr>
            <w:r>
              <w:rPr/>
              <w:t>01408013150160230</w:t>
            </w:r>
          </w:p>
          <w:p>
            <w:pPr>
              <w:pStyle w:val="NoSpacing"/>
              <w:rPr/>
            </w:pPr>
            <w:r>
              <w:rPr/>
              <w:t>01408013150161000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NoSpacing"/>
              <w:rPr/>
            </w:pPr>
            <w:r>
              <w:rPr/>
              <w:t>417,9</w:t>
            </w:r>
          </w:p>
          <w:p>
            <w:pPr>
              <w:pStyle w:val="NoSpacing"/>
              <w:rPr/>
            </w:pPr>
            <w:r>
              <w:rPr/>
              <w:t>45,8</w:t>
            </w:r>
          </w:p>
          <w:p>
            <w:pPr>
              <w:pStyle w:val="NoSpacing"/>
              <w:rPr/>
            </w:pPr>
            <w:r>
              <w:rPr/>
              <w:t>83,0</w:t>
            </w:r>
          </w:p>
          <w:p>
            <w:pPr>
              <w:pStyle w:val="NoSpacing"/>
              <w:rPr/>
            </w:pPr>
            <w:r>
              <w:rPr/>
            </w:r>
          </w:p>
          <w:p>
            <w:pPr>
              <w:pStyle w:val="NoSpacing"/>
              <w:rPr/>
            </w:pPr>
            <w:r>
              <w:rPr/>
            </w:r>
          </w:p>
          <w:p>
            <w:pPr>
              <w:pStyle w:val="NoSpacing"/>
              <w:rPr/>
            </w:pPr>
            <w:r>
              <w:rPr/>
            </w:r>
          </w:p>
        </w:tc>
      </w:tr>
      <w:tr>
        <w:trPr>
          <w:trHeight w:val="1355" w:hRule="atLeast"/>
        </w:trPr>
        <w:tc>
          <w:tcPr>
            <w:tcW w:w="297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Подпрограмма  4 «Развитие системы градорегулирование в муниципальном образовании»</w:t>
            </w: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X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X</w:t>
            </w:r>
          </w:p>
        </w:tc>
        <w:tc>
          <w:tcPr>
            <w:tcW w:w="223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40,0</w:t>
            </w:r>
          </w:p>
        </w:tc>
      </w:tr>
      <w:tr>
        <w:trPr>
          <w:trHeight w:val="642" w:hRule="atLeast"/>
        </w:trPr>
        <w:tc>
          <w:tcPr>
            <w:tcW w:w="297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Основное мероприятие  4.1.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92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Залесовский сельсовет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01.01.2018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31.12.2018</w:t>
            </w:r>
          </w:p>
        </w:tc>
        <w:tc>
          <w:tcPr>
            <w:tcW w:w="195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Совершенствование системы учета и управления муниципальным имуществом</w:t>
            </w:r>
          </w:p>
        </w:tc>
        <w:tc>
          <w:tcPr>
            <w:tcW w:w="22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01404123140360280</w:t>
            </w:r>
          </w:p>
        </w:tc>
        <w:tc>
          <w:tcPr>
            <w:tcW w:w="223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40,0</w:t>
            </w:r>
          </w:p>
        </w:tc>
      </w:tr>
      <w:tr>
        <w:trPr/>
        <w:tc>
          <w:tcPr>
            <w:tcW w:w="9982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Итого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Х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2096,8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786" w:type="dxa"/>
        <w:jc w:val="left"/>
        <w:tblInd w:w="9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944"/>
        <w:gridCol w:w="4925"/>
        <w:gridCol w:w="4917"/>
      </w:tblGrid>
      <w:tr>
        <w:trPr/>
        <w:tc>
          <w:tcPr>
            <w:tcW w:w="4944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СОГЛАСОВАНО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1)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925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2)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917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N)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</w:tr>
    </w:tbl>
    <w:p>
      <w:pPr>
        <w:sectPr>
          <w:type w:val="nextPage"/>
          <w:pgSz w:orient="landscape" w:w="16838" w:h="11906"/>
          <w:pgMar w:left="1134" w:right="238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Подпрограмма 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2018-2022годы»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558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5"/>
        <w:gridCol w:w="5022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 муниципального образования      Залесовский сельсовет   Красногвардейского района Оренбургской области.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Обеспечение эффективного управления реализацией муниципальной Программы.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 эффективности деятельности органов местного самоуправления.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 xml:space="preserve">- доля опубликованных нормативных правовых актов к общему количеству актов, подлежащих опубликованию;  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выполнения подпрограммных мероприятий муниципальной программы к плановым показателям;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доля муниципальных    служащих  прошедших  программы   профессиональной переподготовки  и  повышения квалификации;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повышение уровня удовлетворенности жителей сельсовета качеством предоставления муниципальных услуг;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558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5"/>
        <w:gridCol w:w="5022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2018-2022годы, этапы не выделяются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Общий объем финансирования подпрограммы составляет  6322,5тыс. рублей, в том числе по годам: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  1318,6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  1291,4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год–  1237,5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 1237,5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 1237,5 тыс. рублей</w:t>
            </w:r>
          </w:p>
        </w:tc>
      </w:tr>
    </w:tbl>
    <w:p>
      <w:pPr>
        <w:pStyle w:val="Standard"/>
        <w:ind w:firstLine="54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851"/>
        <w:jc w:val="both"/>
        <w:rPr/>
      </w:pPr>
      <w:r>
        <w:rPr>
          <w:rFonts w:eastAsia="Calibri" w:cs="Calibri"/>
          <w:color w:val="00000A"/>
          <w:sz w:val="22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ind w:firstLine="851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851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В 2017 году в сельском поселении осуществляют свою деятельность 4 индивидуальных предпринимателя и 3 крестьянско-фермерских хозяйств.</w:t>
      </w:r>
    </w:p>
    <w:p>
      <w:pPr>
        <w:pStyle w:val="Standard"/>
        <w:ind w:firstLine="851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целом, несмотря на кризисные процессы, обострившиеся в 2016-2017 гг. в национальной экономике макроэкономические показатели муниципального образования   сохраняли устойчивые позиции. Все это требует разработки адаптационной экономической модели развития территории.</w:t>
      </w:r>
    </w:p>
    <w:p>
      <w:pPr>
        <w:pStyle w:val="Standard"/>
        <w:tabs>
          <w:tab w:val="left" w:pos="0" w:leader="none"/>
        </w:tabs>
        <w:spacing w:lineRule="auto" w:line="276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Уровень рентабельности в сельскохозяйственных организациях низкий, это связано с тем, что Красногвардейский  район – зона рискованного земледелия. На результат хозяйственной деятельности оказывает влияние множество факторов: природно-климатические условия, цены на топливо, на технику, семена и т.п. Цены на различные виды продукции растут быстрее, чем на продукцию сельского хозяйства.</w:t>
      </w:r>
    </w:p>
    <w:p>
      <w:pPr>
        <w:pStyle w:val="Standard"/>
        <w:spacing w:lineRule="auto" w:line="276"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Определяющим в развитии сельского хозяйства является расширение потребительского рынка, возможность реализации продукции вне пределов хозяйств, то есть ликвидность и востребованность производимой продукции. Особо следует отметить продажу продукции в уже переработанном виде, что позволит сельхозпредприятиям конкурировать с переработчиками и даст возможность участвовать на рынке  рабочих мест.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Приоритеты политики органов местного самоуправления муниципального образования - сельсовет в сфере реализации муниципальной подпрограммы цель, задачи и показатели (индикаторы) их достижения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before="0" w:after="0"/>
        <w:ind w:firstLine="567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развитии муниципального образования  Залесовский  сельсовет  Красногвардейского района существует ряд проблем, которые требуют комплексного решения:</w:t>
      </w:r>
    </w:p>
    <w:p>
      <w:pPr>
        <w:pStyle w:val="Standard"/>
        <w:bidi w:val="0"/>
        <w:spacing w:before="0" w:after="0"/>
        <w:contextualSpacing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  </w:t>
      </w:r>
      <w:r>
        <w:rPr>
          <w:rFonts w:eastAsia="Times New Roman" w:cs="Times New Roman" w:ascii="Times New Roman" w:hAnsi="Times New Roman"/>
          <w:color w:val="00000A"/>
          <w:sz w:val="28"/>
        </w:rPr>
        <w:t>-отсутствие полноценной и эффективной информационной системы взаимодействия органов местного самоуправления;</w:t>
      </w:r>
    </w:p>
    <w:p>
      <w:pPr>
        <w:pStyle w:val="Standard"/>
        <w:bidi w:val="0"/>
        <w:spacing w:before="0" w:after="0"/>
        <w:ind w:firstLine="720"/>
        <w:contextualSpacing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имеющийся устаревший парк компьютерной техники в муниципальных учреждениях и муниципальном образовании  не позволяется качественно и полноценно решать задачи по внедрению современных информационных ресурсов;</w:t>
      </w:r>
    </w:p>
    <w:p>
      <w:pPr>
        <w:pStyle w:val="Standard"/>
        <w:bidi w:val="0"/>
        <w:spacing w:before="0" w:after="0"/>
        <w:ind w:firstLine="720"/>
        <w:contextualSpacing/>
        <w:jc w:val="lef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- недостаточная квалификация пользователей в сфере информационных технологий.</w:t>
      </w:r>
    </w:p>
    <w:p>
      <w:pPr>
        <w:pStyle w:val="Standard"/>
        <w:bidi w:val="0"/>
        <w:spacing w:before="0" w:after="0"/>
        <w:contextualSpacing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Приоритетными являются следующие стратегические цели:</w:t>
      </w:r>
    </w:p>
    <w:p>
      <w:pPr>
        <w:pStyle w:val="Standard"/>
        <w:bidi w:val="0"/>
        <w:spacing w:before="0" w:after="0"/>
        <w:contextualSpacing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-обеспечение эффективного управления реализацией муниципальной Программы.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Для достижения поставленной цели в ходе реализации Подпрограммы предусматривается решение следующих задач: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доступности и качества оказания муниципальных услуг (в сфере реализации муниципальной программы)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эффективности и результативности бюджетных расходов в сфере реализации муниципальной Программы;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 эффективности деятельности органов местного самоуправления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 и характеристика основных мероприятий подпрограммы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Информация о ресурсном обеспечении подпрограммы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Общий объем финансирования подпрограммы составляет  6322,5тыс. рублей, в том числе по годам: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 1318,6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  1291,4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год–  1237,5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 1237,5 тыс. рублей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 1237,5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Информация о значимости подпрограммы для достижения целей муниципальной программы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«Обеспечение реализации муниципальной Программы «Устойчивое развитие территории  муниципального образования Залесовский  сельсовет  Красногвардейского района Оренбургской области   на 2018-2022годы»   составляет 0,167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A"/>
          <w:sz w:val="28"/>
        </w:rPr>
        <w:t>Подпрограмма № 2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«Обеспечение безопасности жизнедеятельности населения  муниципального образования Залесовский  сельсовет на 2018 – 2022годы»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416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3"/>
        <w:gridCol w:w="4882"/>
      </w:tblGrid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муниципального образования  Залесовский  сельсовет Красногвардейского района Оренбургской области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spacing w:lineRule="auto" w:line="276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/>
            </w:pPr>
            <w:r>
              <w:rPr>
                <w:rFonts w:eastAsia="Arial" w:cs="Arial" w:ascii="Arial" w:hAnsi="Arial"/>
                <w:color w:val="00000A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Доля населения,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-снижение количества пожаров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– 2022 годы</w:t>
            </w:r>
          </w:p>
        </w:tc>
      </w:tr>
      <w:tr>
        <w:trPr/>
        <w:tc>
          <w:tcPr>
            <w:tcW w:w="4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подпрограммы</w:t>
            </w:r>
          </w:p>
        </w:tc>
        <w:tc>
          <w:tcPr>
            <w:tcW w:w="4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Всего: 957,5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 191,5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–191,5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 –191,5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–191,5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–191,5 тыс. рублей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spacing w:before="0" w:after="20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На территории - сельсовета происходят пожары, причиняя значительный материальный ущерб, уничтожая жилые дома. Основные причины пожаров на территории поселения: неосторожное обращение с огнём, нарушение правил монтажа и эксплуатации электрооборудования. Разработанные мероприятия в подпрограмме по обеспечению первичных мер пожарной безопасности в границах  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>
      <w:pPr>
        <w:pStyle w:val="Standard"/>
        <w:spacing w:before="0" w:after="200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Приоритеты политики администрации  муниципального образования Залесовский сельсовет Красногвардейского района Оренбургской  области  в сфере реализации подпрограммы, цель, задачи и показатели (индикаторы) их достижения.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Приоритетной является следующая стратегическая цель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Обеспечение первичных мер пожарной безопасности в границах населенных пунктов сельского поселения.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Достижение указанной цели в рамках подпрограммы предполагает решение следующих задач:</w:t>
      </w:r>
    </w:p>
    <w:p>
      <w:pPr>
        <w:pStyle w:val="Standard"/>
        <w:numPr>
          <w:ilvl w:val="0"/>
          <w:numId w:val="3"/>
        </w:numPr>
        <w:tabs>
          <w:tab w:val="left" w:pos="0" w:leader="none"/>
        </w:tabs>
        <w:spacing w:lineRule="auto" w:line="276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Создание условий для обеспечения безопасности жизнедеятельности населения сельского поселения.</w:t>
      </w:r>
    </w:p>
    <w:p>
      <w:pPr>
        <w:pStyle w:val="Standard"/>
        <w:numPr>
          <w:ilvl w:val="0"/>
          <w:numId w:val="3"/>
        </w:numPr>
        <w:tabs>
          <w:tab w:val="left" w:pos="0" w:leader="none"/>
        </w:tabs>
        <w:spacing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Совершенствование мероприятий противопожарной пропаганды, предупреждение пожаров.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spacing w:before="0" w:after="200"/>
        <w:ind w:left="72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и характеристика основных мероприятий подпрограммы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4.Информация о ресурсном обеспечении подпрограммы</w:t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spacing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Общий объем финансирования подпрограммы составляет 957,5 тыс. рублей Финансирование осуществляется за счет средств местного бюджета, в том числе по годам реализации: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191,5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–191,5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 –191,5 тыс. рублей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–191,5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–191,5 тыс. рублей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«Обеспечение безопасности жизнедеятельности населения  муниципального образования  Залесовский  сельсовет на 2018 – 2022годы» составляет 0,167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№ 3</w:t>
      </w: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ПАСПОРТ</w:t>
      </w:r>
    </w:p>
    <w:p>
      <w:pPr>
        <w:pStyle w:val="Standard"/>
        <w:tabs>
          <w:tab w:val="left" w:pos="8460" w:leader="none"/>
        </w:tabs>
        <w:ind w:left="360" w:hanging="36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8"/>
        </w:rPr>
        <w:t>«Развитие культуры в муниципальном образовании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Залесовский  сельсовет  на 2018-2022 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070" w:type="dxa"/>
        <w:jc w:val="left"/>
        <w:tblInd w:w="3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37" w:type="dxa"/>
          <w:bottom w:w="0" w:type="dxa"/>
          <w:right w:w="62" w:type="dxa"/>
        </w:tblCellMar>
        <w:tblLook w:val="0000"/>
      </w:tblPr>
      <w:tblGrid>
        <w:gridCol w:w="4535"/>
        <w:gridCol w:w="4534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Ответственный исполнитель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Администрация муниципального образования  Залесовский   сельсовет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Красногвардейского района Оренбургской области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Участники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Цель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Создание и сохранение единого</w:t>
            </w:r>
          </w:p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культурного пространства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 муниципальном образовании.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Задачи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Целевые индикаторы и показатели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Увеличение доли участников культурно-массовых мероприятий к запланированному объему.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Сроки и этапы реализации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2018-2022 гг.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Объемы бюджетных ассигнований подпрограммы</w:t>
            </w:r>
          </w:p>
        </w:tc>
        <w:tc>
          <w:tcPr>
            <w:tcW w:w="4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37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2018 год – 546,7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2019 год – 516,6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2020 год – 467,5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2021 год – 467,5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2022 год – 467,5 тыс. рублей;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ВСЕГО –  2465,8тыс. рублей.</w:t>
            </w:r>
          </w:p>
        </w:tc>
      </w:tr>
    </w:tbl>
    <w:p>
      <w:pPr>
        <w:pStyle w:val="Standard"/>
        <w:spacing w:lineRule="auto" w:line="276" w:before="0" w:after="20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Общая характеристика</w:t>
      </w:r>
    </w:p>
    <w:p>
      <w:pPr>
        <w:pStyle w:val="Standard"/>
        <w:ind w:left="720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</w:t>
      </w:r>
      <w:r>
        <w:rPr>
          <w:rFonts w:eastAsia="Times New Roman" w:cs="Times New Roman" w:ascii="Times New Roman" w:hAnsi="Times New Roman"/>
          <w:color w:val="00000A"/>
          <w:sz w:val="28"/>
        </w:rPr>
        <w:t>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образовании  Залесовский 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>
      <w:pPr>
        <w:pStyle w:val="Standard"/>
        <w:ind w:left="360" w:firstLine="20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В современных  условиях жители -  поселения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>
      <w:pPr>
        <w:pStyle w:val="Standard"/>
        <w:ind w:left="360" w:firstLine="20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>
      <w:pPr>
        <w:pStyle w:val="Standard"/>
        <w:ind w:left="360" w:firstLine="207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>
      <w:pPr>
        <w:pStyle w:val="Standard"/>
        <w:ind w:left="360" w:hanging="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2. Приоритеты политики администрации  муниципального образования Залесовский сельсовет  Красногвардейского  района в сфере реализации подпрограммы, цель, задачи и показатели (индикаторы) их достижения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                                                 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Цель Подпрограммы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: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сохранение, развитие и использование культурного наследия;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8"/>
        </w:rPr>
        <w:t>- культурно-массовая и культурно просветительская работа, развитие творческого потенциала населения;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работа с общественными объединениями, детьми и молодежью;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информационная поддержка деятельности субъектов культуры;</w:t>
      </w:r>
    </w:p>
    <w:p>
      <w:pPr>
        <w:pStyle w:val="Standard"/>
        <w:bidi w:val="0"/>
        <w:spacing w:before="0" w:after="0"/>
        <w:ind w:firstLine="709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- поддержка и развитие материально-технического комплекса сферы культуры;</w:t>
      </w:r>
    </w:p>
    <w:p>
      <w:pPr>
        <w:pStyle w:val="Standard"/>
        <w:bidi w:val="0"/>
        <w:spacing w:before="0" w:after="0"/>
        <w:ind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- повышение образовательного и профессионального уровня работников учреждений культуры.</w:t>
      </w:r>
    </w:p>
    <w:p>
      <w:pPr>
        <w:pStyle w:val="Standard"/>
        <w:bidi w:val="0"/>
        <w:spacing w:before="0" w:after="0"/>
        <w:ind w:left="360" w:hanging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Достижение указанной цели в рамках подпрограммы предполагает решение следующих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задач</w:t>
      </w:r>
      <w:r>
        <w:rPr>
          <w:rFonts w:eastAsia="Times New Roman" w:cs="Times New Roman" w:ascii="Times New Roman" w:hAnsi="Times New Roman"/>
          <w:color w:val="00000A"/>
          <w:sz w:val="28"/>
        </w:rPr>
        <w:t>:</w:t>
      </w:r>
    </w:p>
    <w:p>
      <w:pPr>
        <w:pStyle w:val="Standard"/>
        <w:numPr>
          <w:ilvl w:val="0"/>
          <w:numId w:val="5"/>
        </w:numPr>
        <w:tabs>
          <w:tab w:val="left" w:pos="0" w:leader="none"/>
        </w:tabs>
        <w:bidi w:val="0"/>
        <w:spacing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создание благоприятных условий для развития  культуры и искусства на территории поселения;</w:t>
      </w:r>
    </w:p>
    <w:p>
      <w:pPr>
        <w:pStyle w:val="Standard"/>
        <w:numPr>
          <w:ilvl w:val="0"/>
          <w:numId w:val="5"/>
        </w:numPr>
        <w:tabs>
          <w:tab w:val="left" w:pos="0" w:leader="none"/>
        </w:tabs>
        <w:bidi w:val="0"/>
        <w:spacing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сохранение и развитие творческого потенциала;</w:t>
      </w:r>
    </w:p>
    <w:p>
      <w:pPr>
        <w:pStyle w:val="Standard"/>
        <w:numPr>
          <w:ilvl w:val="0"/>
          <w:numId w:val="5"/>
        </w:numPr>
        <w:tabs>
          <w:tab w:val="left" w:pos="0" w:leader="none"/>
        </w:tabs>
        <w:bidi w:val="0"/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поддержки  самодеятельных коллективов  в части участия их в конкурсах,  культурных акциях.</w:t>
      </w:r>
    </w:p>
    <w:p>
      <w:pPr>
        <w:pStyle w:val="Standard"/>
        <w:bidi w:val="0"/>
        <w:spacing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pStyle w:val="Standard"/>
        <w:bidi w:val="0"/>
        <w:spacing w:before="0" w:after="0"/>
        <w:contextualSpacing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3. Перечень и характеристика основных мероприятий подпрограммы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4. Информация о ресурсном обеспечении подпрограммы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bidi w:val="0"/>
        <w:spacing w:before="0" w:after="0"/>
        <w:ind w:firstLine="567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spacing w:before="0" w:after="0"/>
        <w:ind w:firstLine="567"/>
        <w:contextualSpacing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В целом на реализацию Подпрограммы направляются средства местного бюджета  муниципального образования Залесовский  сельсовет в размере  2465,8 тыс. рублей, в том числе по годам: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2018 год – 546,7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2019 год – 516,6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2020 год – 467,5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2021 год – 467,5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360" w:hanging="36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2022 год – 467,5 тыс. рублей;</w:t>
      </w:r>
    </w:p>
    <w:p>
      <w:pPr>
        <w:pStyle w:val="Standard"/>
        <w:bidi w:val="0"/>
        <w:spacing w:before="0" w:after="0"/>
        <w:contextualSpacing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bidi w:val="0"/>
        <w:spacing w:before="0" w:after="0"/>
        <w:ind w:left="6096" w:hanging="0"/>
        <w:contextualSpacing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tabs>
          <w:tab w:val="left" w:pos="8460" w:leader="none"/>
        </w:tabs>
        <w:ind w:left="360" w:hanging="360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Коэффициент значимости подпрограммы «Развитие культуры в муниципальном</w:t>
      </w:r>
    </w:p>
    <w:p>
      <w:pPr>
        <w:pStyle w:val="Standard"/>
        <w:tabs>
          <w:tab w:val="left" w:pos="8460" w:leader="none"/>
        </w:tabs>
        <w:ind w:left="360" w:hanging="360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образовании Залесовский  сельсовет  на 2018-2022 годы» составляет 0,167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kj= МП/j , где: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МП - муниципальная программа равна 1;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j – количество подпрограмм в программе.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/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Подпрограмма 4</w:t>
      </w:r>
    </w:p>
    <w:p>
      <w:pPr>
        <w:pStyle w:val="Standard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highlight w:val="white"/>
        </w:rPr>
      </w:r>
    </w:p>
    <w:p>
      <w:pPr>
        <w:pStyle w:val="Standard"/>
        <w:rPr>
          <w:rFonts w:ascii="Times New Roman" w:hAnsi="Times New Roman" w:cs="Times New Roman"/>
          <w:highlight w:val="white"/>
        </w:rPr>
      </w:pPr>
      <w:r>
        <w:rPr>
          <w:rFonts w:cs="Times New Roman" w:ascii="Times New Roman" w:hAnsi="Times New Roman"/>
          <w:highlight w:val="white"/>
        </w:rPr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Паспорт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подпрограммы «Развитие системы градорегулирования в муниципальном образовании Залесовский сельсовет на 2018-2022 годы»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702" w:type="dxa"/>
        <w:jc w:val="left"/>
        <w:tblInd w:w="-36" w:type="dxa"/>
        <w:tblBorders>
          <w:top w:val="single" w:sz="2" w:space="0" w:color="00000A"/>
          <w:left w:val="single" w:sz="2" w:space="0" w:color="00000A"/>
          <w:bottom w:val="single" w:sz="2" w:space="0" w:color="00000A"/>
          <w:insideH w:val="single" w:sz="2" w:space="0" w:color="00000A"/>
        </w:tblBorders>
        <w:tblCellMar>
          <w:top w:w="0" w:type="dxa"/>
          <w:left w:w="-2" w:type="dxa"/>
          <w:bottom w:w="0" w:type="dxa"/>
          <w:right w:w="10" w:type="dxa"/>
        </w:tblCellMar>
        <w:tblLook w:val="0000"/>
      </w:tblPr>
      <w:tblGrid>
        <w:gridCol w:w="4193"/>
        <w:gridCol w:w="5508"/>
      </w:tblGrid>
      <w:tr>
        <w:trPr>
          <w:trHeight w:val="71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302"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Ответственный исполнитель про</w:t>
            </w:r>
            <w:r>
              <w:rPr>
                <w:rFonts w:cs="Times New Roman" w:ascii="Times New Roman" w:hAnsi="Times New Roman"/>
                <w:sz w:val="28"/>
                <w:szCs w:val="28"/>
                <w:highlight w:val="white"/>
              </w:rPr>
              <w:softHyphen/>
              <w:t xml:space="preserve"> </w:t>
            </w: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граммы (подпрограммы)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Администрация муниципального образования Залесовский сельсовет </w:t>
            </w:r>
          </w:p>
        </w:tc>
      </w:tr>
      <w:tr>
        <w:trPr>
          <w:trHeight w:val="349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Участники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отсутствуют</w:t>
            </w:r>
          </w:p>
        </w:tc>
      </w:tr>
      <w:tr>
        <w:trPr>
          <w:trHeight w:val="60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spacing w:before="0" w:after="0"/>
              <w:ind w:firstLine="709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 xml:space="preserve">Цель подпрограммы </w:t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white"/>
              </w:rPr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- 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 xml:space="preserve">Подготовка  и  внесение  изменений в документы территориального планирования, градостроительного  зонирования,  документации  по  планировке  территорий,  местных  нормативов  градостроительного проектирования,  направленных на создание благоприятных условий жизнедеятельности населения сельского  поселения, обеспечение устойчивого развития территории сельского  поселения, инженерной, транспортной и социальной инфраструктур с учетом охраны объектов культурного наследия и природных ресурсов; 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/>
            </w:r>
          </w:p>
        </w:tc>
      </w:tr>
      <w:tr>
        <w:trPr>
          <w:trHeight w:val="601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Задачи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сельского  поселения, в том числе разработка проектов планировок территорий сельского  поселения (проекты планировки, проекты межевания);</w:t>
            </w:r>
          </w:p>
        </w:tc>
      </w:tr>
      <w:tr>
        <w:trPr>
          <w:trHeight w:val="1114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Целевые индикаторы и показатели 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обеспечение градостроительной документацией территорий сельского  поселения.</w:t>
            </w:r>
          </w:p>
        </w:tc>
      </w:tr>
      <w:tr>
        <w:trPr>
          <w:trHeight w:val="7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 xml:space="preserve">Сроки и этапы реализации подпрограммы 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sz w:val="28"/>
                <w:szCs w:val="28"/>
                <w:lang w:val="en-US"/>
              </w:rPr>
              <w:t xml:space="preserve">2018-2022 </w:t>
            </w:r>
            <w:r>
              <w:rPr>
                <w:rFonts w:cs="Times New Roman CYR" w:ascii="Times New Roman CYR" w:hAnsi="Times New Roman CYR"/>
                <w:sz w:val="28"/>
                <w:szCs w:val="28"/>
              </w:rPr>
              <w:t>годы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9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  <w:highlight w:val="white"/>
              </w:rPr>
              <w:t>Объемы бюджетных ассигнований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 xml:space="preserve">всего: 200,0 тыс.руб.  за счет средств  бюджета сельского  поселения 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2018- 40,0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2019- 40,0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2020- 40,0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2021- 40,0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" w:ascii="Times New Roman" w:hAnsi="Times New Roman"/>
                <w:color w:val="111111"/>
                <w:sz w:val="28"/>
                <w:szCs w:val="28"/>
              </w:rPr>
              <w:t xml:space="preserve">2022- 40,0 </w:t>
            </w:r>
            <w:r>
              <w:rPr>
                <w:rFonts w:cs="Times New Roman CYR" w:ascii="Times New Roman CYR" w:hAnsi="Times New Roman CYR"/>
                <w:color w:val="111111"/>
                <w:sz w:val="28"/>
                <w:szCs w:val="28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/>
            </w:pPr>
            <w:r>
              <w:rPr>
                <w:rFonts w:cs="Times New Roman CYR" w:ascii="Times New Roman CYR" w:hAnsi="Times New Roman CYR"/>
                <w:sz w:val="28"/>
                <w:szCs w:val="28"/>
              </w:rPr>
              <w:t>и областного  бюджета  согласно  закона  об  областном  бюджете.</w:t>
            </w:r>
          </w:p>
        </w:tc>
      </w:tr>
    </w:tbl>
    <w:p>
      <w:pPr>
        <w:pStyle w:val="Normal"/>
        <w:spacing w:before="0" w:after="0"/>
        <w:ind w:firstLine="709"/>
        <w:contextualSpacing/>
        <w:jc w:val="right"/>
        <w:rPr/>
      </w:pPr>
      <w:r>
        <w:rPr/>
      </w:r>
    </w:p>
    <w:p>
      <w:pPr>
        <w:pStyle w:val="Normal"/>
        <w:spacing w:before="0" w:after="0"/>
        <w:ind w:firstLine="709"/>
        <w:contextualSpacing/>
        <w:rPr/>
      </w:pPr>
      <w:r>
        <w:rPr/>
      </w:r>
    </w:p>
    <w:p>
      <w:pPr>
        <w:pStyle w:val="Normal"/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9.1.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Общая характеристика.</w:t>
      </w:r>
    </w:p>
    <w:p>
      <w:pPr>
        <w:pStyle w:val="Normal"/>
        <w:spacing w:before="0" w:after="0"/>
        <w:contextualSpacing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сельского поселения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Подпрограмма основывается на Градостроительном </w:t>
      </w:r>
      <w:hyperlink r:id="rId4">
        <w:r>
          <w:rPr>
            <w:rStyle w:val="Style15"/>
            <w:rFonts w:cs="Times New Roman CYR" w:ascii="Times New Roman CYR" w:hAnsi="Times New Roman CYR"/>
            <w:sz w:val="28"/>
            <w:szCs w:val="28"/>
          </w:rPr>
          <w:t>кодексе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</w:rPr>
        <w:t>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 градостроительному  зонированию сельского поселения и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планировке территории.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 документов градостроительного  зонирования,  правил  землепользования  и  застройки сельского  поселения,  документации  по  планировке  территорий,  проектов  планировки  и  проектов  межевания.  Местных  нормативов  градостроительного  проектирования.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сельского поселения является наличие  вышеперечисленной  градостроительной  документации.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 CYR" w:ascii="Times New Roman CYR" w:hAnsi="Times New Roman CYR"/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  <w:t>9.2. Приоритеты политики администрации Залесовского сельсовета в сфере реализации подпрограммы, цель, задачи и показатели (индикаторы) их достижения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b/>
          <w:bCs/>
          <w:sz w:val="28"/>
          <w:szCs w:val="28"/>
          <w:highlight w:val="white"/>
        </w:rPr>
      </w:pPr>
      <w:r>
        <w:rPr>
          <w:rFonts w:cs="Times New Roman" w:ascii="Times New Roman" w:hAnsi="Times New Roman"/>
          <w:b/>
          <w:bCs/>
          <w:sz w:val="28"/>
          <w:szCs w:val="28"/>
          <w:highlight w:val="white"/>
        </w:rPr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b/>
          <w:bCs/>
        </w:rPr>
        <w:t xml:space="preserve">   </w:t>
      </w:r>
      <w:r>
        <w:rPr>
          <w:rFonts w:cs="Times New Roman CYR" w:ascii="Times New Roman CYR" w:hAnsi="Times New Roman CYR"/>
          <w:sz w:val="28"/>
          <w:szCs w:val="28"/>
        </w:rPr>
        <w:t>Основной целью подпрограммы является подготовка градостроительной  документации, направленной на создание благоприятных условий жизнедеятельности населения сельского поселения, обеспечение устойчивого развития территории сельского поселения, охраны объектов культурного наследия и природных ресурсов.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Для достижения поставленной цели подпрограмма предусматривает решение следующих задач:</w:t>
      </w:r>
      <w:r>
        <w:rPr>
          <w:rFonts w:cs="Times New Roman CYR" w:ascii="Times New Roman CYR" w:hAnsi="Times New Roman CYR"/>
        </w:rPr>
        <w:t xml:space="preserve"> 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 </w:t>
      </w:r>
      <w:r>
        <w:rPr>
          <w:rFonts w:cs="Times New Roman CYR" w:ascii="Times New Roman CYR" w:hAnsi="Times New Roman CYR"/>
          <w:sz w:val="28"/>
          <w:szCs w:val="28"/>
        </w:rPr>
        <w:t>подготовка,  внесение  изменений в проекты  планировок,  проекты  межевания  сельского  поселения;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 </w:t>
      </w:r>
      <w:r>
        <w:rPr>
          <w:rFonts w:cs="Times New Roman CYR" w:ascii="Times New Roman CYR" w:hAnsi="Times New Roman CYR"/>
          <w:sz w:val="28"/>
          <w:szCs w:val="28"/>
        </w:rPr>
        <w:t>подготовка,  внесение  изменений в правила  землепользования  и  застройки сельского  поселения;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   </w:t>
      </w:r>
      <w:r>
        <w:rPr>
          <w:rFonts w:cs="Times New Roman CYR" w:ascii="Times New Roman CYR" w:hAnsi="Times New Roman CYR"/>
          <w:sz w:val="28"/>
          <w:szCs w:val="28"/>
        </w:rPr>
        <w:t>подготовка,  внесение  изменений в генеральные  планы   сельского  поселения;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- </w:t>
      </w:r>
      <w:r>
        <w:rPr>
          <w:rFonts w:cs="Times New Roman CYR" w:ascii="Times New Roman CYR" w:hAnsi="Times New Roman CYR"/>
          <w:sz w:val="28"/>
          <w:szCs w:val="28"/>
        </w:rPr>
        <w:t>подготовка и формирование системы местных нормативов градостроительного проектирования сельского поселения.</w:t>
      </w:r>
    </w:p>
    <w:p>
      <w:pPr>
        <w:sectPr>
          <w:type w:val="nextPage"/>
          <w:pgSz w:w="11906" w:h="16838"/>
          <w:pgMar w:left="1417" w:right="850" w:header="0" w:top="567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Normal"/>
        <w:spacing w:before="0" w:after="0"/>
        <w:ind w:firstLine="709"/>
        <w:contextualSpacing/>
        <w:rPr/>
      </w:pPr>
      <w:r>
        <w:rPr>
          <w:rFonts w:cs="Times New Roman CYR" w:ascii="Times New Roman CYR" w:hAnsi="Times New Roman CYR"/>
          <w:sz w:val="28"/>
          <w:szCs w:val="28"/>
        </w:rPr>
        <w:t>Сведения о показателях (индикаторах) с разбивкой по годам реализации подпрограммы:</w:t>
      </w:r>
    </w:p>
    <w:p>
      <w:pPr>
        <w:pStyle w:val="Normal"/>
        <w:spacing w:lineRule="atLeast" w:line="295"/>
        <w:ind w:left="181" w:hanging="0"/>
        <w:jc w:val="center"/>
        <w:rPr/>
      </w:pPr>
      <w:r>
        <w:rPr>
          <w:rFonts w:cs="Times New Roman CYR" w:ascii="Times New Roman CYR" w:hAnsi="Times New Roman CYR"/>
          <w:color w:val="00000A"/>
          <w:sz w:val="25"/>
          <w:szCs w:val="25"/>
          <w:highlight w:val="white"/>
        </w:rPr>
        <w:t>ПЕРЕЧЕНЬ</w:t>
      </w:r>
    </w:p>
    <w:p>
      <w:pPr>
        <w:pStyle w:val="Normal"/>
        <w:jc w:val="center"/>
        <w:rPr/>
      </w:pPr>
      <w:r>
        <w:rPr>
          <w:rFonts w:cs="Times New Roman CYR" w:ascii="Times New Roman CYR" w:hAnsi="Times New Roman CYR"/>
          <w:sz w:val="28"/>
          <w:szCs w:val="28"/>
        </w:rPr>
        <w:t>показателей (индикаторов) подпрограммы</w:t>
      </w:r>
      <w:r>
        <w:rPr>
          <w:rFonts w:cs="Times New Roman CYR" w:ascii="Times New Roman CYR" w:hAnsi="Times New Roman CYR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>Развитие системы градорегулирования в муниципальном образовании Залесовский сельсовет на 2018-2022 годы</w:t>
      </w:r>
      <w:r>
        <w:rPr>
          <w:rFonts w:cs="Times New Roman" w:ascii="Times New Roman" w:hAnsi="Times New Roman"/>
          <w:sz w:val="28"/>
          <w:szCs w:val="28"/>
        </w:rPr>
        <w:t>»</w:t>
      </w:r>
    </w:p>
    <w:p>
      <w:pPr>
        <w:pStyle w:val="Normal"/>
        <w:spacing w:lineRule="atLeast" w:line="270"/>
        <w:jc w:val="right"/>
        <w:rPr/>
      </w:pPr>
      <w:r>
        <w:rPr>
          <w:rFonts w:cs="Times New Roman" w:ascii="Times New Roman" w:hAnsi="Times New Roman"/>
          <w:color w:val="00000A"/>
          <w:sz w:val="27"/>
          <w:szCs w:val="27"/>
          <w:highlight w:val="white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cs="Times New Roman CYR" w:ascii="Times New Roman CYR" w:hAnsi="Times New Roman CYR"/>
          <w:color w:val="00000A"/>
          <w:sz w:val="27"/>
          <w:szCs w:val="27"/>
          <w:highlight w:val="white"/>
        </w:rPr>
        <w:t>Таблица №1</w:t>
      </w:r>
    </w:p>
    <w:tbl>
      <w:tblPr>
        <w:tblW w:w="13577" w:type="dxa"/>
        <w:jc w:val="left"/>
        <w:tblInd w:w="2" w:type="dxa"/>
        <w:tblBorders>
          <w:top w:val="single" w:sz="2" w:space="0" w:color="000080"/>
          <w:left w:val="single" w:sz="2" w:space="0" w:color="000080"/>
          <w:bottom w:val="single" w:sz="2" w:space="0" w:color="000080"/>
          <w:insideH w:val="single" w:sz="2" w:space="0" w:color="000080"/>
        </w:tblBorders>
        <w:tblCellMar>
          <w:top w:w="0" w:type="dxa"/>
          <w:left w:w="-2" w:type="dxa"/>
          <w:bottom w:w="0" w:type="dxa"/>
          <w:right w:w="10" w:type="dxa"/>
        </w:tblCellMar>
        <w:tblLook w:val="0000"/>
      </w:tblPr>
      <w:tblGrid>
        <w:gridCol w:w="461"/>
        <w:gridCol w:w="3937"/>
        <w:gridCol w:w="1005"/>
        <w:gridCol w:w="91"/>
        <w:gridCol w:w="1123"/>
        <w:gridCol w:w="5"/>
        <w:gridCol w:w="972"/>
        <w:gridCol w:w="6"/>
        <w:gridCol w:w="1421"/>
        <w:gridCol w:w="6"/>
        <w:gridCol w:w="1462"/>
        <w:gridCol w:w="7"/>
        <w:gridCol w:w="1462"/>
        <w:gridCol w:w="7"/>
        <w:gridCol w:w="1610"/>
      </w:tblGrid>
      <w:tr>
        <w:trPr>
          <w:trHeight w:val="310" w:hRule="atLeast"/>
        </w:trPr>
        <w:tc>
          <w:tcPr>
            <w:tcW w:w="46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both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№</w:t>
            </w: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9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Показатель (индикатор) (наименование)</w:t>
            </w:r>
          </w:p>
        </w:tc>
        <w:tc>
          <w:tcPr>
            <w:tcW w:w="1096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123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базовый 2017год (отчетный)</w:t>
            </w:r>
          </w:p>
        </w:tc>
        <w:tc>
          <w:tcPr>
            <w:tcW w:w="97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текущий 2018год</w:t>
            </w:r>
            <w:r>
              <w:rPr>
                <w:rFonts w:cs="Times New Roman" w:ascii="Times New Roman" w:hAnsi="Times New Roman"/>
                <w:sz w:val="22"/>
                <w:szCs w:val="22"/>
                <w:highlight w:val="white"/>
                <w:lang w:val="en-US"/>
              </w:rPr>
              <w:t xml:space="preserve"> </w:t>
            </w:r>
          </w:p>
        </w:tc>
        <w:tc>
          <w:tcPr>
            <w:tcW w:w="142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left="35" w:hanging="0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white"/>
              </w:rPr>
              <w:t>2019 год</w:t>
            </w:r>
          </w:p>
        </w:tc>
        <w:tc>
          <w:tcPr>
            <w:tcW w:w="1468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white"/>
              </w:rPr>
              <w:t>2020 год</w:t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white"/>
              </w:rPr>
              <w:t>2021 год</w:t>
            </w:r>
          </w:p>
        </w:tc>
        <w:tc>
          <w:tcPr>
            <w:tcW w:w="161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  <w:highlight w:val="white"/>
              </w:rPr>
              <w:t>2022 год</w:t>
            </w:r>
          </w:p>
        </w:tc>
      </w:tr>
      <w:tr>
        <w:trPr>
          <w:trHeight w:val="313" w:hRule="atLeast"/>
        </w:trPr>
        <w:tc>
          <w:tcPr>
            <w:tcW w:w="13575" w:type="dxa"/>
            <w:gridSpan w:val="15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ind w:left="4520" w:hanging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ind w:left="4520" w:hanging="0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Подпрограмма  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2397" w:hRule="atLeast"/>
        </w:trPr>
        <w:tc>
          <w:tcPr>
            <w:tcW w:w="46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1</w:t>
            </w:r>
          </w:p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  <w:p>
            <w:pPr>
              <w:pStyle w:val="Normal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39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Подготовка документов для внесения сведений о  границах  зон с особыми условиями использования территорий санитарно- защитной зоны 2-х  кладбищ в    с.Залесово, </w:t>
            </w:r>
          </w:p>
          <w:p>
            <w:pPr>
              <w:pStyle w:val="Normal"/>
              <w:ind w:right="139" w:hanging="0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с.Владимировка, 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0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9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78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2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61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  <w:tr>
        <w:trPr>
          <w:trHeight w:val="302" w:hRule="atLeast"/>
        </w:trPr>
        <w:tc>
          <w:tcPr>
            <w:tcW w:w="46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  <w:lang w:val="en-US"/>
              </w:rPr>
              <w:t>2</w:t>
            </w:r>
          </w:p>
        </w:tc>
        <w:tc>
          <w:tcPr>
            <w:tcW w:w="39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both"/>
              <w:rPr/>
            </w:pPr>
            <w:r>
              <w:rPr>
                <w:rFonts w:cs="Times New Roman" w:ascii="Times New Roman" w:hAnsi="Times New Roman"/>
                <w:color w:val="111111"/>
                <w:sz w:val="22"/>
                <w:szCs w:val="22"/>
              </w:rPr>
              <w:t>Подготовка документов для внесения сведений о границах 4-х территориальных зон в  с. Залесов,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0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9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978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/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 xml:space="preserve">   </w:t>
            </w:r>
          </w:p>
        </w:tc>
        <w:tc>
          <w:tcPr>
            <w:tcW w:w="142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61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02" w:hRule="atLeast"/>
        </w:trPr>
        <w:tc>
          <w:tcPr>
            <w:tcW w:w="46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9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both"/>
              <w:rPr/>
            </w:pPr>
            <w:r>
              <w:rPr>
                <w:rFonts w:cs="Times New Roman" w:ascii="Times New Roman" w:hAnsi="Times New Roman"/>
                <w:color w:val="111111"/>
                <w:sz w:val="22"/>
                <w:szCs w:val="22"/>
              </w:rPr>
              <w:t>Подготовка документов для внесения сведений о  границах  зон с особыми условиями использования территорий санитарно-защитной зоны 1   полигона ТБО в с. Залесово муниципального  образования   Залесовский  сельсовет в государственный кадастр недвижимости</w:t>
            </w:r>
          </w:p>
          <w:p>
            <w:pPr>
              <w:pStyle w:val="Normal"/>
              <w:rPr>
                <w:rFonts w:ascii="Times New Roman" w:hAnsi="Times New Roman" w:cs="Times New Roman"/>
                <w:color w:val="111111"/>
              </w:rPr>
            </w:pPr>
            <w:r>
              <w:rPr>
                <w:rFonts w:cs="Times New Roman" w:ascii="Times New Roman" w:hAnsi="Times New Roman"/>
                <w:color w:val="111111"/>
              </w:rPr>
            </w:r>
          </w:p>
        </w:tc>
        <w:tc>
          <w:tcPr>
            <w:tcW w:w="100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Кол-во</w:t>
            </w:r>
          </w:p>
        </w:tc>
        <w:tc>
          <w:tcPr>
            <w:tcW w:w="1219" w:type="dxa"/>
            <w:gridSpan w:val="3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978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27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69" w:type="dxa"/>
            <w:gridSpan w:val="2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  <w:tc>
          <w:tcPr>
            <w:tcW w:w="1610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cs="Times New Roman" w:ascii="Times New Roman" w:hAnsi="Times New Roman"/>
                <w:lang w:val="en-US"/>
              </w:rPr>
            </w:r>
          </w:p>
        </w:tc>
      </w:tr>
    </w:tbl>
    <w:p>
      <w:pPr>
        <w:sectPr>
          <w:type w:val="nextPage"/>
          <w:pgSz w:orient="landscape" w:w="15840" w:h="12240"/>
          <w:pgMar w:left="1134" w:right="1134" w:header="0" w:top="567" w:footer="0" w:bottom="567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9.3.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Перечень и характеристика основных мероприятий подпрограммы</w:t>
      </w:r>
    </w:p>
    <w:p>
      <w:pPr>
        <w:pStyle w:val="Normal"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ind w:firstLine="690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и результатов их выполнения с целевыми индикаторами и показателями, приведен в приложении №2 к муниципальной программе "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Устойчивое развитие  территории муниципального образования  Залесовский  сельсовет Красногвардейского района  Оренбургской области"</w:t>
      </w:r>
    </w:p>
    <w:p>
      <w:pPr>
        <w:pStyle w:val="Normal"/>
        <w:ind w:firstLine="690"/>
        <w:jc w:val="both"/>
        <w:rPr/>
      </w:pPr>
      <w:r>
        <w:rPr/>
      </w:r>
    </w:p>
    <w:p>
      <w:pPr>
        <w:pStyle w:val="Normal"/>
        <w:ind w:firstLine="690"/>
        <w:jc w:val="center"/>
        <w:rPr/>
      </w:pPr>
      <w:r>
        <w:rPr>
          <w:rFonts w:cs="Times New Roman" w:ascii="Times New Roman" w:hAnsi="Times New Roman"/>
          <w:b/>
          <w:bCs/>
          <w:spacing w:val="11"/>
          <w:sz w:val="28"/>
          <w:szCs w:val="28"/>
        </w:rPr>
        <w:t xml:space="preserve">9.4. </w:t>
      </w:r>
      <w:r>
        <w:rPr>
          <w:rFonts w:cs="Times New Roman CYR" w:ascii="Times New Roman CYR" w:hAnsi="Times New Roman CYR"/>
          <w:b/>
          <w:bCs/>
          <w:spacing w:val="11"/>
          <w:sz w:val="28"/>
          <w:szCs w:val="28"/>
        </w:rPr>
        <w:t>Информация о ресурсном обеспечении подпрограммы</w:t>
      </w:r>
    </w:p>
    <w:p>
      <w:pPr>
        <w:pStyle w:val="Normal"/>
        <w:ind w:firstLine="690"/>
        <w:jc w:val="center"/>
        <w:rPr>
          <w:rFonts w:ascii="Times New Roman CYR" w:hAnsi="Times New Roman CYR" w:cs="Times New Roman CYR"/>
          <w:b/>
          <w:b/>
          <w:bCs/>
          <w:spacing w:val="11"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pacing w:val="11"/>
          <w:sz w:val="28"/>
          <w:szCs w:val="28"/>
        </w:rPr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Normal"/>
        <w:ind w:firstLine="737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Общий объем финансирования подпрограммы составляет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 xml:space="preserve">  200,0 тыс. рублей. в том числе по годам :</w:t>
      </w:r>
    </w:p>
    <w:p>
      <w:pPr>
        <w:pStyle w:val="Normal"/>
        <w:ind w:firstLine="34"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2018- 40,0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34"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2019- 40,0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34"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2020- 40,0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34"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2021- 40,0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34"/>
        <w:rPr/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2022- 40,0 </w:t>
      </w:r>
      <w:r>
        <w:rPr>
          <w:rFonts w:cs="Times New Roman CYR" w:ascii="Times New Roman CYR" w:hAnsi="Times New Roman CYR"/>
          <w:color w:val="111111"/>
          <w:sz w:val="28"/>
          <w:szCs w:val="28"/>
        </w:rPr>
        <w:t>тыс.руб</w:t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9.5. 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>
      <w:pPr>
        <w:pStyle w:val="Normal"/>
        <w:jc w:val="center"/>
        <w:rPr>
          <w:rFonts w:ascii="Times New Roman CYR" w:hAnsi="Times New Roman CYR" w:cs="Times New Roman CYR"/>
          <w:b/>
          <w:b/>
          <w:bCs/>
          <w:sz w:val="28"/>
          <w:szCs w:val="28"/>
        </w:rPr>
      </w:pPr>
      <w:r>
        <w:rPr>
          <w:rFonts w:cs="Times New Roman CYR" w:ascii="Times New Roman CYR" w:hAnsi="Times New Roman CYR"/>
          <w:b/>
          <w:bCs/>
          <w:sz w:val="28"/>
          <w:szCs w:val="28"/>
        </w:rPr>
      </w:r>
    </w:p>
    <w:p>
      <w:pPr>
        <w:pStyle w:val="Normal"/>
        <w:ind w:firstLine="737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 xml:space="preserve">Коэффициент значимости подпрограммы 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z w:val="28"/>
          <w:szCs w:val="28"/>
        </w:rPr>
        <w:t xml:space="preserve">Обеспечение реализации муниципальной Программы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Устойчивое развитие территории муниципального образования Залесовский  сельсовет Красногвардейского  района Оренбургской области на 2018-2022годы</w:t>
      </w:r>
      <w:r>
        <w:rPr>
          <w:rFonts w:cs="Times New Roman" w:ascii="Times New Roman" w:hAnsi="Times New Roman"/>
          <w:spacing w:val="11"/>
          <w:sz w:val="28"/>
          <w:szCs w:val="28"/>
        </w:rPr>
        <w:t>»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составляет 0,14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 CYR" w:ascii="Times New Roman CYR" w:hAnsi="Times New Roman CYR"/>
          <w:sz w:val="28"/>
          <w:szCs w:val="28"/>
        </w:rPr>
        <w:t>коэффициент значимости подпрограммы  для достижения целей муниципальной программы, определяется: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= </w:t>
      </w:r>
      <w:r>
        <w:rPr>
          <w:rFonts w:cs="Times New Roman CYR" w:ascii="Times New Roman CYR" w:hAnsi="Times New Roman CYR"/>
          <w:sz w:val="28"/>
          <w:szCs w:val="28"/>
        </w:rPr>
        <w:t>МП/</w:t>
      </w:r>
      <w:r>
        <w:rPr>
          <w:rFonts w:cs="Times New Roman CYR" w:ascii="Times New Roman CYR" w:hAnsi="Times New Roman CYR"/>
        </w:rPr>
        <w:t xml:space="preserve"> </w:t>
      </w:r>
      <w:r>
        <w:rPr>
          <w:rFonts w:cs="Times New Roman CYR" w:ascii="Times New Roman CYR" w:hAnsi="Times New Roman CYR"/>
          <w:sz w:val="28"/>
          <w:szCs w:val="28"/>
        </w:rPr>
        <w:t>j , где:</w:t>
      </w:r>
    </w:p>
    <w:p>
      <w:pPr>
        <w:pStyle w:val="Normal"/>
        <w:ind w:firstLine="709"/>
        <w:jc w:val="both"/>
        <w:rPr/>
      </w:pPr>
      <w:r>
        <w:rPr>
          <w:rFonts w:cs="Times New Roman CYR" w:ascii="Times New Roman CYR" w:hAnsi="Times New Roman CYR"/>
          <w:sz w:val="28"/>
          <w:szCs w:val="28"/>
        </w:rPr>
        <w:t>МП - муниципальная программа равна 1;</w:t>
      </w:r>
    </w:p>
    <w:p>
      <w:pPr>
        <w:pStyle w:val="Normal"/>
        <w:ind w:firstLine="709"/>
        <w:jc w:val="both"/>
        <w:rPr/>
      </w:pPr>
      <w:r>
        <w:rPr>
          <w:rFonts w:cs="Times New Roman" w:ascii="Times New Roman" w:hAnsi="Times New Roman"/>
          <w:spacing w:val="11"/>
          <w:sz w:val="28"/>
          <w:szCs w:val="28"/>
          <w:lang w:val="en-US"/>
        </w:rPr>
        <w:t xml:space="preserve">j – </w:t>
      </w:r>
      <w:r>
        <w:rPr>
          <w:rFonts w:cs="Times New Roman CYR" w:ascii="Times New Roman CYR" w:hAnsi="Times New Roman CYR"/>
          <w:spacing w:val="11"/>
          <w:sz w:val="28"/>
          <w:szCs w:val="28"/>
        </w:rPr>
        <w:t>количество подпрограмм в программе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  <w:tab/>
        <w:t xml:space="preserve">                                                                                                                                         </w:t>
      </w:r>
    </w:p>
    <w:p>
      <w:pPr>
        <w:pStyle w:val="Standard"/>
        <w:spacing w:lineRule="auto" w:line="276" w:before="0" w:after="200"/>
        <w:rPr/>
      </w:pPr>
      <w:r>
        <w:rPr>
          <w:rFonts w:eastAsia="Calibri" w:cs="Calibri"/>
          <w:color w:val="00000A"/>
          <w:sz w:val="22"/>
        </w:rPr>
        <w:t xml:space="preserve">                                                                                                                             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lvl w:ilvl="0">
      <w:start w:val="1"/>
      <w:numFmt w:val="bullet"/>
      <w:lvlText w:val="•"/>
      <w:lvlJc w:val="left"/>
      <w:pPr>
        <w:ind w:left="108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6fbf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cf6fbf"/>
    <w:rPr>
      <w:rFonts w:ascii="Tahoma" w:hAnsi="Tahoma" w:eastAsia="Segoe UI" w:cs="Tahoma"/>
      <w:color w:val="000000"/>
      <w:sz w:val="16"/>
      <w:szCs w:val="16"/>
      <w:lang w:eastAsia="ru-RU"/>
    </w:rPr>
  </w:style>
  <w:style w:type="character" w:styleId="1" w:customStyle="1">
    <w:name w:val="Основной шрифт абзаца1"/>
    <w:qFormat/>
    <w:rsid w:val="00b86d35"/>
    <w:rPr/>
  </w:style>
  <w:style w:type="character" w:styleId="Style15">
    <w:name w:val="Интернет-ссылка"/>
    <w:rsid w:val="00f8631a"/>
    <w:rPr>
      <w:color w:val="000080"/>
      <w:u w:val="single"/>
    </w:rPr>
  </w:style>
  <w:style w:type="character" w:styleId="ListLabel1">
    <w:name w:val="ListLabel 1"/>
    <w:qFormat/>
    <w:rPr>
      <w:rFonts w:ascii="Times New Roman" w:hAnsi="Times New Roman" w:cs="Symbol"/>
      <w:b/>
      <w:sz w:val="28"/>
    </w:rPr>
  </w:style>
  <w:style w:type="character" w:styleId="ListLabel2">
    <w:name w:val="ListLabel 2"/>
    <w:qFormat/>
    <w:rPr>
      <w:rFonts w:ascii="Times New Roman" w:hAnsi="Times New Roman" w:cs="Symbol"/>
      <w:b/>
      <w:sz w:val="28"/>
    </w:rPr>
  </w:style>
  <w:style w:type="character" w:styleId="ListLabel3">
    <w:name w:val="ListLabel 3"/>
    <w:qFormat/>
    <w:rPr>
      <w:rFonts w:ascii="Times New Roman" w:hAnsi="Times New Roman" w:cs="Symbol"/>
      <w:b/>
      <w:sz w:val="28"/>
    </w:rPr>
  </w:style>
  <w:style w:type="character" w:styleId="ListLabel4">
    <w:name w:val="ListLabel 4"/>
    <w:qFormat/>
    <w:rPr>
      <w:rFonts w:ascii="Times New Roman" w:hAnsi="Times New Roman" w:cs="Symbol"/>
      <w:b/>
      <w:sz w:val="28"/>
    </w:rPr>
  </w:style>
  <w:style w:type="character" w:styleId="ListLabel5">
    <w:name w:val="ListLabel 5"/>
    <w:qFormat/>
    <w:rPr>
      <w:rFonts w:ascii="Times New Roman" w:hAnsi="Times New Roman" w:cs="Symbol"/>
      <w:b/>
      <w:sz w:val="28"/>
    </w:rPr>
  </w:style>
  <w:style w:type="character" w:styleId="ListLabel6">
    <w:name w:val="ListLabel 6"/>
    <w:qFormat/>
    <w:rPr>
      <w:rFonts w:ascii="Times New Roman" w:hAnsi="Times New Roman" w:cs="Symbol"/>
      <w:b/>
      <w:sz w:val="28"/>
    </w:rPr>
  </w:style>
  <w:style w:type="character" w:styleId="ListLabel7">
    <w:name w:val="ListLabel 7"/>
    <w:qFormat/>
    <w:rPr>
      <w:rFonts w:ascii="Times New Roman" w:hAnsi="Times New Roman" w:cs="Symbol"/>
      <w:b/>
      <w:sz w:val="28"/>
    </w:rPr>
  </w:style>
  <w:style w:type="character" w:styleId="ListLabel8">
    <w:name w:val="ListLabel 8"/>
    <w:qFormat/>
    <w:rPr>
      <w:rFonts w:ascii="Times New Roman" w:hAnsi="Times New Roman" w:cs="Symbol"/>
      <w:sz w:val="28"/>
    </w:rPr>
  </w:style>
  <w:style w:type="character" w:styleId="ListLabel9">
    <w:name w:val="ListLabel 9"/>
    <w:qFormat/>
    <w:rPr>
      <w:rFonts w:ascii="Times New Roman" w:hAnsi="Times New Roman" w:cs="Symbol"/>
      <w:b/>
      <w:sz w:val="28"/>
    </w:rPr>
  </w:style>
  <w:style w:type="character" w:styleId="ListLabel10">
    <w:name w:val="ListLabel 10"/>
    <w:qFormat/>
    <w:rPr>
      <w:rFonts w:ascii="Times New Roman" w:hAnsi="Times New Roman" w:cs="Symbol"/>
      <w:sz w:val="28"/>
    </w:rPr>
  </w:style>
  <w:style w:type="character" w:styleId="ListLabel11">
    <w:name w:val="ListLabel 11"/>
    <w:qFormat/>
    <w:rPr>
      <w:rFonts w:cs="Symbol"/>
      <w:b/>
      <w:sz w:val="28"/>
    </w:rPr>
  </w:style>
  <w:style w:type="character" w:styleId="ListLabel12">
    <w:name w:val="ListLabel 12"/>
    <w:qFormat/>
    <w:rPr>
      <w:rFonts w:ascii="Times New Roman" w:hAnsi="Times New Roman" w:cs="Symbol"/>
      <w:b/>
      <w:sz w:val="28"/>
    </w:rPr>
  </w:style>
  <w:style w:type="character" w:styleId="ListLabel13">
    <w:name w:val="ListLabel 13"/>
    <w:qFormat/>
    <w:rPr>
      <w:rFonts w:ascii="Times New Roman" w:hAnsi="Times New Roman" w:cs="Symbol"/>
      <w:b/>
      <w:sz w:val="28"/>
    </w:rPr>
  </w:style>
  <w:style w:type="character" w:styleId="ListLabel14">
    <w:name w:val="ListLabel 14"/>
    <w:qFormat/>
    <w:rPr>
      <w:rFonts w:ascii="Times New Roman" w:hAnsi="Times New Roman" w:cs="Symbol"/>
      <w:b/>
      <w:sz w:val="28"/>
    </w:rPr>
  </w:style>
  <w:style w:type="character" w:styleId="ListLabel15">
    <w:name w:val="ListLabel 15"/>
    <w:qFormat/>
    <w:rPr>
      <w:rFonts w:ascii="Times New Roman" w:hAnsi="Times New Roman" w:cs="Symbol"/>
      <w:b/>
      <w:sz w:val="28"/>
    </w:rPr>
  </w:style>
  <w:style w:type="character" w:styleId="ListLabel16">
    <w:name w:val="ListLabel 16"/>
    <w:qFormat/>
    <w:rPr>
      <w:rFonts w:ascii="Times New Roman" w:hAnsi="Times New Roman" w:cs="Symbol"/>
      <w:b/>
      <w:sz w:val="28"/>
    </w:rPr>
  </w:style>
  <w:style w:type="character" w:styleId="ListLabel17">
    <w:name w:val="ListLabel 17"/>
    <w:qFormat/>
    <w:rPr>
      <w:rFonts w:ascii="Times New Roman" w:hAnsi="Times New Roman" w:cs="Symbol"/>
      <w:b/>
      <w:sz w:val="28"/>
    </w:rPr>
  </w:style>
  <w:style w:type="character" w:styleId="ListLabel18">
    <w:name w:val="ListLabel 18"/>
    <w:qFormat/>
    <w:rPr>
      <w:rFonts w:ascii="Times New Roman" w:hAnsi="Times New Roman" w:cs="Symbol"/>
      <w:sz w:val="28"/>
    </w:rPr>
  </w:style>
  <w:style w:type="character" w:styleId="ListLabel19">
    <w:name w:val="ListLabel 19"/>
    <w:qFormat/>
    <w:rPr>
      <w:rFonts w:ascii="Times New Roman" w:hAnsi="Times New Roman" w:cs="Symbol"/>
      <w:b/>
      <w:sz w:val="28"/>
    </w:rPr>
  </w:style>
  <w:style w:type="character" w:styleId="ListLabel20">
    <w:name w:val="ListLabel 20"/>
    <w:qFormat/>
    <w:rPr>
      <w:rFonts w:ascii="Times New Roman" w:hAnsi="Times New Roman" w:cs="Symbol"/>
      <w:sz w:val="28"/>
    </w:rPr>
  </w:style>
  <w:style w:type="character" w:styleId="ListLabel21">
    <w:name w:val="ListLabel 21"/>
    <w:qFormat/>
    <w:rPr>
      <w:rFonts w:ascii="Times New Roman" w:hAnsi="Times New Roman" w:cs="Symbol"/>
      <w:b/>
      <w:sz w:val="28"/>
    </w:rPr>
  </w:style>
  <w:style w:type="character" w:styleId="ListLabel22">
    <w:name w:val="ListLabel 22"/>
    <w:qFormat/>
    <w:rPr>
      <w:rFonts w:ascii="Times New Roman" w:hAnsi="Times New Roman" w:cs="Symbol"/>
      <w:b/>
      <w:sz w:val="28"/>
    </w:rPr>
  </w:style>
  <w:style w:type="character" w:styleId="ListLabel23">
    <w:name w:val="ListLabel 23"/>
    <w:qFormat/>
    <w:rPr>
      <w:rFonts w:ascii="Times New Roman" w:hAnsi="Times New Roman" w:cs="Symbol"/>
      <w:b/>
      <w:sz w:val="28"/>
    </w:rPr>
  </w:style>
  <w:style w:type="character" w:styleId="ListLabel24">
    <w:name w:val="ListLabel 24"/>
    <w:qFormat/>
    <w:rPr>
      <w:rFonts w:ascii="Times New Roman" w:hAnsi="Times New Roman" w:cs="Symbol"/>
      <w:b/>
      <w:sz w:val="28"/>
    </w:rPr>
  </w:style>
  <w:style w:type="character" w:styleId="ListLabel25">
    <w:name w:val="ListLabel 25"/>
    <w:qFormat/>
    <w:rPr>
      <w:rFonts w:ascii="Times New Roman" w:hAnsi="Times New Roman" w:cs="Symbol"/>
      <w:b/>
      <w:sz w:val="28"/>
    </w:rPr>
  </w:style>
  <w:style w:type="character" w:styleId="ListLabel26">
    <w:name w:val="ListLabel 26"/>
    <w:qFormat/>
    <w:rPr>
      <w:rFonts w:ascii="Times New Roman" w:hAnsi="Times New Roman" w:cs="Symbol"/>
      <w:b/>
      <w:sz w:val="28"/>
    </w:rPr>
  </w:style>
  <w:style w:type="character" w:styleId="ListLabel27">
    <w:name w:val="ListLabel 27"/>
    <w:qFormat/>
    <w:rPr>
      <w:rFonts w:ascii="Times New Roman" w:hAnsi="Times New Roman" w:cs="Symbol"/>
      <w:sz w:val="28"/>
    </w:rPr>
  </w:style>
  <w:style w:type="character" w:styleId="ListLabel28">
    <w:name w:val="ListLabel 28"/>
    <w:qFormat/>
    <w:rPr>
      <w:rFonts w:ascii="Times New Roman" w:hAnsi="Times New Roman" w:cs="Symbol"/>
      <w:b/>
      <w:sz w:val="28"/>
    </w:rPr>
  </w:style>
  <w:style w:type="character" w:styleId="ListLabel29">
    <w:name w:val="ListLabel 29"/>
    <w:qFormat/>
    <w:rPr>
      <w:rFonts w:ascii="Times New Roman" w:hAnsi="Times New Roman" w:cs="Symbol"/>
      <w:sz w:val="28"/>
    </w:rPr>
  </w:style>
  <w:style w:type="character" w:styleId="ListLabel30">
    <w:name w:val="ListLabel 30"/>
    <w:qFormat/>
    <w:rPr>
      <w:rFonts w:cs="Symbol"/>
      <w:b/>
      <w:sz w:val="28"/>
    </w:rPr>
  </w:style>
  <w:style w:type="character" w:styleId="ListLabel31">
    <w:name w:val="ListLabel 31"/>
    <w:qFormat/>
    <w:rPr>
      <w:rFonts w:cs="Symbol"/>
      <w:b/>
      <w:sz w:val="28"/>
    </w:rPr>
  </w:style>
  <w:style w:type="character" w:styleId="ListLabel32">
    <w:name w:val="ListLabel 32"/>
    <w:qFormat/>
    <w:rPr>
      <w:rFonts w:cs="Symbol"/>
      <w:b/>
      <w:sz w:val="28"/>
    </w:rPr>
  </w:style>
  <w:style w:type="character" w:styleId="ListLabel33">
    <w:name w:val="ListLabel 33"/>
    <w:qFormat/>
    <w:rPr>
      <w:rFonts w:cs="Symbol"/>
      <w:b/>
      <w:sz w:val="28"/>
    </w:rPr>
  </w:style>
  <w:style w:type="character" w:styleId="ListLabel34">
    <w:name w:val="ListLabel 34"/>
    <w:qFormat/>
    <w:rPr>
      <w:rFonts w:ascii="Times New Roman" w:hAnsi="Times New Roman" w:cs="Symbol"/>
      <w:b/>
      <w:sz w:val="28"/>
    </w:rPr>
  </w:style>
  <w:style w:type="character" w:styleId="ListLabel35">
    <w:name w:val="ListLabel 35"/>
    <w:qFormat/>
    <w:rPr>
      <w:rFonts w:ascii="Times New Roman" w:hAnsi="Times New Roman" w:cs="Symbol"/>
      <w:b/>
      <w:sz w:val="28"/>
    </w:rPr>
  </w:style>
  <w:style w:type="character" w:styleId="ListLabel36">
    <w:name w:val="ListLabel 36"/>
    <w:qFormat/>
    <w:rPr>
      <w:rFonts w:ascii="Times New Roman" w:hAnsi="Times New Roman" w:cs="Symbol"/>
      <w:sz w:val="28"/>
    </w:rPr>
  </w:style>
  <w:style w:type="character" w:styleId="ListLabel37">
    <w:name w:val="ListLabel 37"/>
    <w:qFormat/>
    <w:rPr>
      <w:rFonts w:ascii="Times New Roman" w:hAnsi="Times New Roman" w:cs="Symbol"/>
      <w:b/>
      <w:sz w:val="28"/>
    </w:rPr>
  </w:style>
  <w:style w:type="character" w:styleId="ListLabel38">
    <w:name w:val="ListLabel 38"/>
    <w:qFormat/>
    <w:rPr>
      <w:rFonts w:ascii="Times New Roman" w:hAnsi="Times New Roman" w:cs="Symbol"/>
      <w:sz w:val="28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rsid w:val="00cf6fbf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1" w:customStyle="1">
    <w:name w:val="Содержимое таблицы"/>
    <w:basedOn w:val="Standard"/>
    <w:qFormat/>
    <w:rsid w:val="00cf6fbf"/>
    <w:pPr>
      <w:suppressLineNumbers/>
    </w:pPr>
    <w:rPr/>
  </w:style>
  <w:style w:type="paragraph" w:styleId="BalloonText">
    <w:name w:val="Balloon Text"/>
    <w:basedOn w:val="Normal"/>
    <w:link w:val="a4"/>
    <w:uiPriority w:val="99"/>
    <w:semiHidden/>
    <w:unhideWhenUsed/>
    <w:qFormat/>
    <w:rsid w:val="00cf6fbf"/>
    <w:pPr/>
    <w:rPr>
      <w:rFonts w:ascii="Tahoma" w:hAnsi="Tahoma"/>
      <w:sz w:val="16"/>
      <w:szCs w:val="16"/>
    </w:rPr>
  </w:style>
  <w:style w:type="paragraph" w:styleId="NoSpacing">
    <w:name w:val="No Spacing"/>
    <w:uiPriority w:val="1"/>
    <w:qFormat/>
    <w:rsid w:val="00e60b6e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emf"/><Relationship Id="rId4" Type="http://schemas.openxmlformats.org/officeDocument/2006/relationships/hyperlink" Target="consultantplus://offline/ref=5451DC3E47251B03EFF2F559C2E5355F8C8ED76538A171DC9B9347BA56r5XDK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Application>LibreOffice/5.3.0.3$Windows_X86_64 LibreOffice_project/7074905676c47b82bbcfbea1aeefc84afe1c50e1</Application>
  <Pages>35</Pages>
  <Words>5410</Words>
  <Characters>42643</Characters>
  <CharactersWithSpaces>49616</CharactersWithSpaces>
  <Paragraphs>1056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2018-06-20T10:50:00Z</dcterms:created>
  <dc:creator>Zal</dc:creator>
  <dc:description/>
  <dc:language>ru-RU</dc:language>
  <cp:lastModifiedBy/>
  <cp:lastPrinted>2018-08-06T11:57:02Z</cp:lastPrinted>
  <dcterms:modified xsi:type="dcterms:W3CDTF">2018-08-06T11:58:26Z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