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Standard"/>
        <w:spacing w:lineRule="auto" w:line="276" w:before="0" w:after="200"/>
        <w:jc w:val="center"/>
        <w:rPr>
          <w:rFonts w:ascii="Times New Roman" w:hAnsi="Times New Roman" w:eastAsia="Times New Roman" w:cs="Times New Roman"/>
          <w:b/>
          <w:b/>
          <w:color w:val="00000A"/>
          <w:sz w:val="28"/>
          <w:szCs w:val="28"/>
        </w:rPr>
      </w:pPr>
      <w:r>
        <w:rPr>
          <w:rFonts w:eastAsia="Times New Roman" w:cs="Times New Roman" w:ascii="Times New Roman" w:hAnsi="Times New Roman"/>
          <w:b/>
          <w:color w:val="00000A"/>
          <w:sz w:val="28"/>
          <w:szCs w:val="28"/>
        </w:rPr>
        <w:t xml:space="preserve">                         </w:t>
      </w:r>
      <w:r>
        <w:rPr>
          <w:rFonts w:eastAsia="Times New Roman" w:cs="Times New Roman" w:ascii="Times New Roman" w:hAnsi="Times New Roman"/>
          <w:b/>
          <w:color w:val="00000A"/>
          <w:sz w:val="28"/>
          <w:szCs w:val="28"/>
        </w:rPr>
        <w:drawing>
          <wp:inline distT="0" distB="0" distL="0" distR="0">
            <wp:extent cx="706120" cy="895350"/>
            <wp:effectExtent l="0" t="0" r="0" b="0"/>
            <wp:docPr id="1" name="Герб района"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Герб района" descr=""/>
                    <pic:cNvPicPr>
                      <a:picLocks noChangeAspect="1" noChangeArrowheads="1"/>
                    </pic:cNvPicPr>
                  </pic:nvPicPr>
                  <pic:blipFill>
                    <a:blip r:embed="rId2"/>
                    <a:srcRect l="-10" t="-8" r="-10" b="-8"/>
                    <a:stretch>
                      <a:fillRect/>
                    </a:stretch>
                  </pic:blipFill>
                  <pic:spPr bwMode="auto">
                    <a:xfrm>
                      <a:off x="0" y="0"/>
                      <a:ext cx="706120" cy="895350"/>
                    </a:xfrm>
                    <a:prstGeom prst="rect">
                      <a:avLst/>
                    </a:prstGeom>
                  </pic:spPr>
                </pic:pic>
              </a:graphicData>
            </a:graphic>
          </wp:inline>
        </w:drawing>
      </w:r>
      <w:r>
        <w:rPr>
          <w:rFonts w:eastAsia="Times New Roman" w:cs="Times New Roman" w:ascii="Times New Roman" w:hAnsi="Times New Roman"/>
          <w:b/>
          <w:color w:val="00000A"/>
          <w:sz w:val="28"/>
          <w:szCs w:val="28"/>
        </w:rPr>
        <w:t xml:space="preserve">                                  </w:t>
      </w:r>
    </w:p>
    <w:p>
      <w:pPr>
        <w:pStyle w:val="Normal"/>
        <w:spacing w:before="0" w:after="0"/>
        <w:ind w:hanging="0"/>
        <w:contextualSpacing/>
        <w:jc w:val="center"/>
        <w:rPr/>
      </w:pPr>
      <w:r>
        <w:rPr>
          <w:rFonts w:cs="Times New Roman CYR" w:ascii="Times New Roman" w:hAnsi="Times New Roman"/>
          <w:b/>
          <w:bCs/>
          <w:sz w:val="28"/>
          <w:szCs w:val="28"/>
        </w:rPr>
        <w:t xml:space="preserve">АДМИНИСТРАЦИЯ МУНИЦИПАЛЬНОГО ОБРАЗОВАНИЯ </w:t>
      </w:r>
    </w:p>
    <w:p>
      <w:pPr>
        <w:pStyle w:val="Normal"/>
        <w:spacing w:before="0" w:after="0"/>
        <w:ind w:hanging="0"/>
        <w:contextualSpacing/>
        <w:jc w:val="center"/>
        <w:rPr/>
      </w:pPr>
      <w:r>
        <w:rPr>
          <w:rFonts w:cs="Times New Roman CYR" w:ascii="Times New Roman" w:hAnsi="Times New Roman"/>
          <w:b/>
          <w:bCs/>
          <w:sz w:val="28"/>
          <w:szCs w:val="28"/>
        </w:rPr>
        <w:t>ЗАЛЕСОВСКИЙ СЕЛЬСОВЕТ</w:t>
      </w:r>
    </w:p>
    <w:p>
      <w:pPr>
        <w:pStyle w:val="Normal"/>
        <w:spacing w:before="0" w:after="0"/>
        <w:ind w:hanging="0"/>
        <w:contextualSpacing/>
        <w:jc w:val="center"/>
        <w:rPr/>
      </w:pPr>
      <w:r>
        <w:rPr>
          <w:rFonts w:cs="Times New Roman CYR" w:ascii="Times New Roman" w:hAnsi="Times New Roman"/>
          <w:b/>
          <w:bCs/>
          <w:caps/>
          <w:sz w:val="28"/>
          <w:szCs w:val="28"/>
        </w:rPr>
        <w:t>КрасногвардейскОГО районА оренбургской</w:t>
      </w:r>
      <w:r>
        <w:rPr>
          <w:rFonts w:cs="Times New Roman CYR" w:ascii="Times New Roman" w:hAnsi="Times New Roman"/>
          <w:b/>
          <w:bCs/>
          <w:sz w:val="28"/>
          <w:szCs w:val="28"/>
        </w:rPr>
        <w:t xml:space="preserve"> ОБЛАСТИ</w:t>
      </w:r>
    </w:p>
    <w:p>
      <w:pPr>
        <w:pStyle w:val="Normal"/>
        <w:spacing w:before="0" w:after="0"/>
        <w:ind w:firstLine="709"/>
        <w:contextualSpacing/>
        <w:jc w:val="center"/>
        <w:rPr>
          <w:rFonts w:ascii="Times New Roman" w:hAnsi="Times New Roman"/>
          <w:sz w:val="28"/>
          <w:szCs w:val="28"/>
        </w:rPr>
      </w:pPr>
      <w:r>
        <w:rPr>
          <w:rFonts w:ascii="Times New Roman" w:hAnsi="Times New Roman"/>
          <w:sz w:val="28"/>
          <w:szCs w:val="28"/>
        </w:rPr>
      </w:r>
    </w:p>
    <w:p>
      <w:pPr>
        <w:pStyle w:val="Normal"/>
        <w:spacing w:before="0" w:after="0"/>
        <w:ind w:hanging="0"/>
        <w:contextualSpacing/>
        <w:jc w:val="center"/>
        <w:rPr/>
      </w:pPr>
      <w:r>
        <w:rPr>
          <w:rFonts w:cs="Times New Roman CYR" w:ascii="Times New Roman" w:hAnsi="Times New Roman"/>
          <w:b/>
          <w:bCs/>
          <w:sz w:val="28"/>
          <w:szCs w:val="28"/>
        </w:rPr>
        <w:t>П О С Т А Н О В Л Е Н И Е</w:t>
      </w:r>
    </w:p>
    <w:p>
      <w:pPr>
        <w:pStyle w:val="Normal"/>
        <w:spacing w:before="0" w:after="0"/>
        <w:contextualSpacing/>
        <w:jc w:val="both"/>
        <w:rPr>
          <w:rFonts w:ascii="Times New Roman" w:hAnsi="Times New Roman" w:cs="Times New Roman"/>
          <w:sz w:val="28"/>
          <w:szCs w:val="28"/>
        </w:rPr>
      </w:pPr>
      <w:r>
        <w:rPr/>
      </w:r>
    </w:p>
    <w:p>
      <w:pPr>
        <w:pStyle w:val="Normal"/>
        <w:spacing w:before="0" w:after="0"/>
        <w:contextualSpacing/>
        <w:jc w:val="both"/>
        <w:rPr/>
      </w:pPr>
      <w:r>
        <w:rPr>
          <w:rFonts w:cs="Times New Roman" w:ascii="Times New Roman" w:hAnsi="Times New Roman"/>
          <w:sz w:val="28"/>
          <w:szCs w:val="28"/>
        </w:rPr>
        <w:t>03.03</w:t>
      </w:r>
      <w:r>
        <w:rPr>
          <w:rFonts w:cs="Times New Roman" w:ascii="Times New Roman" w:hAnsi="Times New Roman"/>
          <w:sz w:val="28"/>
          <w:szCs w:val="28"/>
        </w:rPr>
        <w:t xml:space="preserve">.2020                                                                                                                   № </w:t>
      </w:r>
      <w:r>
        <w:rPr>
          <w:rFonts w:cs="Times New Roman" w:ascii="Times New Roman" w:hAnsi="Times New Roman"/>
          <w:sz w:val="28"/>
          <w:szCs w:val="28"/>
        </w:rPr>
        <w:t>15</w:t>
      </w:r>
      <w:r>
        <w:rPr>
          <w:rFonts w:cs="Times New Roman" w:ascii="Times New Roman" w:hAnsi="Times New Roman"/>
          <w:sz w:val="28"/>
          <w:szCs w:val="28"/>
        </w:rPr>
        <w:t>-п</w:t>
      </w:r>
    </w:p>
    <w:p>
      <w:pPr>
        <w:pStyle w:val="Normal"/>
        <w:spacing w:before="0" w:after="0"/>
        <w:contextualSpacing/>
        <w:jc w:val="center"/>
        <w:rPr>
          <w:rFonts w:ascii="Times New Roman" w:hAnsi="Times New Roman" w:cs="Times New Roman"/>
          <w:sz w:val="28"/>
          <w:szCs w:val="28"/>
        </w:rPr>
      </w:pPr>
      <w:r>
        <w:rPr/>
      </w:r>
    </w:p>
    <w:p>
      <w:pPr>
        <w:pStyle w:val="Normal"/>
        <w:spacing w:before="0" w:after="0"/>
        <w:contextualSpacing/>
        <w:jc w:val="center"/>
        <w:rPr/>
      </w:pPr>
      <w:r>
        <w:rPr>
          <w:rFonts w:cs="Times New Roman" w:ascii="Times New Roman" w:hAnsi="Times New Roman"/>
          <w:sz w:val="28"/>
          <w:szCs w:val="28"/>
        </w:rPr>
        <w:t>с. Залесово</w:t>
      </w:r>
      <w:r>
        <w:rPr>
          <w:rFonts w:cs="Times New Roman" w:ascii="Times New Roman" w:hAnsi="Times New Roman"/>
          <w:sz w:val="28"/>
          <w:szCs w:val="28"/>
        </w:rPr>
        <w:t xml:space="preserve"> </w:t>
      </w:r>
    </w:p>
    <w:p>
      <w:pPr>
        <w:pStyle w:val="Normal"/>
        <w:spacing w:before="0" w:after="0"/>
        <w:ind w:firstLine="709"/>
        <w:contextualSpacing/>
        <w:jc w:val="center"/>
        <w:rPr>
          <w:rFonts w:ascii="Times New Roman" w:hAnsi="Times New Roman" w:cs="Times New Roman"/>
          <w:sz w:val="28"/>
          <w:szCs w:val="28"/>
        </w:rPr>
      </w:pPr>
      <w:r>
        <w:rPr>
          <w:rFonts w:cs="Times New Roman" w:ascii="Times New Roman" w:hAnsi="Times New Roman"/>
          <w:sz w:val="28"/>
          <w:szCs w:val="28"/>
        </w:rPr>
      </w:r>
    </w:p>
    <w:p>
      <w:pPr>
        <w:pStyle w:val="Style17"/>
        <w:spacing w:lineRule="auto" w:line="240" w:before="0" w:after="0"/>
        <w:ind w:firstLine="709"/>
        <w:contextualSpacing/>
        <w:jc w:val="center"/>
        <w:rPr>
          <w:color w:val="000000"/>
        </w:rPr>
      </w:pPr>
      <w:bookmarkStart w:id="0" w:name="__DdeLink__13030_2987132416"/>
      <w:bookmarkEnd w:id="0"/>
      <w:r>
        <w:rPr>
          <w:rFonts w:cs="Times New Roman" w:ascii="Times New Roman" w:hAnsi="Times New Roman"/>
          <w:color w:val="000000"/>
          <w:sz w:val="28"/>
          <w:szCs w:val="28"/>
        </w:rPr>
        <w:t>О внесении изменений и дополнений в постановление администрации сельсовета от 20.11.2017 № 66-п "Об утверждении муниципальной программы "Устойчивое развитие  территории муниципального образования Залесовский сельсовет Красногвардейского района  Оренбургской области"</w:t>
      </w:r>
    </w:p>
    <w:p>
      <w:pPr>
        <w:pStyle w:val="Style17"/>
        <w:spacing w:lineRule="auto" w:line="240" w:before="0" w:after="0"/>
        <w:ind w:firstLine="709"/>
        <w:contextualSpacing/>
        <w:jc w:val="center"/>
        <w:rPr>
          <w:rFonts w:ascii="Times New Roman" w:hAnsi="Times New Roman" w:cs="Times New Roman"/>
          <w:color w:val="000000"/>
          <w:sz w:val="28"/>
          <w:szCs w:val="28"/>
        </w:rPr>
      </w:pPr>
      <w:r>
        <w:rPr>
          <w:rFonts w:cs="Times New Roman" w:ascii="Times New Roman" w:hAnsi="Times New Roman"/>
          <w:color w:val="000000"/>
          <w:sz w:val="28"/>
          <w:szCs w:val="28"/>
        </w:rPr>
      </w:r>
    </w:p>
    <w:p>
      <w:pPr>
        <w:pStyle w:val="Normal"/>
        <w:tabs>
          <w:tab w:val="left" w:pos="3465" w:leader="none"/>
        </w:tabs>
        <w:spacing w:lineRule="auto" w:line="240" w:before="0" w:after="0"/>
        <w:ind w:firstLine="709"/>
        <w:jc w:val="both"/>
        <w:rPr>
          <w:color w:val="000000"/>
        </w:rPr>
      </w:pPr>
      <w:r>
        <w:rPr>
          <w:rFonts w:cs="Times New Roman" w:ascii="Times New Roman" w:hAnsi="Times New Roman"/>
          <w:color w:val="000000"/>
          <w:sz w:val="28"/>
          <w:szCs w:val="28"/>
        </w:rPr>
        <w:t xml:space="preserve"> </w:t>
      </w:r>
      <w:r>
        <w:rPr>
          <w:rFonts w:cs="Times New Roman" w:ascii="Times New Roman" w:hAnsi="Times New Roman"/>
          <w:color w:val="000000"/>
          <w:sz w:val="28"/>
          <w:szCs w:val="28"/>
        </w:rPr>
        <w:t>В соответствии с Федеральным законом от 06.10.2003 № 131-ФЗ «Об общих принципах организации местного самоуправления в Российской Федерации</w:t>
      </w:r>
      <w:r>
        <w:rPr>
          <w:rFonts w:cs="Times New Roman" w:ascii="Times New Roman" w:hAnsi="Times New Roman"/>
          <w:color w:val="000000"/>
          <w:sz w:val="28"/>
          <w:szCs w:val="28"/>
        </w:rPr>
        <w:t>, ст. 179 Бюджетного кодекса Российской Федерации, Уставом  муниципального образования залесовский сельсовет Красногвардейского района Оренбургской области,</w:t>
      </w:r>
      <w:r>
        <w:rPr>
          <w:rFonts w:cs="Times New Roman" w:ascii="Times New Roman" w:hAnsi="Times New Roman"/>
          <w:color w:val="000000"/>
          <w:sz w:val="28"/>
          <w:szCs w:val="28"/>
          <w:lang w:eastAsia="ar-SA"/>
        </w:rPr>
        <w:t xml:space="preserve"> постановлением администрации Залесовского сельсовета от </w:t>
      </w:r>
      <w:r>
        <w:rPr>
          <w:rFonts w:cs="Times New Roman" w:ascii="Times New Roman" w:hAnsi="Times New Roman"/>
          <w:color w:val="000000"/>
          <w:sz w:val="28"/>
          <w:szCs w:val="28"/>
        </w:rPr>
        <w:t xml:space="preserve">26.07.2019 № 49-п </w:t>
      </w:r>
      <w:r>
        <w:rPr>
          <w:rFonts w:eastAsia="Arial Unicode MS" w:cs="Times New Roman" w:ascii="Times New Roman" w:hAnsi="Times New Roman"/>
          <w:color w:val="000000"/>
          <w:sz w:val="28"/>
          <w:szCs w:val="28"/>
        </w:rPr>
        <w:t>«0б утверждении Порядка разработки, утверждения и реализации</w:t>
      </w:r>
      <w:r>
        <w:rPr>
          <w:rFonts w:cs="Times New Roman" w:ascii="Times New Roman" w:hAnsi="Times New Roman"/>
          <w:color w:val="000000"/>
          <w:sz w:val="28"/>
          <w:szCs w:val="28"/>
        </w:rPr>
        <w:t xml:space="preserve"> </w:t>
      </w:r>
      <w:r>
        <w:rPr>
          <w:rFonts w:eastAsia="Arial Unicode MS" w:cs="Times New Roman" w:ascii="Times New Roman" w:hAnsi="Times New Roman"/>
          <w:color w:val="000000"/>
          <w:sz w:val="28"/>
          <w:szCs w:val="28"/>
        </w:rPr>
        <w:t>муниципальных программ муниципального образования</w:t>
      </w:r>
      <w:r>
        <w:rPr>
          <w:rFonts w:cs="Times New Roman" w:ascii="Times New Roman" w:hAnsi="Times New Roman"/>
          <w:color w:val="000000"/>
          <w:sz w:val="28"/>
          <w:szCs w:val="28"/>
        </w:rPr>
        <w:t xml:space="preserve"> Залесовский</w:t>
      </w:r>
      <w:r>
        <w:rPr>
          <w:rFonts w:eastAsia="Arial Unicode MS" w:cs="Times New Roman" w:ascii="Times New Roman" w:hAnsi="Times New Roman"/>
          <w:color w:val="000000"/>
          <w:sz w:val="28"/>
          <w:szCs w:val="28"/>
        </w:rPr>
        <w:t xml:space="preserve"> сельсовет Красногвардейского района Оренбургской области</w:t>
      </w:r>
      <w:r>
        <w:rPr>
          <w:rFonts w:cs="Times New Roman" w:ascii="Times New Roman" w:hAnsi="Times New Roman"/>
          <w:color w:val="000000"/>
          <w:sz w:val="28"/>
          <w:szCs w:val="28"/>
          <w:lang w:eastAsia="ar-SA"/>
        </w:rPr>
        <w:t>»</w:t>
      </w:r>
      <w:r>
        <w:rPr>
          <w:rFonts w:cs="Times New Roman" w:ascii="Times New Roman" w:hAnsi="Times New Roman"/>
          <w:color w:val="000000"/>
          <w:sz w:val="28"/>
          <w:szCs w:val="28"/>
        </w:rPr>
        <w:t>:</w:t>
      </w:r>
    </w:p>
    <w:p>
      <w:pPr>
        <w:pStyle w:val="Normal"/>
        <w:spacing w:before="0" w:after="0"/>
        <w:ind w:firstLine="709"/>
        <w:contextualSpacing/>
        <w:jc w:val="both"/>
        <w:rPr>
          <w:sz w:val="28"/>
          <w:szCs w:val="28"/>
        </w:rPr>
      </w:pPr>
      <w:r>
        <w:rPr>
          <w:rFonts w:cs="Times New Roman" w:ascii="Times New Roman" w:hAnsi="Times New Roman"/>
          <w:color w:val="000000"/>
          <w:sz w:val="28"/>
          <w:szCs w:val="28"/>
        </w:rPr>
        <w:t>1. Внести изменения в постановление администрации сельсовета от 20.11.2017 № 66 "Об утверждении м</w:t>
      </w:r>
      <w:r>
        <w:rPr>
          <w:rFonts w:cs="Times New Roman" w:ascii="Times New Roman" w:hAnsi="Times New Roman"/>
          <w:color w:val="000000"/>
          <w:spacing w:val="11"/>
          <w:sz w:val="28"/>
          <w:szCs w:val="28"/>
        </w:rPr>
        <w:t xml:space="preserve">униципальной программы «Устойчивое развитие территории муниципального образования Залесовский сельсовет Красногвардейского района Оренбургской области», </w:t>
      </w:r>
      <w:r>
        <w:rPr>
          <w:rFonts w:cs="Times New Roman" w:ascii="Times New Roman" w:hAnsi="Times New Roman"/>
          <w:color w:val="000000"/>
          <w:sz w:val="28"/>
          <w:szCs w:val="28"/>
        </w:rPr>
        <w:t xml:space="preserve">согласно приложению. </w:t>
      </w:r>
    </w:p>
    <w:p>
      <w:pPr>
        <w:pStyle w:val="Normal"/>
        <w:spacing w:before="0" w:after="0"/>
        <w:ind w:firstLine="709"/>
        <w:contextualSpacing/>
        <w:jc w:val="both"/>
        <w:rPr>
          <w:sz w:val="28"/>
          <w:szCs w:val="28"/>
        </w:rPr>
      </w:pPr>
      <w:r>
        <w:rPr>
          <w:rFonts w:cs="Times New Roman" w:ascii="Times New Roman" w:hAnsi="Times New Roman"/>
          <w:color w:val="000000"/>
          <w:sz w:val="28"/>
          <w:szCs w:val="28"/>
        </w:rPr>
        <w:t xml:space="preserve">2. Установить,  что настоящее постановление вступает в силу после обнародования и подлежит размещению в сети «Интернет» </w:t>
      </w:r>
      <w:r>
        <w:rPr>
          <w:rFonts w:cs="Times New Roman" w:ascii="Times New Roman" w:hAnsi="Times New Roman"/>
          <w:i w:val="false"/>
          <w:iCs w:val="false"/>
          <w:color w:val="000000"/>
          <w:sz w:val="28"/>
          <w:szCs w:val="28"/>
        </w:rPr>
        <w:t xml:space="preserve">по адресу: </w:t>
      </w:r>
      <w:r>
        <w:rPr>
          <w:rFonts w:cs="Times New Roman" w:ascii="Times New Roman" w:hAnsi="Times New Roman"/>
          <w:i w:val="false"/>
          <w:iCs w:val="false"/>
          <w:color w:val="000000"/>
          <w:sz w:val="28"/>
          <w:szCs w:val="28"/>
          <w:lang w:val="en-US"/>
        </w:rPr>
        <w:t>mo</w:t>
      </w:r>
      <w:r>
        <w:rPr>
          <w:rFonts w:cs="Times New Roman" w:ascii="Times New Roman" w:hAnsi="Times New Roman"/>
          <w:i w:val="false"/>
          <w:iCs w:val="false"/>
          <w:color w:val="000000"/>
          <w:sz w:val="28"/>
          <w:szCs w:val="28"/>
        </w:rPr>
        <w:t>–</w:t>
      </w:r>
      <w:r>
        <w:rPr>
          <w:rFonts w:cs="Times New Roman" w:ascii="Times New Roman" w:hAnsi="Times New Roman"/>
          <w:i w:val="false"/>
          <w:iCs w:val="false"/>
          <w:color w:val="000000"/>
          <w:sz w:val="28"/>
          <w:szCs w:val="28"/>
          <w:lang w:val="en-US"/>
        </w:rPr>
        <w:t>ko</w:t>
      </w:r>
      <w:r>
        <w:rPr>
          <w:rFonts w:cs="Times New Roman" w:ascii="Times New Roman" w:hAnsi="Times New Roman"/>
          <w:i w:val="false"/>
          <w:iCs w:val="false"/>
          <w:color w:val="000000"/>
          <w:sz w:val="28"/>
          <w:szCs w:val="28"/>
        </w:rPr>
        <w:t>.</w:t>
      </w:r>
      <w:r>
        <w:rPr>
          <w:rFonts w:cs="Times New Roman" w:ascii="Times New Roman" w:hAnsi="Times New Roman"/>
          <w:i w:val="false"/>
          <w:iCs w:val="false"/>
          <w:color w:val="000000"/>
          <w:sz w:val="28"/>
          <w:szCs w:val="28"/>
          <w:lang w:val="en-US"/>
        </w:rPr>
        <w:t>orb</w:t>
      </w:r>
      <w:r>
        <w:rPr>
          <w:rFonts w:cs="Times New Roman" w:ascii="Times New Roman" w:hAnsi="Times New Roman"/>
          <w:i w:val="false"/>
          <w:iCs w:val="false"/>
          <w:color w:val="000000"/>
          <w:sz w:val="28"/>
          <w:szCs w:val="28"/>
        </w:rPr>
        <w:t>.</w:t>
      </w:r>
      <w:r>
        <w:rPr>
          <w:rFonts w:cs="Times New Roman" w:ascii="Times New Roman" w:hAnsi="Times New Roman"/>
          <w:i w:val="false"/>
          <w:iCs w:val="false"/>
          <w:color w:val="000000"/>
          <w:sz w:val="28"/>
          <w:szCs w:val="28"/>
          <w:lang w:val="en-US"/>
        </w:rPr>
        <w:t>ru</w:t>
      </w:r>
      <w:r>
        <w:rPr>
          <w:rFonts w:cs="Times New Roman" w:ascii="Times New Roman" w:hAnsi="Times New Roman"/>
          <w:i w:val="false"/>
          <w:iCs w:val="false"/>
          <w:color w:val="000000"/>
          <w:sz w:val="28"/>
          <w:szCs w:val="28"/>
        </w:rPr>
        <w:t xml:space="preserve"> – вкладка «Муниципалитеты», разделы «Сельские поселение», «Официальные организации»,  Залесовский сельсовет</w:t>
      </w:r>
      <w:r>
        <w:rPr>
          <w:rFonts w:cs="Times New Roman" w:ascii="Times New Roman" w:hAnsi="Times New Roman"/>
          <w:color w:val="000000"/>
          <w:sz w:val="28"/>
          <w:szCs w:val="28"/>
        </w:rPr>
        <w:t>.</w:t>
      </w:r>
    </w:p>
    <w:p>
      <w:pPr>
        <w:pStyle w:val="Normal"/>
        <w:spacing w:before="0" w:after="0"/>
        <w:ind w:firstLine="709"/>
        <w:contextualSpacing/>
        <w:jc w:val="both"/>
        <w:rPr>
          <w:sz w:val="28"/>
          <w:szCs w:val="28"/>
        </w:rPr>
      </w:pPr>
      <w:r>
        <w:rPr>
          <w:rFonts w:cs="Times New Roman" w:ascii="Times New Roman" w:hAnsi="Times New Roman"/>
          <w:color w:val="000000"/>
          <w:sz w:val="28"/>
          <w:szCs w:val="28"/>
        </w:rPr>
        <w:t>3.Контроль за исполнением настоящего постановления оставляю за собой.</w:t>
      </w:r>
    </w:p>
    <w:p>
      <w:pPr>
        <w:pStyle w:val="Normal"/>
        <w:spacing w:lineRule="auto" w:line="240" w:before="0" w:after="0"/>
        <w:ind w:firstLine="709"/>
        <w:contextualSpacing/>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ind w:firstLine="709"/>
        <w:contextualSpacing/>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ind w:firstLine="709"/>
        <w:contextualSpacing/>
        <w:jc w:val="both"/>
        <w:rPr>
          <w:rFonts w:ascii="Times New Roman" w:hAnsi="Times New Roman" w:cs="Times New Roman"/>
          <w:sz w:val="28"/>
          <w:szCs w:val="28"/>
        </w:rPr>
      </w:pPr>
      <w:r>
        <w:rPr>
          <w:rFonts w:cs="Times New Roman" w:ascii="Times New Roman" w:hAnsi="Times New Roman"/>
          <w:sz w:val="28"/>
          <w:szCs w:val="28"/>
        </w:rPr>
      </w:r>
    </w:p>
    <w:p>
      <w:pPr>
        <w:pStyle w:val="Normal"/>
        <w:spacing w:before="0" w:after="0"/>
        <w:contextualSpacing/>
        <w:jc w:val="both"/>
        <w:rPr/>
      </w:pPr>
      <w:r>
        <w:rPr>
          <w:rFonts w:cs="Times New Roman" w:ascii="Times New Roman" w:hAnsi="Times New Roman"/>
          <w:sz w:val="28"/>
          <w:szCs w:val="28"/>
        </w:rPr>
        <w:t xml:space="preserve">Глава сельсовета                                                                                           </w:t>
      </w:r>
      <w:r>
        <w:rPr>
          <w:rFonts w:cs="Times New Roman" w:ascii="Times New Roman" w:hAnsi="Times New Roman"/>
          <w:sz w:val="28"/>
          <w:szCs w:val="28"/>
        </w:rPr>
        <w:t>Н.Ф.Пастухова</w:t>
      </w:r>
    </w:p>
    <w:p>
      <w:pPr>
        <w:pStyle w:val="Normal"/>
        <w:spacing w:before="0" w:after="0"/>
        <w:ind w:firstLine="709"/>
        <w:contextualSpacing/>
        <w:jc w:val="both"/>
        <w:rPr>
          <w:rFonts w:ascii="Times New Roman" w:hAnsi="Times New Roman" w:cs="Times New Roman"/>
          <w:sz w:val="26"/>
          <w:szCs w:val="26"/>
        </w:rPr>
      </w:pPr>
      <w:r>
        <w:rPr>
          <w:rFonts w:cs="Times New Roman" w:ascii="Times New Roman" w:hAnsi="Times New Roman"/>
          <w:sz w:val="26"/>
          <w:szCs w:val="26"/>
        </w:rPr>
      </w:r>
    </w:p>
    <w:p>
      <w:pPr>
        <w:pStyle w:val="Normal"/>
        <w:bidi w:val="0"/>
        <w:spacing w:lineRule="auto" w:line="240" w:before="0" w:after="0"/>
        <w:contextualSpacing/>
        <w:jc w:val="both"/>
        <w:rPr>
          <w:rFonts w:ascii="Times New Roman" w:hAnsi="Times New Roman" w:eastAsia="Times New Roman" w:cs="Times New Roman"/>
          <w:color w:val="00000A"/>
        </w:rPr>
      </w:pPr>
      <w:r>
        <w:rPr/>
      </w:r>
    </w:p>
    <w:p>
      <w:pPr>
        <w:pStyle w:val="Normal"/>
        <w:bidi w:val="0"/>
        <w:spacing w:lineRule="auto" w:line="240" w:before="0" w:after="0"/>
        <w:contextualSpacing/>
        <w:jc w:val="both"/>
        <w:rPr/>
      </w:pPr>
      <w:r>
        <w:rPr>
          <w:rFonts w:eastAsia="Times New Roman" w:cs="Times New Roman" w:ascii="Times New Roman" w:hAnsi="Times New Roman"/>
          <w:color w:val="00000A"/>
        </w:rPr>
        <w:t>Разослано: в дело, финотдел администрации района, бухгалтеру Мартыновой Н.П.,прокурору района.</w:t>
      </w:r>
    </w:p>
    <w:p>
      <w:pPr>
        <w:pStyle w:val="Standard"/>
        <w:jc w:val="right"/>
        <w:rPr>
          <w:sz w:val="24"/>
          <w:szCs w:val="24"/>
        </w:rPr>
      </w:pPr>
      <w:r>
        <w:rPr>
          <w:rFonts w:eastAsia="Times New Roman" w:cs="Times New Roman" w:ascii="Times New Roman" w:hAnsi="Times New Roman"/>
          <w:color w:val="00000A"/>
          <w:sz w:val="24"/>
          <w:szCs w:val="24"/>
          <w:shd w:fill="FFFFFF" w:val="clear"/>
        </w:rPr>
        <w:t>Приложение</w:t>
      </w:r>
    </w:p>
    <w:p>
      <w:pPr>
        <w:pStyle w:val="Standard"/>
        <w:ind w:left="4389" w:firstLine="57"/>
        <w:jc w:val="right"/>
        <w:rPr/>
      </w:pPr>
      <w:r>
        <w:rPr>
          <w:rFonts w:eastAsia="Times New Roman" w:cs="Times New Roman" w:ascii="Times New Roman" w:hAnsi="Times New Roman"/>
          <w:color w:val="00000A"/>
          <w:sz w:val="24"/>
          <w:szCs w:val="24"/>
          <w:shd w:fill="FFFFFF" w:val="clear"/>
        </w:rPr>
        <w:t> </w:t>
      </w:r>
      <w:r>
        <w:rPr>
          <w:rFonts w:eastAsia="Times New Roman" w:cs="Times New Roman" w:ascii="Times New Roman" w:hAnsi="Times New Roman"/>
          <w:color w:val="00000A"/>
          <w:sz w:val="24"/>
          <w:szCs w:val="24"/>
          <w:shd w:fill="FFFFFF" w:val="clear"/>
        </w:rPr>
        <w:t>к постановлению администрации</w:t>
      </w:r>
    </w:p>
    <w:p>
      <w:pPr>
        <w:pStyle w:val="Standard"/>
        <w:ind w:left="4389" w:firstLine="57"/>
        <w:jc w:val="right"/>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shd w:fill="FFFFFF" w:val="clear"/>
        </w:rPr>
        <w:t>муниципального образования</w:t>
      </w:r>
    </w:p>
    <w:p>
      <w:pPr>
        <w:pStyle w:val="Standard"/>
        <w:ind w:left="4389" w:firstLine="57"/>
        <w:jc w:val="right"/>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shd w:fill="FFFFFF" w:val="clear"/>
        </w:rPr>
        <w:t>Залесовский  сельсовет</w:t>
      </w:r>
    </w:p>
    <w:p>
      <w:pPr>
        <w:pStyle w:val="Standard"/>
        <w:ind w:left="4389" w:firstLine="57"/>
        <w:jc w:val="right"/>
        <w:rPr/>
      </w:pPr>
      <w:r>
        <w:rPr>
          <w:rFonts w:eastAsia="Times New Roman" w:cs="Times New Roman" w:ascii="Times New Roman" w:hAnsi="Times New Roman"/>
          <w:color w:val="00000A"/>
          <w:sz w:val="24"/>
          <w:szCs w:val="24"/>
          <w:shd w:fill="FFFFFF" w:val="clear"/>
        </w:rPr>
        <w:t xml:space="preserve">от </w:t>
      </w:r>
      <w:r>
        <w:rPr>
          <w:rFonts w:eastAsia="Times New Roman" w:cs="Times New Roman" w:ascii="Times New Roman" w:hAnsi="Times New Roman"/>
          <w:color w:val="00000A"/>
          <w:sz w:val="24"/>
          <w:szCs w:val="24"/>
          <w:shd w:fill="FFFFFF" w:val="clear"/>
        </w:rPr>
        <w:t>03.03</w:t>
      </w:r>
      <w:r>
        <w:rPr>
          <w:rFonts w:eastAsia="Times New Roman" w:cs="Times New Roman" w:ascii="Times New Roman" w:hAnsi="Times New Roman"/>
          <w:color w:val="00000A"/>
          <w:sz w:val="24"/>
          <w:szCs w:val="24"/>
          <w:shd w:fill="FFFFFF" w:val="clear"/>
        </w:rPr>
        <w:t xml:space="preserve">.2020  № </w:t>
      </w:r>
      <w:r>
        <w:rPr>
          <w:rFonts w:eastAsia="Times New Roman" w:cs="Times New Roman" w:ascii="Times New Roman" w:hAnsi="Times New Roman"/>
          <w:color w:val="00000A"/>
          <w:sz w:val="24"/>
          <w:szCs w:val="24"/>
          <w:shd w:fill="FFFFFF" w:val="clear"/>
        </w:rPr>
        <w:t>15</w:t>
      </w:r>
      <w:r>
        <w:rPr>
          <w:rFonts w:eastAsia="Times New Roman" w:cs="Times New Roman" w:ascii="Times New Roman" w:hAnsi="Times New Roman"/>
          <w:color w:val="00000A"/>
          <w:sz w:val="24"/>
          <w:szCs w:val="24"/>
          <w:shd w:fill="FFFFFF" w:val="clear"/>
        </w:rPr>
        <w:t>-п</w:t>
      </w:r>
    </w:p>
    <w:p>
      <w:pPr>
        <w:pStyle w:val="Standard"/>
        <w:rPr>
          <w:rFonts w:ascii="Times New Roman" w:hAnsi="Times New Roman" w:eastAsia="Times New Roman" w:cs="Times New Roman"/>
          <w:color w:val="00000A"/>
          <w:sz w:val="22"/>
        </w:rPr>
      </w:pPr>
      <w:r>
        <w:rPr>
          <w:rFonts w:eastAsia="Times New Roman" w:cs="Times New Roman" w:ascii="Times New Roman" w:hAnsi="Times New Roman"/>
          <w:color w:val="00000A"/>
          <w:sz w:val="22"/>
          <w:shd w:fill="FFFFFF" w:val="clear"/>
        </w:rPr>
        <w:t xml:space="preserve">                                                                                </w:t>
      </w:r>
    </w:p>
    <w:p>
      <w:pPr>
        <w:pStyle w:val="Standard"/>
        <w:rPr>
          <w:rFonts w:ascii="Times New Roman" w:hAnsi="Times New Roman" w:eastAsia="Times New Roman" w:cs="Times New Roman"/>
          <w:color w:val="00000A"/>
          <w:sz w:val="22"/>
        </w:rPr>
      </w:pPr>
      <w:r>
        <w:rPr>
          <w:rFonts w:eastAsia="Times New Roman" w:cs="Times New Roman" w:ascii="Times New Roman" w:hAnsi="Times New Roman"/>
          <w:color w:val="00000A"/>
          <w:sz w:val="22"/>
          <w:shd w:fill="FFFFFF" w:val="clear"/>
        </w:rPr>
        <w:t>                                                            </w:t>
      </w:r>
    </w:p>
    <w:p>
      <w:pPr>
        <w:pStyle w:val="Standard"/>
        <w:rPr>
          <w:rFonts w:ascii="Times New Roman" w:hAnsi="Times New Roman" w:eastAsia="Times New Roman" w:cs="Times New Roman"/>
          <w:color w:val="00000A"/>
          <w:sz w:val="22"/>
          <w:shd w:fill="FFFFFF" w:val="clear"/>
        </w:rPr>
      </w:pPr>
      <w:r>
        <w:rPr>
          <w:rFonts w:eastAsia="Times New Roman" w:cs="Times New Roman" w:ascii="Times New Roman" w:hAnsi="Times New Roman"/>
          <w:color w:val="00000A"/>
          <w:sz w:val="22"/>
          <w:shd w:fill="FFFFFF" w:val="clear"/>
        </w:rPr>
      </w:r>
    </w:p>
    <w:p>
      <w:pPr>
        <w:pStyle w:val="Standard"/>
        <w:rPr>
          <w:rFonts w:ascii="Times New Roman" w:hAnsi="Times New Roman" w:eastAsia="Times New Roman" w:cs="Times New Roman"/>
          <w:color w:val="00000A"/>
          <w:sz w:val="22"/>
        </w:rPr>
      </w:pPr>
      <w:r>
        <w:rPr>
          <w:rFonts w:eastAsia="Times New Roman" w:cs="Times New Roman" w:ascii="Times New Roman" w:hAnsi="Times New Roman"/>
          <w:color w:val="00000A"/>
          <w:sz w:val="22"/>
          <w:shd w:fill="FFFFFF" w:val="clear"/>
        </w:rPr>
        <w:t>                                                                       </w:t>
      </w:r>
    </w:p>
    <w:p>
      <w:pPr>
        <w:pStyle w:val="Standard"/>
        <w:jc w:val="center"/>
        <w:rPr>
          <w:rFonts w:ascii="Times New Roman" w:hAnsi="Times New Roman" w:eastAsia="Times New Roman" w:cs="Times New Roman"/>
          <w:b/>
          <w:b/>
          <w:color w:val="00000A"/>
          <w:sz w:val="36"/>
          <w:shd w:fill="FFFFFF" w:val="clear"/>
        </w:rPr>
      </w:pPr>
      <w:r>
        <w:rPr>
          <w:rFonts w:eastAsia="Times New Roman" w:cs="Times New Roman" w:ascii="Times New Roman" w:hAnsi="Times New Roman"/>
          <w:b/>
          <w:color w:val="00000A"/>
          <w:sz w:val="36"/>
          <w:shd w:fill="FFFFFF" w:val="clear"/>
        </w:rPr>
      </w:r>
    </w:p>
    <w:p>
      <w:pPr>
        <w:pStyle w:val="Standard"/>
        <w:jc w:val="center"/>
        <w:rPr>
          <w:rFonts w:ascii="Times New Roman" w:hAnsi="Times New Roman" w:eastAsia="Times New Roman" w:cs="Times New Roman"/>
          <w:b/>
          <w:b/>
          <w:color w:val="00000A"/>
          <w:sz w:val="36"/>
          <w:shd w:fill="FFFFFF" w:val="clear"/>
        </w:rPr>
      </w:pPr>
      <w:r>
        <w:rPr>
          <w:rFonts w:eastAsia="Times New Roman" w:cs="Times New Roman" w:ascii="Times New Roman" w:hAnsi="Times New Roman"/>
          <w:b/>
          <w:color w:val="00000A"/>
          <w:sz w:val="36"/>
          <w:shd w:fill="FFFFFF" w:val="clear"/>
        </w:rPr>
      </w:r>
    </w:p>
    <w:p>
      <w:pPr>
        <w:pStyle w:val="Standard"/>
        <w:jc w:val="center"/>
        <w:rPr>
          <w:rFonts w:ascii="Times New Roman" w:hAnsi="Times New Roman" w:eastAsia="Times New Roman" w:cs="Times New Roman"/>
          <w:b/>
          <w:b/>
          <w:color w:val="00000A"/>
          <w:sz w:val="36"/>
        </w:rPr>
      </w:pPr>
      <w:r>
        <w:rPr>
          <w:rFonts w:eastAsia="Times New Roman" w:cs="Times New Roman" w:ascii="Times New Roman" w:hAnsi="Times New Roman"/>
          <w:b/>
          <w:color w:val="00000A"/>
          <w:sz w:val="36"/>
          <w:shd w:fill="FFFFFF" w:val="clear"/>
        </w:rPr>
        <w:t>Муниципальная   программа</w:t>
      </w:r>
    </w:p>
    <w:p>
      <w:pPr>
        <w:pStyle w:val="Standard"/>
        <w:jc w:val="center"/>
        <w:rPr>
          <w:rFonts w:ascii="Times New Roman" w:hAnsi="Times New Roman" w:eastAsia="Times New Roman" w:cs="Times New Roman"/>
          <w:b/>
          <w:b/>
          <w:color w:val="00000A"/>
          <w:sz w:val="36"/>
        </w:rPr>
      </w:pPr>
      <w:r>
        <w:rPr>
          <w:rFonts w:eastAsia="Times New Roman" w:cs="Times New Roman" w:ascii="Times New Roman" w:hAnsi="Times New Roman"/>
          <w:b/>
          <w:color w:val="00000A"/>
          <w:sz w:val="36"/>
          <w:shd w:fill="FFFFFF" w:val="clear"/>
        </w:rPr>
        <w:t>«Устойчивое развитие  территории</w:t>
      </w:r>
    </w:p>
    <w:p>
      <w:pPr>
        <w:pStyle w:val="Standard"/>
        <w:jc w:val="center"/>
        <w:rPr>
          <w:rFonts w:ascii="Times New Roman" w:hAnsi="Times New Roman" w:eastAsia="Times New Roman" w:cs="Times New Roman"/>
          <w:b/>
          <w:b/>
          <w:color w:val="00000A"/>
          <w:sz w:val="36"/>
        </w:rPr>
      </w:pPr>
      <w:r>
        <w:rPr>
          <w:rFonts w:eastAsia="Times New Roman" w:cs="Times New Roman" w:ascii="Times New Roman" w:hAnsi="Times New Roman"/>
          <w:b/>
          <w:color w:val="00000A"/>
          <w:sz w:val="36"/>
          <w:shd w:fill="FFFFFF" w:val="clear"/>
        </w:rPr>
        <w:t> </w:t>
      </w:r>
      <w:r>
        <w:rPr>
          <w:rFonts w:eastAsia="Times New Roman" w:cs="Times New Roman" w:ascii="Times New Roman" w:hAnsi="Times New Roman"/>
          <w:b/>
          <w:color w:val="00000A"/>
          <w:sz w:val="36"/>
          <w:shd w:fill="FFFFFF" w:val="clear"/>
        </w:rPr>
        <w:t>муниципального образования</w:t>
      </w:r>
    </w:p>
    <w:p>
      <w:pPr>
        <w:pStyle w:val="Standard"/>
        <w:jc w:val="center"/>
        <w:rPr>
          <w:rFonts w:ascii="Times New Roman" w:hAnsi="Times New Roman" w:eastAsia="Times New Roman" w:cs="Times New Roman"/>
          <w:b/>
          <w:b/>
          <w:color w:val="00000A"/>
          <w:sz w:val="36"/>
        </w:rPr>
      </w:pPr>
      <w:r>
        <w:rPr>
          <w:rFonts w:eastAsia="Times New Roman" w:cs="Times New Roman" w:ascii="Times New Roman" w:hAnsi="Times New Roman"/>
          <w:b/>
          <w:color w:val="00000A"/>
          <w:sz w:val="36"/>
          <w:shd w:fill="FFFFFF" w:val="clear"/>
        </w:rPr>
        <w:t>Залесовский  сельсовет</w:t>
      </w:r>
    </w:p>
    <w:p>
      <w:pPr>
        <w:pStyle w:val="Standard"/>
        <w:jc w:val="center"/>
        <w:rPr>
          <w:rFonts w:ascii="Times New Roman" w:hAnsi="Times New Roman" w:eastAsia="Times New Roman" w:cs="Times New Roman"/>
          <w:b/>
          <w:b/>
          <w:color w:val="00000A"/>
          <w:sz w:val="36"/>
        </w:rPr>
      </w:pPr>
      <w:r>
        <w:rPr>
          <w:rFonts w:eastAsia="Times New Roman" w:cs="Times New Roman" w:ascii="Times New Roman" w:hAnsi="Times New Roman"/>
          <w:b/>
          <w:color w:val="00000A"/>
          <w:sz w:val="36"/>
          <w:shd w:fill="FFFFFF" w:val="clear"/>
        </w:rPr>
        <w:t>Красногвардейского района</w:t>
      </w:r>
    </w:p>
    <w:p>
      <w:pPr>
        <w:pStyle w:val="Standard"/>
        <w:jc w:val="center"/>
        <w:rPr>
          <w:rFonts w:ascii="Times New Roman" w:hAnsi="Times New Roman" w:eastAsia="Times New Roman" w:cs="Times New Roman"/>
          <w:b/>
          <w:b/>
          <w:color w:val="00000A"/>
          <w:sz w:val="36"/>
        </w:rPr>
      </w:pPr>
      <w:r>
        <w:rPr>
          <w:rFonts w:eastAsia="Times New Roman" w:cs="Times New Roman" w:ascii="Times New Roman" w:hAnsi="Times New Roman"/>
          <w:b/>
          <w:color w:val="00000A"/>
          <w:sz w:val="36"/>
          <w:shd w:fill="FFFFFF" w:val="clear"/>
        </w:rPr>
        <w:t>Оренбургской области»</w:t>
      </w:r>
    </w:p>
    <w:p>
      <w:pPr>
        <w:pStyle w:val="Standard"/>
        <w:rPr>
          <w:rFonts w:ascii="Times New Roman" w:hAnsi="Times New Roman" w:eastAsia="Times New Roman" w:cs="Times New Roman"/>
          <w:b/>
          <w:b/>
          <w:color w:val="00000A"/>
          <w:sz w:val="36"/>
        </w:rPr>
      </w:pPr>
      <w:r>
        <w:rPr>
          <w:rFonts w:eastAsia="Times New Roman" w:cs="Times New Roman" w:ascii="Times New Roman" w:hAnsi="Times New Roman"/>
          <w:b/>
          <w:color w:val="00000A"/>
          <w:sz w:val="36"/>
          <w:shd w:fill="FFFFFF" w:val="clear"/>
        </w:rPr>
        <w:t> </w:t>
      </w:r>
    </w:p>
    <w:p>
      <w:pPr>
        <w:pStyle w:val="Standard"/>
        <w:spacing w:before="100" w:after="100"/>
        <w:rPr>
          <w:rFonts w:ascii="Times New Roman" w:hAnsi="Times New Roman" w:eastAsia="Times New Roman" w:cs="Times New Roman"/>
          <w:b/>
          <w:b/>
          <w:color w:val="00000A"/>
          <w:sz w:val="28"/>
        </w:rPr>
      </w:pPr>
      <w:r>
        <w:rPr>
          <w:rFonts w:eastAsia="Times New Roman" w:cs="Times New Roman" w:ascii="Times New Roman" w:hAnsi="Times New Roman"/>
          <w:b/>
          <w:color w:val="00000A"/>
          <w:sz w:val="28"/>
          <w:shd w:fill="FFFFFF" w:val="clear"/>
        </w:rPr>
        <w:t> </w:t>
      </w:r>
    </w:p>
    <w:p>
      <w:pPr>
        <w:pStyle w:val="Standard"/>
        <w:spacing w:lineRule="auto" w:line="276" w:before="0" w:after="200"/>
        <w:rPr>
          <w:rFonts w:eastAsia="Calibri" w:cs="Calibri"/>
          <w:color w:val="00000A"/>
          <w:sz w:val="22"/>
        </w:rPr>
      </w:pPr>
      <w:r>
        <w:rPr>
          <w:rFonts w:eastAsia="Calibri" w:cs="Calibri"/>
          <w:color w:val="00000A"/>
          <w:sz w:val="22"/>
        </w:rPr>
      </w:r>
    </w:p>
    <w:p>
      <w:pPr>
        <w:pStyle w:val="Standard"/>
        <w:spacing w:lineRule="auto" w:line="276" w:before="0" w:after="200"/>
        <w:rPr>
          <w:rFonts w:eastAsia="Calibri" w:cs="Calibri"/>
          <w:color w:val="00000A"/>
          <w:sz w:val="22"/>
        </w:rPr>
      </w:pPr>
      <w:r>
        <w:rPr>
          <w:rFonts w:eastAsia="Calibri" w:cs="Calibri"/>
          <w:color w:val="00000A"/>
          <w:sz w:val="22"/>
        </w:rPr>
      </w:r>
    </w:p>
    <w:p>
      <w:pPr>
        <w:pStyle w:val="Standard"/>
        <w:spacing w:lineRule="auto" w:line="276" w:before="0" w:after="200"/>
        <w:rPr>
          <w:rFonts w:eastAsia="Calibri" w:cs="Calibri"/>
          <w:color w:val="00000A"/>
          <w:sz w:val="22"/>
        </w:rPr>
      </w:pPr>
      <w:r>
        <w:rPr>
          <w:rFonts w:eastAsia="Calibri" w:cs="Calibri"/>
          <w:color w:val="00000A"/>
          <w:sz w:val="22"/>
        </w:rPr>
      </w:r>
    </w:p>
    <w:p>
      <w:pPr>
        <w:pStyle w:val="Standard"/>
        <w:spacing w:lineRule="auto" w:line="276" w:before="0" w:after="200"/>
        <w:rPr>
          <w:rFonts w:eastAsia="Calibri" w:cs="Calibri"/>
          <w:color w:val="00000A"/>
          <w:sz w:val="22"/>
        </w:rPr>
      </w:pPr>
      <w:r>
        <w:rPr>
          <w:rFonts w:eastAsia="Calibri" w:cs="Calibri"/>
          <w:color w:val="00000A"/>
          <w:sz w:val="22"/>
        </w:rPr>
      </w:r>
    </w:p>
    <w:p>
      <w:pPr>
        <w:pStyle w:val="Standard"/>
        <w:spacing w:lineRule="auto" w:line="276" w:before="0" w:after="200"/>
        <w:rPr>
          <w:rFonts w:eastAsia="Calibri" w:cs="Calibri"/>
          <w:color w:val="00000A"/>
          <w:sz w:val="22"/>
        </w:rPr>
      </w:pPr>
      <w:r>
        <w:rPr>
          <w:rFonts w:eastAsia="Calibri" w:cs="Calibri"/>
          <w:color w:val="00000A"/>
          <w:sz w:val="22"/>
        </w:rPr>
      </w:r>
    </w:p>
    <w:p>
      <w:pPr>
        <w:pStyle w:val="Standard"/>
        <w:spacing w:lineRule="auto" w:line="276" w:before="0" w:after="200"/>
        <w:rPr>
          <w:rFonts w:eastAsia="Calibri" w:cs="Calibri"/>
          <w:color w:val="00000A"/>
          <w:sz w:val="22"/>
        </w:rPr>
      </w:pPr>
      <w:r>
        <w:rPr>
          <w:rFonts w:eastAsia="Calibri" w:cs="Calibri"/>
          <w:color w:val="00000A"/>
          <w:sz w:val="22"/>
        </w:rPr>
      </w:r>
    </w:p>
    <w:p>
      <w:pPr>
        <w:pStyle w:val="Standard"/>
        <w:spacing w:lineRule="auto" w:line="276" w:before="0" w:after="200"/>
        <w:rPr>
          <w:rFonts w:eastAsia="Calibri" w:cs="Calibri"/>
          <w:color w:val="00000A"/>
          <w:sz w:val="22"/>
        </w:rPr>
      </w:pPr>
      <w:r>
        <w:rPr>
          <w:rFonts w:eastAsia="Calibri" w:cs="Calibri"/>
          <w:color w:val="00000A"/>
          <w:sz w:val="22"/>
        </w:rPr>
      </w:r>
    </w:p>
    <w:p>
      <w:pPr>
        <w:pStyle w:val="Standard"/>
        <w:spacing w:lineRule="auto" w:line="276" w:before="0" w:after="200"/>
        <w:rPr>
          <w:rFonts w:eastAsia="Calibri" w:cs="Calibri"/>
          <w:color w:val="00000A"/>
          <w:sz w:val="22"/>
        </w:rPr>
      </w:pPr>
      <w:r>
        <w:rPr>
          <w:rFonts w:eastAsia="Calibri" w:cs="Calibri"/>
          <w:color w:val="00000A"/>
          <w:sz w:val="22"/>
        </w:rPr>
      </w:r>
    </w:p>
    <w:p>
      <w:pPr>
        <w:pStyle w:val="Standard"/>
        <w:spacing w:lineRule="auto" w:line="276" w:before="0" w:after="200"/>
        <w:rPr>
          <w:rFonts w:eastAsia="Calibri" w:cs="Calibri"/>
          <w:color w:val="00000A"/>
          <w:sz w:val="22"/>
        </w:rPr>
      </w:pPr>
      <w:r>
        <w:rPr>
          <w:rFonts w:eastAsia="Calibri" w:cs="Calibri"/>
          <w:color w:val="00000A"/>
          <w:sz w:val="22"/>
        </w:rPr>
      </w:r>
    </w:p>
    <w:p>
      <w:pPr>
        <w:pStyle w:val="Standard"/>
        <w:spacing w:lineRule="auto" w:line="276" w:before="0" w:after="200"/>
        <w:rPr>
          <w:rFonts w:eastAsia="Calibri" w:cs="Calibri"/>
          <w:color w:val="00000A"/>
          <w:sz w:val="22"/>
        </w:rPr>
      </w:pPr>
      <w:r>
        <w:rPr>
          <w:rFonts w:eastAsia="Calibri" w:cs="Calibri"/>
          <w:color w:val="00000A"/>
          <w:sz w:val="22"/>
        </w:rPr>
      </w:r>
    </w:p>
    <w:p>
      <w:pPr>
        <w:pStyle w:val="Standard"/>
        <w:spacing w:lineRule="auto" w:line="276" w:before="0" w:after="200"/>
        <w:rPr>
          <w:rFonts w:eastAsia="Calibri" w:cs="Calibri"/>
          <w:color w:val="00000A"/>
          <w:sz w:val="22"/>
        </w:rPr>
      </w:pPr>
      <w:r>
        <w:rPr>
          <w:rFonts w:eastAsia="Calibri" w:cs="Calibri"/>
          <w:color w:val="00000A"/>
          <w:sz w:val="22"/>
        </w:rPr>
      </w:r>
    </w:p>
    <w:p>
      <w:pPr>
        <w:pStyle w:val="Standard"/>
        <w:spacing w:lineRule="auto" w:line="276" w:before="0" w:after="200"/>
        <w:rPr>
          <w:rFonts w:eastAsia="Calibri" w:cs="Calibri"/>
          <w:color w:val="00000A"/>
          <w:sz w:val="22"/>
        </w:rPr>
      </w:pPr>
      <w:r>
        <w:rPr>
          <w:rFonts w:eastAsia="Calibri" w:cs="Calibri"/>
          <w:color w:val="00000A"/>
          <w:sz w:val="22"/>
        </w:rPr>
      </w:r>
    </w:p>
    <w:p>
      <w:pPr>
        <w:pStyle w:val="Standard"/>
        <w:spacing w:lineRule="auto" w:line="276" w:before="0" w:after="200"/>
        <w:rPr>
          <w:rFonts w:eastAsia="Calibri" w:cs="Calibri"/>
          <w:color w:val="00000A"/>
          <w:sz w:val="22"/>
        </w:rPr>
      </w:pPr>
      <w:r>
        <w:rPr>
          <w:rFonts w:eastAsia="Calibri" w:cs="Calibri"/>
          <w:color w:val="00000A"/>
          <w:sz w:val="22"/>
        </w:rPr>
      </w:r>
    </w:p>
    <w:p>
      <w:pPr>
        <w:pStyle w:val="Standard"/>
        <w:spacing w:lineRule="auto" w:line="276" w:before="0" w:after="200"/>
        <w:rPr>
          <w:rFonts w:eastAsia="Calibri" w:cs="Calibri"/>
          <w:color w:val="00000A"/>
          <w:sz w:val="22"/>
        </w:rPr>
      </w:pPr>
      <w:r>
        <w:rPr>
          <w:rFonts w:eastAsia="Calibri" w:cs="Calibri"/>
          <w:color w:val="00000A"/>
          <w:sz w:val="22"/>
        </w:rPr>
      </w:r>
    </w:p>
    <w:p>
      <w:pPr>
        <w:pStyle w:val="Standard"/>
        <w:jc w:val="right"/>
        <w:rPr>
          <w:rFonts w:ascii="Times New Roman" w:hAnsi="Times New Roman" w:eastAsia="Times New Roman" w:cs="Times New Roman"/>
          <w:color w:val="00000A"/>
          <w:sz w:val="28"/>
          <w:highlight w:val="white"/>
        </w:rPr>
      </w:pPr>
      <w:r>
        <w:rPr>
          <w:rFonts w:eastAsia="Times New Roman" w:cs="Times New Roman" w:ascii="Times New Roman" w:hAnsi="Times New Roman"/>
          <w:color w:val="00000A"/>
          <w:sz w:val="28"/>
          <w:highlight w:val="white"/>
        </w:rPr>
      </w:r>
    </w:p>
    <w:p>
      <w:pPr>
        <w:pStyle w:val="Standard"/>
        <w:jc w:val="center"/>
        <w:rPr>
          <w:rFonts w:ascii="Times New Roman" w:hAnsi="Times New Roman" w:eastAsia="Times New Roman" w:cs="Times New Roman"/>
          <w:color w:val="00000A"/>
          <w:sz w:val="28"/>
          <w:highlight w:val="white"/>
        </w:rPr>
      </w:pPr>
      <w:r>
        <w:rPr>
          <w:rFonts w:eastAsia="Times New Roman" w:cs="Times New Roman" w:ascii="Times New Roman" w:hAnsi="Times New Roman"/>
          <w:color w:val="00000A"/>
          <w:sz w:val="28"/>
          <w:highlight w:val="white"/>
        </w:rPr>
      </w:r>
    </w:p>
    <w:p>
      <w:pPr>
        <w:pStyle w:val="Standard"/>
        <w:jc w:val="center"/>
        <w:rPr>
          <w:rFonts w:ascii="Times New Roman" w:hAnsi="Times New Roman" w:eastAsia="Times New Roman" w:cs="Times New Roman"/>
          <w:color w:val="00000A"/>
          <w:sz w:val="28"/>
        </w:rPr>
      </w:pPr>
      <w:r>
        <w:rPr>
          <w:rFonts w:eastAsia="Times New Roman" w:cs="Times New Roman" w:ascii="Times New Roman" w:hAnsi="Times New Roman"/>
          <w:b/>
          <w:bCs/>
          <w:color w:val="00000A"/>
          <w:sz w:val="26"/>
          <w:szCs w:val="26"/>
          <w:shd w:fill="FFFFFF" w:val="clear"/>
        </w:rPr>
        <w:t>Паспорт</w:t>
      </w:r>
    </w:p>
    <w:p>
      <w:pPr>
        <w:pStyle w:val="Standard"/>
        <w:jc w:val="center"/>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муниципальной программы</w:t>
      </w:r>
    </w:p>
    <w:p>
      <w:pPr>
        <w:pStyle w:val="Standard"/>
        <w:jc w:val="center"/>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«Устойчивое развитие  территории муниципального образования</w:t>
      </w:r>
    </w:p>
    <w:p>
      <w:pPr>
        <w:pStyle w:val="Standard"/>
        <w:jc w:val="center"/>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Залесовский  сельсовет Красногвардейского района Оренбургской области</w:t>
      </w:r>
    </w:p>
    <w:p>
      <w:pPr>
        <w:pStyle w:val="Standard"/>
        <w:spacing w:lineRule="auto" w:line="276" w:before="0" w:after="200"/>
        <w:jc w:val="center"/>
        <w:rPr>
          <w:sz w:val="26"/>
          <w:szCs w:val="26"/>
        </w:rPr>
      </w:pPr>
      <w:r>
        <w:rPr>
          <w:rFonts w:eastAsia="Times New Roman" w:cs="Times New Roman" w:ascii="Times New Roman" w:hAnsi="Times New Roman"/>
          <w:color w:val="00000A"/>
          <w:sz w:val="26"/>
          <w:szCs w:val="26"/>
        </w:rPr>
        <w:t>на 2018-2022годы» (далее -  Программа)</w:t>
      </w:r>
    </w:p>
    <w:tbl>
      <w:tblPr>
        <w:tblW w:w="10095" w:type="dxa"/>
        <w:jc w:val="left"/>
        <w:tblInd w:w="-43"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5" w:type="dxa"/>
          <w:bottom w:w="0" w:type="dxa"/>
          <w:right w:w="62" w:type="dxa"/>
        </w:tblCellMar>
        <w:tblLook w:val="0000"/>
      </w:tblPr>
      <w:tblGrid>
        <w:gridCol w:w="4312"/>
        <w:gridCol w:w="5782"/>
      </w:tblGrid>
      <w:tr>
        <w:trPr/>
        <w:tc>
          <w:tcPr>
            <w:tcW w:w="431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Ответственный исполнитель программы</w:t>
            </w:r>
          </w:p>
        </w:tc>
        <w:tc>
          <w:tcPr>
            <w:tcW w:w="578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sz w:val="26"/>
                <w:szCs w:val="26"/>
              </w:rPr>
            </w:pPr>
            <w:r>
              <w:rPr>
                <w:rFonts w:eastAsia="Times New Roman" w:cs="Times New Roman" w:ascii="Times New Roman" w:hAnsi="Times New Roman"/>
                <w:color w:val="00000A"/>
                <w:sz w:val="24"/>
                <w:szCs w:val="24"/>
              </w:rPr>
              <w:t>Администрация муниципального образования  Залесовский  сельсовет  Красногвардейского района Оренбургской области</w:t>
            </w:r>
          </w:p>
        </w:tc>
      </w:tr>
      <w:tr>
        <w:trPr/>
        <w:tc>
          <w:tcPr>
            <w:tcW w:w="431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Соисполнители программы</w:t>
            </w:r>
          </w:p>
        </w:tc>
        <w:tc>
          <w:tcPr>
            <w:tcW w:w="578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Отсутствуют</w:t>
            </w:r>
          </w:p>
        </w:tc>
      </w:tr>
      <w:tr>
        <w:trPr/>
        <w:tc>
          <w:tcPr>
            <w:tcW w:w="431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Участники программы</w:t>
            </w:r>
          </w:p>
        </w:tc>
        <w:tc>
          <w:tcPr>
            <w:tcW w:w="578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sz w:val="26"/>
                <w:szCs w:val="26"/>
              </w:rPr>
            </w:pPr>
            <w:r>
              <w:rPr>
                <w:rFonts w:eastAsia="Times New Roman" w:cs="Times New Roman" w:ascii="Times New Roman" w:hAnsi="Times New Roman"/>
                <w:color w:val="00000A"/>
                <w:sz w:val="24"/>
                <w:szCs w:val="24"/>
              </w:rPr>
              <w:t>Администрация муниципального образования  Залесовский  сельсовет  Красногвардейского района Оренбургской области</w:t>
            </w:r>
          </w:p>
        </w:tc>
      </w:tr>
      <w:tr>
        <w:trPr/>
        <w:tc>
          <w:tcPr>
            <w:tcW w:w="431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Подпрограммы программы</w:t>
            </w:r>
          </w:p>
        </w:tc>
        <w:tc>
          <w:tcPr>
            <w:tcW w:w="578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sz w:val="26"/>
                <w:szCs w:val="26"/>
              </w:rPr>
            </w:pPr>
            <w:r>
              <w:rPr>
                <w:rFonts w:eastAsia="Times New Roman" w:cs="Times New Roman" w:ascii="Times New Roman" w:hAnsi="Times New Roman"/>
                <w:color w:val="00000A"/>
                <w:sz w:val="24"/>
                <w:szCs w:val="24"/>
              </w:rPr>
              <w:t>1. «Обеспечение реализации муниципальной Программы «Устойчивое развитие территории муниципального образования  Залесовский  сельсовет  Красногвардейского района Оренбургской области на 2018-2022 годы».</w:t>
            </w:r>
          </w:p>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2. «Обеспечение безопасности жизнедеятельности населения  муниципального образования Залесовский сельсовет  на 2018– 2022 годы»</w:t>
            </w:r>
          </w:p>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3.«Развитие культуры в муниципальном образовании  Залесовский  сельсовет на 2018-2022 годы»</w:t>
            </w:r>
          </w:p>
          <w:p>
            <w:pPr>
              <w:pStyle w:val="Standard"/>
              <w:jc w:val="both"/>
              <w:rPr>
                <w:sz w:val="26"/>
                <w:szCs w:val="26"/>
              </w:rPr>
            </w:pPr>
            <w:r>
              <w:rPr>
                <w:rFonts w:eastAsia="Times New Roman" w:cs="Times New Roman" w:ascii="Times New Roman" w:hAnsi="Times New Roman"/>
                <w:color w:val="00000A"/>
                <w:sz w:val="24"/>
                <w:szCs w:val="24"/>
              </w:rPr>
              <w:t xml:space="preserve">4. </w:t>
            </w:r>
            <w:r>
              <w:rPr>
                <w:rFonts w:cs="Times New Roman" w:ascii="Times New Roman" w:hAnsi="Times New Roman"/>
                <w:sz w:val="24"/>
                <w:szCs w:val="24"/>
              </w:rPr>
              <w:t>«Развитие системы градорегулирования в муниципальном образовании Залесовский сельсовет на 2018-2022 годы»</w:t>
            </w:r>
          </w:p>
        </w:tc>
      </w:tr>
      <w:tr>
        <w:trPr/>
        <w:tc>
          <w:tcPr>
            <w:tcW w:w="431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Цель программы</w:t>
            </w:r>
          </w:p>
        </w:tc>
        <w:tc>
          <w:tcPr>
            <w:tcW w:w="578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sz w:val="26"/>
                <w:szCs w:val="26"/>
              </w:rPr>
            </w:pPr>
            <w:r>
              <w:rPr>
                <w:rFonts w:eastAsia="Times New Roman" w:cs="Times New Roman" w:ascii="Times New Roman" w:hAnsi="Times New Roman"/>
                <w:color w:val="00000A"/>
                <w:sz w:val="24"/>
                <w:szCs w:val="24"/>
              </w:rPr>
              <w:t>Сбалансированное, комплексное развитие территории муниципального образования  Залесовский  сельсовет.</w:t>
            </w:r>
          </w:p>
        </w:tc>
      </w:tr>
      <w:tr>
        <w:trPr/>
        <w:tc>
          <w:tcPr>
            <w:tcW w:w="431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Задачи программы</w:t>
            </w:r>
          </w:p>
        </w:tc>
        <w:tc>
          <w:tcPr>
            <w:tcW w:w="578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1.Совершенствование муниципальной службы, создание условий для эффективного использования средств бюджета  муниципального образования Залесовский сельсовет.</w:t>
            </w:r>
          </w:p>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2. Обеспечение эффективного использования муниципального имущества  муниципального образования Залесовский сельсовет;</w:t>
            </w:r>
          </w:p>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3. Создание условий для безопасности жизнедеятельности населения  муниципального образования Залесовский сельсовет.</w:t>
            </w:r>
          </w:p>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4. Создание условий для организации досуга и обеспечения жителей  муниципального образования Залесовский сельсовет услугами учреждений культуры.</w:t>
            </w:r>
          </w:p>
          <w:p>
            <w:pPr>
              <w:pStyle w:val="Standard"/>
              <w:jc w:val="both"/>
              <w:rPr>
                <w:sz w:val="26"/>
                <w:szCs w:val="26"/>
              </w:rPr>
            </w:pPr>
            <w:r>
              <w:rPr>
                <w:rFonts w:eastAsia="Times New Roman" w:cs="Times New Roman" w:ascii="Times New Roman" w:hAnsi="Times New Roman"/>
                <w:color w:val="00000A"/>
                <w:sz w:val="24"/>
                <w:szCs w:val="24"/>
              </w:rPr>
              <w:t>5.</w:t>
            </w:r>
            <w:r>
              <w:rPr>
                <w:rFonts w:cs="Times New Roman CYR" w:ascii="Times New Roman CYR" w:hAnsi="Times New Roman CYR"/>
                <w:sz w:val="24"/>
                <w:szCs w:val="24"/>
              </w:rPr>
              <w:t>Подготовка и формирование системы местных нормативов градостроительного проектирования сельского  поселения; подготовка и  внесение изменений в документы территориального планирования градостроительного  зонирования  и  документацию  по  планировке  территорий  муниципального образования , в том числе разработка проектов планировок территорий  муниципального образования  (проекты планировки, проекты межевания);</w:t>
            </w:r>
          </w:p>
          <w:p>
            <w:pPr>
              <w:pStyle w:val="Standard"/>
              <w:spacing w:lineRule="auto" w:line="276"/>
              <w:jc w:val="both"/>
              <w:rPr>
                <w:sz w:val="24"/>
                <w:szCs w:val="24"/>
              </w:rPr>
            </w:pPr>
            <w:r>
              <w:rPr>
                <w:sz w:val="24"/>
                <w:szCs w:val="24"/>
              </w:rPr>
            </w:r>
          </w:p>
        </w:tc>
      </w:tr>
      <w:tr>
        <w:trPr/>
        <w:tc>
          <w:tcPr>
            <w:tcW w:w="431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Целевые индикаторы и показатели программы</w:t>
            </w:r>
          </w:p>
        </w:tc>
        <w:tc>
          <w:tcPr>
            <w:tcW w:w="578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Увеличение доли собственных доходов бюджета в общих доходах бюджета сельсовета;</w:t>
            </w:r>
          </w:p>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 увеличение доходной части бюджета сельсовета при сдаче в аренду объектов муниципальной собственности;</w:t>
            </w:r>
          </w:p>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 доля населения охваченного системой оповещения в случае возникновения ЧС;</w:t>
            </w:r>
          </w:p>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  количество культурно - досуговых мероприятий</w:t>
            </w:r>
          </w:p>
          <w:p>
            <w:pPr>
              <w:pStyle w:val="Normal"/>
              <w:spacing w:before="0" w:after="0"/>
              <w:contextualSpacing/>
              <w:jc w:val="both"/>
              <w:rPr>
                <w:sz w:val="26"/>
                <w:szCs w:val="26"/>
              </w:rPr>
            </w:pPr>
            <w:r>
              <w:rPr>
                <w:rFonts w:eastAsia="Times New Roman" w:cs="Times New Roman" w:ascii="Times New Roman" w:hAnsi="Times New Roman"/>
                <w:color w:val="00000A"/>
                <w:sz w:val="24"/>
                <w:szCs w:val="24"/>
              </w:rPr>
              <w:t xml:space="preserve">- </w:t>
            </w:r>
            <w:r>
              <w:rPr>
                <w:rFonts w:cs="Times New Roman CYR" w:ascii="Times New Roman CYR" w:hAnsi="Times New Roman CYR"/>
                <w:sz w:val="24"/>
                <w:szCs w:val="24"/>
              </w:rPr>
              <w:t>при определении эффективности реализации мероприятий подпрограммы используется следующий показатель:</w:t>
            </w:r>
          </w:p>
          <w:p>
            <w:pPr>
              <w:pStyle w:val="Standard"/>
              <w:jc w:val="both"/>
              <w:rPr>
                <w:rFonts w:ascii="Times New Roman" w:hAnsi="Times New Roman" w:eastAsia="Times New Roman" w:cs="Times New Roman"/>
                <w:color w:val="00000A"/>
                <w:sz w:val="28"/>
              </w:rPr>
            </w:pPr>
            <w:r>
              <w:rPr>
                <w:rFonts w:cs="Times New Roman CYR" w:ascii="Times New Roman CYR" w:hAnsi="Times New Roman CYR"/>
                <w:sz w:val="24"/>
                <w:szCs w:val="24"/>
              </w:rPr>
              <w:t>обеспечение градостроительной документацией территорий  муниципального образования .</w:t>
            </w:r>
          </w:p>
        </w:tc>
      </w:tr>
      <w:tr>
        <w:trPr/>
        <w:tc>
          <w:tcPr>
            <w:tcW w:w="431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Сроки и этапы реализации программы</w:t>
            </w:r>
          </w:p>
        </w:tc>
        <w:tc>
          <w:tcPr>
            <w:tcW w:w="578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2018-2022 годы.</w:t>
            </w:r>
          </w:p>
        </w:tc>
      </w:tr>
      <w:tr>
        <w:trPr/>
        <w:tc>
          <w:tcPr>
            <w:tcW w:w="431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Объемы бюджетных ассигнований программы</w:t>
            </w:r>
          </w:p>
        </w:tc>
        <w:tc>
          <w:tcPr>
            <w:tcW w:w="578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sz w:val="26"/>
                <w:szCs w:val="26"/>
              </w:rPr>
            </w:pPr>
            <w:r>
              <w:rPr>
                <w:rFonts w:eastAsia="Times New Roman" w:cs="Times New Roman" w:ascii="Times New Roman" w:hAnsi="Times New Roman"/>
                <w:color w:val="00000A"/>
                <w:sz w:val="24"/>
                <w:szCs w:val="24"/>
              </w:rPr>
              <w:t>Общий объем финансирования Программы на 2018-2022 годы составляет   11451,8тыс. рублей,</w:t>
            </w:r>
          </w:p>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в том числе:</w:t>
            </w:r>
          </w:p>
          <w:p>
            <w:pPr>
              <w:pStyle w:val="Standard"/>
              <w:jc w:val="both"/>
              <w:rPr>
                <w:sz w:val="26"/>
                <w:szCs w:val="26"/>
              </w:rPr>
            </w:pPr>
            <w:r>
              <w:rPr>
                <w:rFonts w:eastAsia="Times New Roman" w:cs="Times New Roman" w:ascii="Times New Roman" w:hAnsi="Times New Roman"/>
                <w:color w:val="00000A"/>
                <w:sz w:val="24"/>
                <w:szCs w:val="24"/>
              </w:rPr>
              <w:t>2018 год –2113,5  тыс. рублей</w:t>
            </w:r>
          </w:p>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2019 год – 2830,0  тыс. рублей</w:t>
            </w:r>
          </w:p>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2020 год – 2513,7    тыс. рублей</w:t>
            </w:r>
          </w:p>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2021 год – 1930,4   тыс. рублей</w:t>
            </w:r>
          </w:p>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2022 год – 2064,2    тыс. рублей</w:t>
            </w:r>
          </w:p>
          <w:p>
            <w:pPr>
              <w:pStyle w:val="Standard"/>
              <w:jc w:val="both"/>
              <w:rPr>
                <w:sz w:val="26"/>
                <w:szCs w:val="26"/>
              </w:rPr>
            </w:pPr>
            <w:r>
              <w:rPr>
                <w:rFonts w:eastAsia="Times New Roman" w:cs="Times New Roman" w:ascii="Times New Roman" w:hAnsi="Times New Roman"/>
                <w:color w:val="00000A"/>
                <w:sz w:val="24"/>
                <w:szCs w:val="24"/>
              </w:rPr>
              <w:t>Объемы финансирования программы ежегодно уточняются при формировании бюджета сельского поселения на очередной финансовый год и плановый период.</w:t>
            </w:r>
          </w:p>
        </w:tc>
      </w:tr>
    </w:tbl>
    <w:p>
      <w:pPr>
        <w:pStyle w:val="Standard"/>
        <w:spacing w:lineRule="auto" w:line="276" w:before="0" w:after="200"/>
        <w:ind w:hanging="0"/>
        <w:jc w:val="center"/>
        <w:rPr>
          <w:rFonts w:ascii="Times New Roman" w:hAnsi="Times New Roman" w:eastAsia="Times New Roman" w:cs="Times New Roman"/>
          <w:b/>
          <w:b/>
          <w:color w:val="00000A"/>
          <w:sz w:val="26"/>
          <w:szCs w:val="26"/>
        </w:rPr>
      </w:pPr>
      <w:r>
        <w:rPr/>
      </w:r>
    </w:p>
    <w:p>
      <w:pPr>
        <w:pStyle w:val="Standard"/>
        <w:spacing w:lineRule="auto" w:line="276" w:before="0" w:after="200"/>
        <w:ind w:hanging="0"/>
        <w:jc w:val="center"/>
        <w:rPr/>
      </w:pPr>
      <w:r>
        <w:rPr>
          <w:rFonts w:eastAsia="Times New Roman" w:cs="Times New Roman" w:ascii="Times New Roman" w:hAnsi="Times New Roman"/>
          <w:b/>
          <w:color w:val="00000A"/>
          <w:sz w:val="26"/>
          <w:szCs w:val="26"/>
        </w:rPr>
        <w:t>1. Общая характеристика</w:t>
      </w:r>
    </w:p>
    <w:p>
      <w:pPr>
        <w:pStyle w:val="Standard"/>
        <w:bidi w:val="0"/>
        <w:spacing w:lineRule="auto" w:line="240" w:before="0" w:after="0"/>
        <w:ind w:left="0" w:right="0"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Муниципальное образование Залесовский сельсовет входит в состав Красногвардейского района Оренбургской области. Центр Залесовского  сельсовета- село Залесово которое расположено от райцентра на расстоянии  35 км. Территорию сельсовета составляют исторически сложившиеся земли населенных пунктов, прилегающие к ним земли общего пользования, территории традиционного природопользования населения сельского поселения, рекреационные земли, земли для развития поселения, независимо от форм собственности и целевого назначения, находящиеся в пределах границ сельского поселения. В состав территории сельсовета входят два сельских населенных пункта: село Залесово, село Владимировка. Село Залесово является административным центром Залесовского сельсовета.</w:t>
      </w:r>
    </w:p>
    <w:p>
      <w:pPr>
        <w:pStyle w:val="Standard"/>
        <w:tabs>
          <w:tab w:val="left" w:pos="0" w:leader="none"/>
          <w:tab w:val="right" w:pos="9356" w:leader="none"/>
        </w:tabs>
        <w:bidi w:val="0"/>
        <w:spacing w:lineRule="auto" w:line="240" w:before="0" w:after="0"/>
        <w:ind w:left="0" w:right="0" w:firstLine="709"/>
        <w:jc w:val="both"/>
        <w:rPr>
          <w:sz w:val="26"/>
          <w:szCs w:val="26"/>
        </w:rPr>
      </w:pPr>
      <w:r>
        <w:rPr>
          <w:rFonts w:eastAsia="Times New Roman" w:cs="Times New Roman" w:ascii="Times New Roman" w:hAnsi="Times New Roman"/>
          <w:color w:val="00000A"/>
          <w:sz w:val="26"/>
          <w:szCs w:val="26"/>
        </w:rPr>
        <w:t>Границы территории сельсовета установлены Законом Оренбургской области</w:t>
      </w:r>
    </w:p>
    <w:p>
      <w:pPr>
        <w:pStyle w:val="Standard"/>
        <w:tabs>
          <w:tab w:val="left" w:pos="0" w:leader="none"/>
          <w:tab w:val="right" w:pos="9356" w:leader="none"/>
        </w:tabs>
        <w:bidi w:val="0"/>
        <w:spacing w:lineRule="auto" w:line="240" w:before="0" w:after="0"/>
        <w:ind w:left="0" w:right="0" w:firstLine="709"/>
        <w:jc w:val="both"/>
        <w:rPr>
          <w:sz w:val="26"/>
          <w:szCs w:val="26"/>
        </w:rPr>
      </w:pPr>
      <w:r>
        <w:rPr>
          <w:rFonts w:eastAsia="Times New Roman" w:cs="Times New Roman" w:ascii="Times New Roman" w:hAnsi="Times New Roman"/>
          <w:color w:val="00000A"/>
          <w:sz w:val="26"/>
          <w:szCs w:val="26"/>
        </w:rPr>
        <w:t xml:space="preserve">Общая площадь территории сельского поселения – 13023  га, в том числе земли сельхозугодий – 8453 га. </w:t>
      </w:r>
      <w:r>
        <w:rPr>
          <w:rFonts w:eastAsia="Times New Roman" w:cs="Times New Roman" w:ascii="Times New Roman" w:hAnsi="Times New Roman"/>
          <w:color w:val="00000A"/>
          <w:sz w:val="26"/>
          <w:szCs w:val="26"/>
          <w:shd w:fill="FFFFFF" w:val="clear"/>
        </w:rPr>
        <w:t>Площадь населённых пунктов – 539,9га</w:t>
      </w:r>
      <w:r>
        <w:rPr>
          <w:rFonts w:eastAsia="Times New Roman" w:cs="Times New Roman" w:ascii="Times New Roman" w:hAnsi="Times New Roman"/>
          <w:color w:val="00000A"/>
          <w:sz w:val="26"/>
          <w:szCs w:val="26"/>
        </w:rPr>
        <w:t>.</w:t>
      </w:r>
    </w:p>
    <w:p>
      <w:pPr>
        <w:pStyle w:val="Standard"/>
        <w:bidi w:val="0"/>
        <w:spacing w:lineRule="auto" w:line="240" w:before="0" w:after="0"/>
        <w:ind w:left="0" w:right="0"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Среднегодовая численность населения за 2017 год составила  448   человек.  Доля населения сельсовета  младше трудоспособного возраста составляет 10%, трудоспособное население – 51%, старше трудоспособного – 39%. В Залесовском сельсовете постоянно проживает 429 человек. Как и в большинстве сёл Красногвардейского района, в последние годы численность населения сокращается. Так за последние 3 года численность населения уменьшилась на 34 человека. Наблюдается   ситуация, когда число умерших превышает число родившихся. Численность трудоспособного населения тоже имеет значительное сокращение. Также в  муниципальном образовании  имеет место значительная миграционная убыль населения, что негативно сказывается на общей численности населения села.</w:t>
      </w:r>
    </w:p>
    <w:p>
      <w:pPr>
        <w:pStyle w:val="Standard"/>
        <w:bidi w:val="0"/>
        <w:spacing w:lineRule="auto" w:line="240" w:before="0" w:after="0"/>
        <w:ind w:left="0" w:right="0"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Жилищный фонд составляет  9,8 тыс.кв.м., в том числе : частный –  тыс.кв.м, муниципальный – 0,2 тыс.кв.м.  Обеспеченность населения общей площадью жилья на одного человека составляет  20,5 кв.м. Протяженность уличной сети составляет  8 км., . Общая протяженность водопроводных сетей  по  администрации сельсовета составляет 6,5 километра.  Обеспечение населения водой осуществляется  двумя  скважинами .Основным источником теплоснабжения  является газ.</w:t>
      </w:r>
    </w:p>
    <w:p>
      <w:pPr>
        <w:pStyle w:val="Standard"/>
        <w:bidi w:val="0"/>
        <w:spacing w:lineRule="auto" w:line="240" w:before="0" w:after="0"/>
        <w:ind w:left="0" w:right="0" w:firstLine="709"/>
        <w:jc w:val="both"/>
        <w:rPr>
          <w:sz w:val="26"/>
          <w:szCs w:val="26"/>
        </w:rPr>
      </w:pPr>
      <w:r>
        <w:rPr>
          <w:rFonts w:eastAsia="Times New Roman" w:cs="Times New Roman" w:ascii="Times New Roman" w:hAnsi="Times New Roman"/>
          <w:color w:val="00000A"/>
          <w:sz w:val="26"/>
          <w:szCs w:val="26"/>
        </w:rPr>
        <w:t>В муниципальном образовании функционируют: основная  общеобразовательная школа, дом культуры, библиотека, ФАП.</w:t>
      </w:r>
    </w:p>
    <w:p>
      <w:pPr>
        <w:pStyle w:val="Standard"/>
        <w:rPr>
          <w:rFonts w:ascii="Times New Roman" w:hAnsi="Times New Roman" w:eastAsia="Times New Roman" w:cs="Times New Roman"/>
          <w:b/>
          <w:b/>
          <w:color w:val="00000A"/>
          <w:sz w:val="26"/>
          <w:szCs w:val="26"/>
        </w:rPr>
      </w:pPr>
      <w:r>
        <w:rPr>
          <w:rFonts w:eastAsia="Times New Roman" w:cs="Times New Roman" w:ascii="Times New Roman" w:hAnsi="Times New Roman"/>
          <w:b/>
          <w:color w:val="00000A"/>
          <w:sz w:val="26"/>
          <w:szCs w:val="26"/>
        </w:rPr>
      </w:r>
    </w:p>
    <w:p>
      <w:pPr>
        <w:pStyle w:val="Standard"/>
        <w:bidi w:val="0"/>
        <w:jc w:val="center"/>
        <w:rPr>
          <w:sz w:val="26"/>
          <w:szCs w:val="26"/>
        </w:rPr>
      </w:pPr>
      <w:r>
        <w:rPr>
          <w:rFonts w:eastAsia="Times New Roman" w:cs="Times New Roman" w:ascii="Times New Roman" w:hAnsi="Times New Roman"/>
          <w:b/>
          <w:color w:val="00000A"/>
          <w:sz w:val="26"/>
          <w:szCs w:val="26"/>
        </w:rPr>
        <w:t>2. Приоритеты политики органов местного самоуправления муниципального образования  Залесовский  сельсовет в сфере реализации муниципальной программы</w:t>
      </w:r>
    </w:p>
    <w:p>
      <w:pPr>
        <w:pStyle w:val="Standard"/>
        <w:jc w:val="center"/>
        <w:rPr>
          <w:rFonts w:ascii="Times New Roman" w:hAnsi="Times New Roman" w:eastAsia="Times New Roman" w:cs="Times New Roman"/>
          <w:b/>
          <w:b/>
          <w:color w:val="00000A"/>
          <w:sz w:val="26"/>
          <w:szCs w:val="26"/>
        </w:rPr>
      </w:pPr>
      <w:r>
        <w:rPr>
          <w:rFonts w:eastAsia="Times New Roman" w:cs="Times New Roman" w:ascii="Times New Roman" w:hAnsi="Times New Roman"/>
          <w:b/>
          <w:color w:val="00000A"/>
          <w:sz w:val="26"/>
          <w:szCs w:val="26"/>
        </w:rPr>
      </w:r>
    </w:p>
    <w:p>
      <w:pPr>
        <w:pStyle w:val="Standard"/>
        <w:bidi w:val="0"/>
        <w:spacing w:lineRule="auto" w:line="240" w:before="0" w:after="0"/>
        <w:ind w:left="0" w:right="0"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Приоритеты деятельности органов местного самоуправления в сфере создания условий для устойчивого развития  Залесовского сельского поселения сформированы на основе положений федеральных, региональных и муниципальных документов стратегического планирования, в том числе:</w:t>
      </w:r>
    </w:p>
    <w:p>
      <w:pPr>
        <w:pStyle w:val="Standard"/>
        <w:bidi w:val="0"/>
        <w:spacing w:lineRule="auto" w:line="240" w:before="0" w:after="0"/>
        <w:ind w:left="0" w:right="0" w:firstLine="709"/>
        <w:jc w:val="both"/>
        <w:rPr>
          <w:sz w:val="26"/>
          <w:szCs w:val="26"/>
        </w:rPr>
      </w:pPr>
      <w:r>
        <w:rPr>
          <w:rFonts w:eastAsia="Times New Roman" w:cs="Times New Roman" w:ascii="Times New Roman" w:hAnsi="Times New Roman"/>
          <w:color w:val="00000A"/>
          <w:sz w:val="26"/>
          <w:szCs w:val="26"/>
        </w:rPr>
        <w:t>- концепции долгосрочного социально-экономического развития Российской Федерации на период до 2020 года, утвержденной распоряжением Правительства Российской Федерации от 17 ноября 2008 года № 1662-р;</w:t>
      </w:r>
    </w:p>
    <w:p>
      <w:pPr>
        <w:pStyle w:val="Standard"/>
        <w:bidi w:val="0"/>
        <w:spacing w:lineRule="auto" w:line="240" w:before="0" w:after="0"/>
        <w:ind w:left="0" w:right="0"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 прогноз социально-экономического развития Оренбургской области на среднесрочный период. Для реализации данной программы необходимо обеспечить решение следующих задач: Совершенствование муниципальной службы, создание условий для эффективного использования средств бюджета - сельсовета, обеспечение устойчивого развития дорожного хозяйства ,обеспечение развития коммунальной инфраструктуры  и благоустройства.</w:t>
      </w:r>
    </w:p>
    <w:p>
      <w:pPr>
        <w:pStyle w:val="Standard"/>
        <w:bidi w:val="0"/>
        <w:spacing w:lineRule="auto" w:line="240" w:before="0" w:after="0"/>
        <w:ind w:left="0" w:right="0" w:firstLine="709"/>
        <w:jc w:val="both"/>
        <w:rPr>
          <w:sz w:val="26"/>
          <w:szCs w:val="26"/>
        </w:rPr>
      </w:pPr>
      <w:r>
        <w:rPr>
          <w:rFonts w:eastAsia="Times New Roman" w:cs="Times New Roman" w:ascii="Times New Roman" w:hAnsi="Times New Roman"/>
          <w:color w:val="00000A"/>
          <w:sz w:val="26"/>
          <w:szCs w:val="26"/>
        </w:rPr>
        <w:t>Для оценки степени решения задач сформулированы целевые индикаторы (показатели).</w:t>
      </w:r>
    </w:p>
    <w:p>
      <w:pPr>
        <w:pStyle w:val="Standard"/>
        <w:bidi w:val="0"/>
        <w:spacing w:lineRule="auto" w:line="240" w:before="0" w:after="0"/>
        <w:ind w:left="0" w:right="0" w:firstLine="709"/>
        <w:jc w:val="both"/>
        <w:rPr>
          <w:rFonts w:ascii="Times New Roman" w:hAnsi="Times New Roman" w:eastAsia="Times New Roman" w:cs="Times New Roman"/>
          <w:color w:val="00000A"/>
          <w:sz w:val="26"/>
          <w:szCs w:val="26"/>
        </w:rPr>
      </w:pPr>
      <w:r>
        <w:rPr>
          <w:rFonts w:eastAsia="Times New Roman" w:cs="Times New Roman" w:ascii="Times New Roman" w:hAnsi="Times New Roman"/>
          <w:color w:val="00000A"/>
          <w:sz w:val="26"/>
          <w:szCs w:val="26"/>
        </w:rPr>
      </w:r>
    </w:p>
    <w:p>
      <w:pPr>
        <w:pStyle w:val="Standard"/>
        <w:jc w:val="center"/>
        <w:rPr>
          <w:sz w:val="26"/>
          <w:szCs w:val="26"/>
        </w:rPr>
      </w:pPr>
      <w:r>
        <w:rPr>
          <w:rFonts w:eastAsia="Times New Roman" w:cs="Times New Roman" w:ascii="Times New Roman" w:hAnsi="Times New Roman"/>
          <w:b/>
          <w:color w:val="00000A"/>
          <w:sz w:val="26"/>
          <w:szCs w:val="26"/>
        </w:rPr>
        <w:t>3. Перечень  показателей (индикаторов) муниципальной программы</w:t>
      </w:r>
    </w:p>
    <w:p>
      <w:pPr>
        <w:pStyle w:val="Standard"/>
        <w:jc w:val="center"/>
        <w:rPr>
          <w:rFonts w:ascii="Times New Roman" w:hAnsi="Times New Roman" w:eastAsia="Times New Roman" w:cs="Times New Roman"/>
          <w:b/>
          <w:b/>
          <w:color w:val="00000A"/>
          <w:sz w:val="26"/>
          <w:szCs w:val="26"/>
        </w:rPr>
      </w:pPr>
      <w:r>
        <w:rPr>
          <w:rFonts w:eastAsia="Times New Roman" w:cs="Times New Roman" w:ascii="Times New Roman" w:hAnsi="Times New Roman"/>
          <w:b/>
          <w:color w:val="00000A"/>
          <w:sz w:val="26"/>
          <w:szCs w:val="26"/>
        </w:rPr>
      </w:r>
    </w:p>
    <w:p>
      <w:pPr>
        <w:pStyle w:val="Standard"/>
        <w:ind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Перечень целевых показателей (индикаторов) Программы приведен в приложении № 1 к настоящей Программе.</w:t>
      </w:r>
    </w:p>
    <w:p>
      <w:pPr>
        <w:pStyle w:val="Standard"/>
        <w:ind w:firstLine="709"/>
        <w:jc w:val="both"/>
        <w:rPr>
          <w:rFonts w:ascii="Times New Roman" w:hAnsi="Times New Roman" w:eastAsia="Times New Roman" w:cs="Times New Roman"/>
          <w:color w:val="00000A"/>
          <w:sz w:val="26"/>
          <w:szCs w:val="26"/>
        </w:rPr>
      </w:pPr>
      <w:r>
        <w:rPr>
          <w:rFonts w:eastAsia="Times New Roman" w:cs="Times New Roman" w:ascii="Times New Roman" w:hAnsi="Times New Roman"/>
          <w:color w:val="00000A"/>
          <w:sz w:val="26"/>
          <w:szCs w:val="26"/>
        </w:rPr>
      </w:r>
    </w:p>
    <w:p>
      <w:pPr>
        <w:pStyle w:val="Standard"/>
        <w:jc w:val="center"/>
        <w:rPr>
          <w:sz w:val="26"/>
          <w:szCs w:val="26"/>
        </w:rPr>
      </w:pPr>
      <w:r>
        <w:rPr>
          <w:rFonts w:eastAsia="Times New Roman" w:cs="Times New Roman" w:ascii="Times New Roman" w:hAnsi="Times New Roman"/>
          <w:b/>
          <w:color w:val="00000A"/>
          <w:sz w:val="26"/>
          <w:szCs w:val="26"/>
        </w:rPr>
        <w:t>4. Перечень  основных мероприятий муниципальной программы</w:t>
      </w:r>
    </w:p>
    <w:p>
      <w:pPr>
        <w:pStyle w:val="Standard"/>
        <w:jc w:val="center"/>
        <w:rPr>
          <w:rFonts w:ascii="Times New Roman" w:hAnsi="Times New Roman" w:eastAsia="Times New Roman" w:cs="Times New Roman"/>
          <w:b/>
          <w:b/>
          <w:color w:val="00000A"/>
          <w:sz w:val="26"/>
          <w:szCs w:val="26"/>
        </w:rPr>
      </w:pPr>
      <w:r>
        <w:rPr>
          <w:rFonts w:eastAsia="Times New Roman" w:cs="Times New Roman" w:ascii="Times New Roman" w:hAnsi="Times New Roman"/>
          <w:b/>
          <w:color w:val="00000A"/>
          <w:sz w:val="26"/>
          <w:szCs w:val="26"/>
        </w:rPr>
      </w:r>
    </w:p>
    <w:p>
      <w:pPr>
        <w:pStyle w:val="Standard"/>
        <w:bidi w:val="0"/>
        <w:ind w:left="0" w:right="0"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Перечень  подпрограмм  и основных  мероприятий  муниципальной программы с указанием сроков реализации и ожидаемых результатов представлен в приложении № 2.</w:t>
      </w:r>
    </w:p>
    <w:p>
      <w:pPr>
        <w:pStyle w:val="Standard"/>
        <w:ind w:firstLine="709"/>
        <w:jc w:val="both"/>
        <w:rPr>
          <w:rFonts w:ascii="Times New Roman" w:hAnsi="Times New Roman" w:eastAsia="Times New Roman" w:cs="Times New Roman"/>
          <w:color w:val="00000A"/>
          <w:sz w:val="26"/>
          <w:szCs w:val="26"/>
        </w:rPr>
      </w:pPr>
      <w:r>
        <w:rPr>
          <w:rFonts w:eastAsia="Times New Roman" w:cs="Times New Roman" w:ascii="Times New Roman" w:hAnsi="Times New Roman"/>
          <w:color w:val="00000A"/>
          <w:sz w:val="26"/>
          <w:szCs w:val="26"/>
        </w:rPr>
      </w:r>
    </w:p>
    <w:p>
      <w:pPr>
        <w:pStyle w:val="Standard"/>
        <w:jc w:val="center"/>
        <w:rPr>
          <w:sz w:val="26"/>
          <w:szCs w:val="26"/>
        </w:rPr>
      </w:pPr>
      <w:r>
        <w:rPr>
          <w:rFonts w:eastAsia="Times New Roman" w:cs="Times New Roman" w:ascii="Times New Roman" w:hAnsi="Times New Roman"/>
          <w:b/>
          <w:color w:val="00000A"/>
          <w:sz w:val="26"/>
          <w:szCs w:val="26"/>
        </w:rPr>
        <w:t>5.Ресурсное обеспечение реализации муниципальной программы</w:t>
      </w:r>
    </w:p>
    <w:p>
      <w:pPr>
        <w:pStyle w:val="Standard"/>
        <w:jc w:val="center"/>
        <w:rPr>
          <w:rFonts w:ascii="Times New Roman" w:hAnsi="Times New Roman" w:eastAsia="Times New Roman" w:cs="Times New Roman"/>
          <w:b/>
          <w:b/>
          <w:color w:val="00000A"/>
          <w:sz w:val="26"/>
          <w:szCs w:val="26"/>
        </w:rPr>
      </w:pPr>
      <w:r>
        <w:rPr>
          <w:rFonts w:eastAsia="Times New Roman" w:cs="Times New Roman" w:ascii="Times New Roman" w:hAnsi="Times New Roman"/>
          <w:b/>
          <w:color w:val="00000A"/>
          <w:sz w:val="26"/>
          <w:szCs w:val="26"/>
        </w:rPr>
      </w:r>
    </w:p>
    <w:p>
      <w:pPr>
        <w:pStyle w:val="Standard"/>
        <w:bidi w:val="0"/>
        <w:ind w:left="0" w:right="0" w:firstLine="709"/>
        <w:jc w:val="both"/>
        <w:rPr>
          <w:sz w:val="26"/>
          <w:szCs w:val="26"/>
        </w:rPr>
      </w:pPr>
      <w:r>
        <w:rPr>
          <w:rFonts w:eastAsia="Times New Roman" w:cs="Times New Roman" w:ascii="Times New Roman" w:hAnsi="Times New Roman"/>
          <w:color w:val="00000A"/>
          <w:sz w:val="26"/>
          <w:szCs w:val="26"/>
        </w:rPr>
        <w:t>Подробно  распределение финансовых  ресурсов по подпрограммам, основным мероприятиям, годам реализации  представлено в приложении №3 к настоящей муниципальной программе.</w:t>
      </w:r>
    </w:p>
    <w:p>
      <w:pPr>
        <w:pStyle w:val="Standard"/>
        <w:bidi w:val="0"/>
        <w:ind w:left="0" w:right="0" w:firstLine="709"/>
        <w:jc w:val="both"/>
        <w:rPr>
          <w:rFonts w:ascii="Times New Roman" w:hAnsi="Times New Roman" w:eastAsia="Times New Roman" w:cs="Times New Roman"/>
          <w:color w:val="00000A"/>
          <w:sz w:val="26"/>
          <w:szCs w:val="26"/>
        </w:rPr>
      </w:pPr>
      <w:r>
        <w:rPr>
          <w:rFonts w:eastAsia="Times New Roman" w:cs="Times New Roman" w:ascii="Times New Roman" w:hAnsi="Times New Roman"/>
          <w:color w:val="00000A"/>
          <w:sz w:val="26"/>
          <w:szCs w:val="26"/>
        </w:rPr>
      </w:r>
    </w:p>
    <w:p>
      <w:pPr>
        <w:pStyle w:val="Standard"/>
        <w:bidi w:val="0"/>
        <w:ind w:left="0" w:right="0" w:firstLine="709"/>
        <w:jc w:val="center"/>
        <w:rPr>
          <w:b/>
          <w:b/>
          <w:bCs/>
        </w:rPr>
      </w:pPr>
      <w:r>
        <w:rPr>
          <w:rFonts w:eastAsia="Times New Roman" w:cs="Times New Roman" w:ascii="Times New Roman" w:hAnsi="Times New Roman"/>
          <w:b/>
          <w:bCs/>
          <w:color w:val="00000A"/>
          <w:sz w:val="26"/>
          <w:szCs w:val="26"/>
        </w:rPr>
        <w:t>6. Обоснование необходимости применения и описание применяемых налоговых льгот (налоговых расходов) для достижения цели и (или) ожидаемых результатов Программы, а также ресурсное обеспечение реализации Программы за счет налоговых льгот (налоговых расходов)</w:t>
      </w:r>
    </w:p>
    <w:p>
      <w:pPr>
        <w:pStyle w:val="Standard"/>
        <w:bidi w:val="0"/>
        <w:ind w:left="0" w:right="0" w:firstLine="709"/>
        <w:jc w:val="both"/>
        <w:rPr>
          <w:rFonts w:ascii="Times New Roman" w:hAnsi="Times New Roman" w:eastAsia="Times New Roman" w:cs="Times New Roman"/>
          <w:color w:val="00000A"/>
          <w:sz w:val="26"/>
          <w:szCs w:val="26"/>
        </w:rPr>
      </w:pPr>
      <w:r>
        <w:rPr>
          <w:rFonts w:eastAsia="Times New Roman" w:cs="Times New Roman" w:ascii="Times New Roman" w:hAnsi="Times New Roman"/>
          <w:color w:val="00000A"/>
          <w:sz w:val="26"/>
          <w:szCs w:val="26"/>
        </w:rPr>
      </w:r>
    </w:p>
    <w:p>
      <w:pPr>
        <w:pStyle w:val="Standard"/>
        <w:bidi w:val="0"/>
        <w:ind w:left="0" w:right="0" w:firstLine="709"/>
        <w:jc w:val="both"/>
        <w:rPr>
          <w:b w:val="false"/>
          <w:b w:val="false"/>
          <w:bCs w:val="false"/>
        </w:rPr>
      </w:pPr>
      <w:r>
        <w:rPr>
          <w:rFonts w:eastAsia="Times New Roman" w:cs="Times New Roman" w:ascii="Times New Roman" w:hAnsi="Times New Roman"/>
          <w:b w:val="false"/>
          <w:bCs w:val="false"/>
          <w:color w:val="00000A"/>
          <w:sz w:val="26"/>
          <w:szCs w:val="26"/>
        </w:rPr>
        <w:t>В соответствии с пунктом 1 подпунктами  1.7 , 1,8 Решения Совета депутатов муниципального образования Залесовский сельсовет Красногвардейского района Оренбургской области от 25.09.2019 года № 38/4 «</w:t>
      </w:r>
      <w:r>
        <w:rPr>
          <w:rFonts w:eastAsia="Times New Roman" w:cs="Times New Roman" w:ascii="Times New Roman" w:hAnsi="Times New Roman"/>
          <w:b w:val="false"/>
          <w:bCs w:val="false"/>
          <w:color w:val="000000"/>
          <w:sz w:val="26"/>
          <w:szCs w:val="26"/>
        </w:rPr>
        <w:t xml:space="preserve">О внесении изменений в решение Совета депутатов муниципального образования Залесовский сельсовет Красногвардейского района Оренбургской области от 28.09.2018 № 30/2 «Об утверждении  «Положения  о земельном налоге в муниципальном образовании Залесовский сельсовет Красногвардейского района Оренбургской области»  </w:t>
      </w:r>
      <w:r>
        <w:rPr>
          <w:rFonts w:eastAsia="Calibri" w:cs="Times New Roman" w:ascii="Times New Roman" w:hAnsi="Times New Roman"/>
          <w:b w:val="false"/>
          <w:bCs w:val="false"/>
          <w:color w:val="000000"/>
          <w:sz w:val="26"/>
          <w:szCs w:val="26"/>
        </w:rPr>
        <w:t xml:space="preserve">дополнительно к льготам, предоставленным Налоговым кодексом Российской Федерации, освобождаются от </w:t>
      </w:r>
      <w:r>
        <w:rPr>
          <w:rFonts w:eastAsia="Calibri" w:cs="Times New Roman" w:ascii="Times New Roman" w:hAnsi="Times New Roman"/>
          <w:b w:val="false"/>
          <w:bCs w:val="false"/>
          <w:color w:val="000000"/>
          <w:sz w:val="26"/>
          <w:szCs w:val="26"/>
          <w:shd w:fill="FFFFFF" w:val="clear"/>
        </w:rPr>
        <w:t xml:space="preserve"> уплаты земельного налога в полном объеме:</w:t>
      </w:r>
    </w:p>
    <w:p>
      <w:pPr>
        <w:pStyle w:val="Style25"/>
        <w:shd w:val="clear" w:fill="FFFFFF"/>
        <w:bidi w:val="0"/>
        <w:spacing w:before="0" w:after="0"/>
        <w:ind w:left="0" w:right="0" w:firstLine="709"/>
        <w:jc w:val="both"/>
        <w:rPr>
          <w:rFonts w:ascii="Times New Roman" w:hAnsi="Times New Roman"/>
          <w:sz w:val="28"/>
          <w:szCs w:val="28"/>
          <w:highlight w:val="white"/>
        </w:rPr>
      </w:pPr>
      <w:r>
        <w:rPr>
          <w:rFonts w:ascii="Times New Roman" w:hAnsi="Times New Roman"/>
          <w:sz w:val="26"/>
          <w:szCs w:val="26"/>
          <w:shd w:fill="FFFFFF" w:val="clear"/>
        </w:rPr>
        <w:t>- организации и учреждения, финансируемые из бюджета муниципального образования Красногвардейский район  Оренбургской области;</w:t>
      </w:r>
    </w:p>
    <w:p>
      <w:pPr>
        <w:pStyle w:val="Style25"/>
        <w:shd w:val="clear" w:fill="FFFFFF"/>
        <w:bidi w:val="0"/>
        <w:spacing w:before="0" w:after="0"/>
        <w:ind w:left="0" w:right="0" w:firstLine="709"/>
        <w:jc w:val="both"/>
        <w:rPr>
          <w:rFonts w:ascii="Times New Roman" w:hAnsi="Times New Roman"/>
          <w:sz w:val="28"/>
          <w:szCs w:val="28"/>
          <w:highlight w:val="white"/>
        </w:rPr>
      </w:pPr>
      <w:r>
        <w:rPr>
          <w:rFonts w:ascii="Times New Roman" w:hAnsi="Times New Roman"/>
          <w:sz w:val="26"/>
          <w:szCs w:val="26"/>
          <w:shd w:fill="FFFFFF" w:val="clear"/>
        </w:rPr>
        <w:t>- организации и учреждения, финансируемые из бюджета муниципального образования Залесовский сельсовет Красногвардейского района  Оренбургской области;</w:t>
      </w:r>
    </w:p>
    <w:p>
      <w:pPr>
        <w:pStyle w:val="Style25"/>
        <w:shd w:val="clear" w:fill="FFFFFF"/>
        <w:bidi w:val="0"/>
        <w:spacing w:before="0" w:after="0"/>
        <w:ind w:left="0" w:right="0" w:firstLine="709"/>
        <w:jc w:val="both"/>
        <w:rPr>
          <w:rFonts w:ascii="Times New Roman" w:hAnsi="Times New Roman"/>
          <w:sz w:val="28"/>
          <w:szCs w:val="28"/>
          <w:highlight w:val="white"/>
        </w:rPr>
      </w:pPr>
      <w:r>
        <w:rPr>
          <w:rFonts w:ascii="Times New Roman" w:hAnsi="Times New Roman"/>
          <w:sz w:val="26"/>
          <w:szCs w:val="26"/>
          <w:shd w:fill="FFFFFF" w:val="clear"/>
        </w:rPr>
        <w:t>- участники и инвалиды Великой Отечественной войны и труженики тыла;</w:t>
      </w:r>
    </w:p>
    <w:p>
      <w:pPr>
        <w:pStyle w:val="Style25"/>
        <w:shd w:val="clear" w:fill="FFFFFF"/>
        <w:bidi w:val="0"/>
        <w:spacing w:before="0" w:after="0"/>
        <w:ind w:left="0" w:right="0" w:firstLine="709"/>
        <w:jc w:val="both"/>
        <w:rPr>
          <w:rFonts w:ascii="Times New Roman" w:hAnsi="Times New Roman"/>
          <w:sz w:val="28"/>
          <w:szCs w:val="28"/>
          <w:highlight w:val="white"/>
        </w:rPr>
      </w:pPr>
      <w:r>
        <w:rPr>
          <w:rFonts w:ascii="Times New Roman" w:hAnsi="Times New Roman"/>
          <w:sz w:val="26"/>
          <w:szCs w:val="26"/>
          <w:shd w:fill="FFFFFF" w:val="clear"/>
        </w:rPr>
        <w:t>- семьи (родителям и супругам) военнослужащих, погибших при исполнении воинского долга;</w:t>
      </w:r>
    </w:p>
    <w:p>
      <w:pPr>
        <w:pStyle w:val="1"/>
        <w:numPr>
          <w:ilvl w:val="0"/>
          <w:numId w:val="2"/>
        </w:numPr>
        <w:bidi w:val="0"/>
        <w:spacing w:before="0" w:after="0"/>
        <w:ind w:left="0" w:right="0" w:firstLine="709"/>
        <w:jc w:val="both"/>
        <w:rPr>
          <w:rFonts w:ascii="Times New Roman" w:hAnsi="Times New Roman"/>
          <w:sz w:val="28"/>
          <w:szCs w:val="28"/>
        </w:rPr>
      </w:pPr>
      <w:r>
        <w:rPr>
          <w:b w:val="false"/>
          <w:color w:val="111111"/>
          <w:sz w:val="26"/>
          <w:szCs w:val="26"/>
          <w:shd w:fill="FFFFFF" w:val="clear"/>
        </w:rPr>
        <w:t>-</w:t>
      </w:r>
      <w:r>
        <w:rPr>
          <w:color w:val="111111"/>
          <w:sz w:val="26"/>
          <w:szCs w:val="26"/>
          <w:shd w:fill="FFFFFF" w:val="clear"/>
        </w:rPr>
        <w:t xml:space="preserve"> </w:t>
      </w:r>
      <w:r>
        <w:rPr>
          <w:b w:val="false"/>
          <w:color w:val="111111"/>
          <w:sz w:val="26"/>
          <w:szCs w:val="26"/>
        </w:rPr>
        <w:t>инвестор</w:t>
      </w:r>
      <w:r>
        <w:rPr>
          <w:b w:val="false"/>
          <w:color w:val="111111"/>
          <w:sz w:val="26"/>
          <w:szCs w:val="26"/>
          <w:lang w:val="ru-RU"/>
        </w:rPr>
        <w:t>ы</w:t>
      </w:r>
      <w:r>
        <w:rPr>
          <w:b w:val="false"/>
          <w:color w:val="111111"/>
          <w:sz w:val="26"/>
          <w:szCs w:val="26"/>
        </w:rPr>
        <w:t>, реализующ</w:t>
      </w:r>
      <w:r>
        <w:rPr>
          <w:b w:val="false"/>
          <w:color w:val="111111"/>
          <w:sz w:val="26"/>
          <w:szCs w:val="26"/>
          <w:lang w:val="ru-RU"/>
        </w:rPr>
        <w:t>ие</w:t>
      </w:r>
      <w:r>
        <w:rPr>
          <w:b w:val="false"/>
          <w:color w:val="111111"/>
          <w:sz w:val="26"/>
          <w:szCs w:val="26"/>
        </w:rPr>
        <w:t xml:space="preserve"> инвестиционные проекты на территории </w:t>
      </w:r>
      <w:r>
        <w:rPr>
          <w:b w:val="false"/>
          <w:bCs w:val="false"/>
          <w:color w:val="111111"/>
          <w:sz w:val="26"/>
          <w:szCs w:val="26"/>
        </w:rPr>
        <w:t xml:space="preserve">муниципального образования </w:t>
      </w:r>
      <w:r>
        <w:rPr>
          <w:b w:val="false"/>
          <w:bCs w:val="false"/>
          <w:color w:val="111111"/>
          <w:sz w:val="26"/>
          <w:szCs w:val="26"/>
          <w:lang w:val="ru-RU"/>
        </w:rPr>
        <w:t xml:space="preserve"> Залесовский </w:t>
      </w:r>
      <w:r>
        <w:rPr>
          <w:b w:val="false"/>
          <w:bCs w:val="false"/>
          <w:color w:val="111111"/>
          <w:sz w:val="26"/>
          <w:szCs w:val="26"/>
        </w:rPr>
        <w:t xml:space="preserve"> сельсовет Красногвардейского района Оренбургской области. Порядок предоставления льгот по земельному налогу инвесторам устанавливается Советом депутатов муниципального образования </w:t>
      </w:r>
      <w:r>
        <w:rPr>
          <w:b w:val="false"/>
          <w:bCs w:val="false"/>
          <w:color w:val="111111"/>
          <w:sz w:val="26"/>
          <w:szCs w:val="26"/>
          <w:lang w:val="ru-RU"/>
        </w:rPr>
        <w:t xml:space="preserve"> Залесовский </w:t>
      </w:r>
      <w:r>
        <w:rPr>
          <w:b w:val="false"/>
          <w:bCs w:val="false"/>
          <w:color w:val="111111"/>
          <w:sz w:val="26"/>
          <w:szCs w:val="26"/>
        </w:rPr>
        <w:t xml:space="preserve"> сельсовет Красногвардейского района Оренбургской области.</w:t>
      </w:r>
    </w:p>
    <w:p>
      <w:pPr>
        <w:pStyle w:val="Normal"/>
        <w:bidi w:val="0"/>
        <w:ind w:left="0" w:right="0" w:firstLine="709"/>
        <w:jc w:val="both"/>
        <w:rPr>
          <w:rFonts w:ascii="Times New Roman" w:hAnsi="Times New Roman"/>
          <w:b w:val="false"/>
          <w:b w:val="false"/>
          <w:bCs w:val="false"/>
          <w:sz w:val="28"/>
          <w:szCs w:val="28"/>
        </w:rPr>
      </w:pPr>
      <w:r>
        <w:rPr>
          <w:rFonts w:eastAsia="Calibri" w:cs="Times New Roman" w:ascii="Times New Roman" w:hAnsi="Times New Roman"/>
          <w:b w:val="false"/>
          <w:bCs w:val="false"/>
          <w:color w:val="000000"/>
          <w:sz w:val="26"/>
          <w:szCs w:val="26"/>
          <w:shd w:fill="FFFFFF" w:val="clear"/>
        </w:rPr>
        <w:t>- народные дружинники добровольной народной дружины «ИСКРА» муниципального образования  Залесовский  сельсовет Красногвардейского района Оренбургской области освобождаются от уплаты земельного налога в полном объеме в отношении земель, используемых (предназначенных) для ведения личного подсобного хозяйства.</w:t>
      </w:r>
    </w:p>
    <w:p>
      <w:pPr>
        <w:pStyle w:val="Normal"/>
        <w:tabs>
          <w:tab w:val="left" w:pos="2670" w:leader="none"/>
        </w:tabs>
        <w:bidi w:val="0"/>
        <w:spacing w:lineRule="auto" w:line="240" w:before="0" w:after="0"/>
        <w:ind w:left="0" w:right="0" w:firstLine="709"/>
        <w:jc w:val="both"/>
        <w:rPr>
          <w:sz w:val="26"/>
          <w:szCs w:val="26"/>
        </w:rPr>
      </w:pPr>
      <w:r>
        <w:rPr>
          <w:rFonts w:eastAsia="Calibri" w:cs="Times New Roman" w:ascii="Times New Roman" w:hAnsi="Times New Roman"/>
          <w:b w:val="false"/>
          <w:bCs w:val="false"/>
          <w:color w:val="000000"/>
          <w:sz w:val="26"/>
          <w:szCs w:val="26"/>
          <w:shd w:fill="FFFFFF" w:val="clear"/>
        </w:rPr>
        <w:t>Льготы по налогу на имущество физических лиц, установленные в соответствии со статьей 407 Налогового кодекса Российской Федерации, действуют в полном объеме.</w:t>
      </w:r>
    </w:p>
    <w:p>
      <w:pPr>
        <w:pStyle w:val="Normal"/>
        <w:tabs>
          <w:tab w:val="left" w:pos="2670" w:leader="none"/>
        </w:tabs>
        <w:bidi w:val="0"/>
        <w:spacing w:lineRule="auto" w:line="240" w:before="0" w:after="0"/>
        <w:ind w:left="0" w:right="0" w:firstLine="709"/>
        <w:jc w:val="both"/>
        <w:rPr>
          <w:sz w:val="26"/>
          <w:szCs w:val="26"/>
        </w:rPr>
      </w:pPr>
      <w:r>
        <w:rPr>
          <w:rFonts w:eastAsia="Calibri" w:cs="Times New Roman" w:ascii="Times New Roman" w:hAnsi="Times New Roman"/>
          <w:sz w:val="26"/>
          <w:szCs w:val="26"/>
        </w:rPr>
        <w:t xml:space="preserve">Значительная часть налоговых льгот (налоговых расходов) по земельному налогу имеет социальную значимость. Они направленны на социальную поддержку малообеспеченных граждан, повышение доступности и качества социального обслуживания населения. Налоговая льгота, предоставленная по налогу на имущество физических лиц, также имеет социальную направленность. </w:t>
      </w:r>
    </w:p>
    <w:p>
      <w:pPr>
        <w:pStyle w:val="Normal"/>
        <w:tabs>
          <w:tab w:val="left" w:pos="2670" w:leader="none"/>
        </w:tabs>
        <w:bidi w:val="0"/>
        <w:spacing w:lineRule="auto" w:line="240" w:before="0" w:after="0"/>
        <w:ind w:left="0" w:right="0" w:firstLine="709"/>
        <w:jc w:val="both"/>
        <w:rPr>
          <w:sz w:val="26"/>
          <w:szCs w:val="26"/>
        </w:rPr>
      </w:pPr>
      <w:r>
        <w:rPr>
          <w:rFonts w:eastAsia="Calibri" w:cs="Times New Roman" w:ascii="Times New Roman" w:hAnsi="Times New Roman"/>
          <w:sz w:val="26"/>
          <w:szCs w:val="26"/>
        </w:rPr>
        <w:t xml:space="preserve">Льготы, по земельному налогу предоставленные организациям и учреждениям, финансируемым из  бюджета муниципального образования Красногвардейский район и муниципального образования Залесовский сельсовет и инвесторам, реализующим инвестиционные проекты на территории муниципального образования Залесовский сельсовет - носят техническую (финансовую) значимость. Они направлены на уменьшение финансовых потоков и направление средств на улучшение качества предоставляемых услуг. </w:t>
      </w:r>
    </w:p>
    <w:p>
      <w:pPr>
        <w:pStyle w:val="Normal"/>
        <w:tabs>
          <w:tab w:val="left" w:pos="2670" w:leader="none"/>
        </w:tabs>
        <w:bidi w:val="0"/>
        <w:spacing w:lineRule="auto" w:line="240" w:before="0" w:after="0"/>
        <w:ind w:left="0" w:right="0" w:firstLine="709"/>
        <w:jc w:val="both"/>
        <w:rPr>
          <w:sz w:val="26"/>
          <w:szCs w:val="26"/>
        </w:rPr>
      </w:pPr>
      <w:r>
        <w:rPr>
          <w:rFonts w:eastAsia="Calibri" w:cs="Times New Roman" w:ascii="Times New Roman" w:hAnsi="Times New Roman"/>
          <w:sz w:val="26"/>
          <w:szCs w:val="26"/>
        </w:rPr>
        <w:t>При оценке эффективности налоговых льгот (налоговых расходов)  имеющих социальную значимость целевым показателем (индикатором) является  удельный вес численности граждан, которым предоставлена льгота, в общей численности населения муниципального образования Залесовский сельсовет.</w:t>
      </w:r>
    </w:p>
    <w:p>
      <w:pPr>
        <w:pStyle w:val="Normal"/>
        <w:tabs>
          <w:tab w:val="left" w:pos="2670" w:leader="none"/>
        </w:tabs>
        <w:bidi w:val="0"/>
        <w:spacing w:lineRule="auto" w:line="240" w:before="0" w:after="0"/>
        <w:ind w:left="0" w:right="0" w:firstLine="709"/>
        <w:jc w:val="both"/>
        <w:rPr>
          <w:sz w:val="26"/>
          <w:szCs w:val="26"/>
        </w:rPr>
      </w:pPr>
      <w:r>
        <w:rPr>
          <w:rFonts w:eastAsia="Calibri" w:cs="Times New Roman" w:ascii="Times New Roman" w:hAnsi="Times New Roman"/>
          <w:sz w:val="26"/>
          <w:szCs w:val="26"/>
        </w:rPr>
        <w:t>При оценке эффективности налоговых льгот (налоговых расходов) имеющих техническую (финансовую) значимость целевым показателем (индикатором) является удельный вес объема предоставленной льготы в общем объеме налоговых и неналоговых доходов муниципального образования Залесовский сельсовет.</w:t>
      </w:r>
    </w:p>
    <w:p>
      <w:pPr>
        <w:sectPr>
          <w:type w:val="nextPage"/>
          <w:pgSz w:w="11906" w:h="16838"/>
          <w:pgMar w:left="1134" w:right="567" w:header="0" w:top="1134" w:footer="0" w:bottom="1134" w:gutter="0"/>
          <w:pgNumType w:fmt="decimal"/>
          <w:formProt w:val="false"/>
          <w:textDirection w:val="lrTb"/>
          <w:docGrid w:type="default" w:linePitch="240" w:charSpace="4294961151"/>
        </w:sectPr>
        <w:pStyle w:val="Normal"/>
        <w:tabs>
          <w:tab w:val="left" w:pos="2670" w:leader="none"/>
        </w:tabs>
        <w:bidi w:val="0"/>
        <w:spacing w:lineRule="auto" w:line="240" w:before="0" w:after="0"/>
        <w:ind w:left="0" w:right="0" w:firstLine="709"/>
        <w:jc w:val="both"/>
        <w:rPr>
          <w:sz w:val="26"/>
          <w:szCs w:val="26"/>
        </w:rPr>
      </w:pPr>
      <w:r>
        <w:rPr>
          <w:rFonts w:eastAsia="Calibri" w:cs="Times New Roman" w:ascii="Times New Roman" w:hAnsi="Times New Roman"/>
          <w:b w:val="false"/>
          <w:bCs w:val="false"/>
          <w:color w:val="000000"/>
          <w:sz w:val="26"/>
          <w:szCs w:val="26"/>
          <w:shd w:fill="FFFFFF" w:val="clear"/>
        </w:rPr>
        <w:t xml:space="preserve">Ресурсное обеспечение реализации Программы за счет налоговых льгот (налоговых расходов) представлено в приложении </w:t>
      </w:r>
      <w:r>
        <w:rPr>
          <w:rFonts w:eastAsia="Calibri" w:cs="Times New Roman" w:ascii="Times New Roman" w:hAnsi="Times New Roman"/>
          <w:b w:val="false"/>
          <w:bCs w:val="false"/>
          <w:color w:val="000000"/>
          <w:sz w:val="26"/>
          <w:szCs w:val="26"/>
        </w:rPr>
        <w:t xml:space="preserve"> № 3</w:t>
      </w:r>
      <w:r>
        <w:rPr>
          <w:rFonts w:eastAsia="Calibri" w:cs="Times New Roman" w:ascii="Times New Roman" w:hAnsi="Times New Roman"/>
          <w:b w:val="false"/>
          <w:bCs w:val="false"/>
          <w:color w:val="000000"/>
          <w:sz w:val="26"/>
          <w:szCs w:val="26"/>
          <w:shd w:fill="FFFFFF" w:val="clear"/>
        </w:rPr>
        <w:t xml:space="preserve"> к Программе.</w:t>
      </w:r>
    </w:p>
    <w:p>
      <w:pPr>
        <w:pStyle w:val="Standard"/>
        <w:jc w:val="right"/>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Приложение № 1</w:t>
      </w:r>
    </w:p>
    <w:p>
      <w:pPr>
        <w:pStyle w:val="Standard"/>
        <w:jc w:val="right"/>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к муниципальной  программе</w:t>
      </w:r>
    </w:p>
    <w:p>
      <w:pPr>
        <w:pStyle w:val="Standard"/>
        <w:jc w:val="right"/>
        <w:rPr>
          <w:sz w:val="24"/>
          <w:szCs w:val="24"/>
        </w:rPr>
      </w:pPr>
      <w:r>
        <w:rPr>
          <w:rFonts w:eastAsia="Times New Roman" w:cs="Times New Roman" w:ascii="Times New Roman" w:hAnsi="Times New Roman"/>
          <w:color w:val="00000A"/>
          <w:sz w:val="24"/>
          <w:szCs w:val="24"/>
        </w:rPr>
        <w:t>«Устойчивое развитие  территории</w:t>
      </w:r>
    </w:p>
    <w:p>
      <w:pPr>
        <w:pStyle w:val="Standard"/>
        <w:jc w:val="right"/>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муниципального образования</w:t>
      </w:r>
    </w:p>
    <w:p>
      <w:pPr>
        <w:pStyle w:val="Standard"/>
        <w:jc w:val="right"/>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Залесовский сельсовет</w:t>
      </w:r>
    </w:p>
    <w:p>
      <w:pPr>
        <w:pStyle w:val="Standard"/>
        <w:jc w:val="right"/>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Красногвардейского района</w:t>
      </w:r>
    </w:p>
    <w:p>
      <w:pPr>
        <w:pStyle w:val="Standard"/>
        <w:jc w:val="right"/>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Оренбургской области »</w:t>
      </w:r>
    </w:p>
    <w:p>
      <w:pPr>
        <w:pStyle w:val="Standard"/>
        <w:ind w:left="11340" w:hanging="0"/>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r>
    </w:p>
    <w:p>
      <w:pPr>
        <w:pStyle w:val="Standard"/>
        <w:jc w:val="center"/>
        <w:rPr>
          <w:rFonts w:ascii="Times New Roman" w:hAnsi="Times New Roman" w:eastAsia="Times New Roman" w:cs="Times New Roman"/>
          <w:b/>
          <w:b/>
          <w:color w:val="00000A"/>
          <w:sz w:val="28"/>
        </w:rPr>
      </w:pPr>
      <w:r>
        <w:rPr>
          <w:rFonts w:eastAsia="Times New Roman" w:cs="Times New Roman" w:ascii="Times New Roman" w:hAnsi="Times New Roman"/>
          <w:b/>
          <w:color w:val="00000A"/>
          <w:sz w:val="28"/>
        </w:rPr>
        <w:t>СВЕДЕНИЯ</w:t>
      </w:r>
    </w:p>
    <w:p>
      <w:pPr>
        <w:pStyle w:val="Standard"/>
        <w:jc w:val="center"/>
        <w:rPr>
          <w:rFonts w:ascii="Times New Roman" w:hAnsi="Times New Roman" w:eastAsia="Times New Roman" w:cs="Times New Roman"/>
          <w:b/>
          <w:b/>
          <w:color w:val="00000A"/>
          <w:sz w:val="28"/>
        </w:rPr>
      </w:pPr>
      <w:r>
        <w:rPr>
          <w:rFonts w:eastAsia="Times New Roman" w:cs="Times New Roman" w:ascii="Times New Roman" w:hAnsi="Times New Roman"/>
          <w:b/>
          <w:color w:val="00000A"/>
          <w:sz w:val="28"/>
        </w:rPr>
        <w:t>о показателях (индикаторах) муниципальной программы,</w:t>
      </w:r>
    </w:p>
    <w:p>
      <w:pPr>
        <w:pStyle w:val="Standard"/>
        <w:jc w:val="center"/>
        <w:rPr>
          <w:rFonts w:ascii="Times New Roman" w:hAnsi="Times New Roman" w:eastAsia="Times New Roman" w:cs="Times New Roman"/>
          <w:b/>
          <w:b/>
          <w:color w:val="00000A"/>
          <w:sz w:val="28"/>
        </w:rPr>
      </w:pPr>
      <w:r>
        <w:rPr>
          <w:rFonts w:eastAsia="Times New Roman" w:cs="Times New Roman" w:ascii="Times New Roman" w:hAnsi="Times New Roman"/>
          <w:b/>
          <w:color w:val="00000A"/>
          <w:sz w:val="28"/>
        </w:rPr>
        <w:t>подпрограмм муниципальной программы и их значениях</w:t>
      </w:r>
    </w:p>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r>
    </w:p>
    <w:tbl>
      <w:tblPr>
        <w:tblW w:w="14745" w:type="dxa"/>
        <w:jc w:val="left"/>
        <w:tblInd w:w="-43"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5" w:type="dxa"/>
          <w:bottom w:w="0" w:type="dxa"/>
          <w:right w:w="62" w:type="dxa"/>
        </w:tblCellMar>
        <w:tblLook w:val="0000"/>
      </w:tblPr>
      <w:tblGrid>
        <w:gridCol w:w="569"/>
        <w:gridCol w:w="5386"/>
        <w:gridCol w:w="1365"/>
        <w:gridCol w:w="1351"/>
        <w:gridCol w:w="1305"/>
        <w:gridCol w:w="1305"/>
        <w:gridCol w:w="286"/>
        <w:gridCol w:w="1019"/>
        <w:gridCol w:w="1"/>
        <w:gridCol w:w="2156"/>
      </w:tblGrid>
      <w:tr>
        <w:trPr>
          <w:trHeight w:val="340" w:hRule="atLeast"/>
        </w:trPr>
        <w:tc>
          <w:tcPr>
            <w:tcW w:w="569"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b/>
                <w:color w:val="00000A"/>
              </w:rPr>
              <w:t xml:space="preserve">№ </w:t>
            </w:r>
            <w:r>
              <w:rPr>
                <w:rFonts w:eastAsia="Times New Roman" w:cs="Times New Roman" w:ascii="Times New Roman" w:hAnsi="Times New Roman"/>
                <w:b/>
                <w:color w:val="00000A"/>
              </w:rPr>
              <w:t>п/п</w:t>
            </w:r>
          </w:p>
        </w:tc>
        <w:tc>
          <w:tcPr>
            <w:tcW w:w="5386"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b/>
                <w:color w:val="00000A"/>
              </w:rPr>
              <w:t>Наименование показателя (индикатора)</w:t>
            </w:r>
          </w:p>
        </w:tc>
        <w:tc>
          <w:tcPr>
            <w:tcW w:w="1365"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b/>
                <w:color w:val="00000A"/>
              </w:rPr>
              <w:t>Единица измерения</w:t>
            </w:r>
          </w:p>
        </w:tc>
        <w:tc>
          <w:tcPr>
            <w:tcW w:w="7423" w:type="dxa"/>
            <w:gridSpan w:val="7"/>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b/>
                <w:color w:val="00000A"/>
              </w:rPr>
              <w:t>Значения показателей</w:t>
            </w:r>
          </w:p>
        </w:tc>
      </w:tr>
      <w:tr>
        <w:trPr>
          <w:trHeight w:val="964" w:hRule="atLeast"/>
        </w:trPr>
        <w:tc>
          <w:tcPr>
            <w:tcW w:w="569"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538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1365"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135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rPr>
            </w:r>
          </w:p>
          <w:p>
            <w:pPr>
              <w:pStyle w:val="Standard"/>
              <w:jc w:val="center"/>
              <w:rPr/>
            </w:pPr>
            <w:r>
              <w:rPr>
                <w:rFonts w:eastAsia="Times New Roman" w:cs="Times New Roman" w:ascii="Times New Roman" w:hAnsi="Times New Roman"/>
                <w:b/>
                <w:color w:val="00000A"/>
              </w:rPr>
              <w:t>2018</w:t>
            </w:r>
          </w:p>
        </w:tc>
        <w:tc>
          <w:tcPr>
            <w:tcW w:w="13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rPr>
            </w:r>
          </w:p>
          <w:p>
            <w:pPr>
              <w:pStyle w:val="Standard"/>
              <w:jc w:val="center"/>
              <w:rPr/>
            </w:pPr>
            <w:r>
              <w:rPr>
                <w:rFonts w:eastAsia="Times New Roman" w:cs="Times New Roman" w:ascii="Times New Roman" w:hAnsi="Times New Roman"/>
                <w:b/>
                <w:color w:val="00000A"/>
              </w:rPr>
              <w:t>2019</w:t>
            </w:r>
          </w:p>
        </w:tc>
        <w:tc>
          <w:tcPr>
            <w:tcW w:w="13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rPr>
            </w:r>
          </w:p>
          <w:p>
            <w:pPr>
              <w:pStyle w:val="Standard"/>
              <w:jc w:val="center"/>
              <w:rPr/>
            </w:pPr>
            <w:r>
              <w:rPr>
                <w:rFonts w:eastAsia="Times New Roman" w:cs="Times New Roman" w:ascii="Times New Roman" w:hAnsi="Times New Roman"/>
                <w:b/>
                <w:color w:val="00000A"/>
              </w:rPr>
              <w:t>2020</w:t>
            </w:r>
          </w:p>
        </w:tc>
        <w:tc>
          <w:tcPr>
            <w:tcW w:w="1305"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rPr>
            </w:r>
          </w:p>
          <w:p>
            <w:pPr>
              <w:pStyle w:val="Standard"/>
              <w:jc w:val="center"/>
              <w:rPr/>
            </w:pPr>
            <w:r>
              <w:rPr>
                <w:rFonts w:eastAsia="Times New Roman" w:cs="Times New Roman" w:ascii="Times New Roman" w:hAnsi="Times New Roman"/>
                <w:b/>
                <w:color w:val="00000A"/>
              </w:rPr>
              <w:t>2021</w:t>
            </w:r>
          </w:p>
        </w:tc>
        <w:tc>
          <w:tcPr>
            <w:tcW w:w="2157"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rPr>
            </w:r>
          </w:p>
          <w:p>
            <w:pPr>
              <w:pStyle w:val="Standard"/>
              <w:jc w:val="center"/>
              <w:rPr/>
            </w:pPr>
            <w:r>
              <w:rPr>
                <w:rFonts w:eastAsia="Times New Roman" w:cs="Times New Roman" w:ascii="Times New Roman" w:hAnsi="Times New Roman"/>
                <w:b/>
                <w:color w:val="00000A"/>
              </w:rPr>
              <w:t>2022</w:t>
            </w:r>
          </w:p>
        </w:tc>
      </w:tr>
      <w:tr>
        <w:trPr>
          <w:trHeight w:val="973" w:hRule="atLeast"/>
        </w:trPr>
        <w:tc>
          <w:tcPr>
            <w:tcW w:w="14743" w:type="dxa"/>
            <w:gridSpan w:val="10"/>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b/>
                <w:color w:val="00000A"/>
              </w:rPr>
              <w:t>Муниципальная программа « Устойчивое развитие территории муниципального образования Залесовский сельсовет Красногвардейского  района Оренбургской области на 2018-2022 годы».</w:t>
            </w:r>
          </w:p>
          <w:p>
            <w:pPr>
              <w:pStyle w:val="Standard"/>
              <w:rPr>
                <w:rFonts w:eastAsia="Calibri" w:cs="Calibri"/>
                <w:color w:val="00000A"/>
                <w:sz w:val="22"/>
              </w:rPr>
            </w:pPr>
            <w:r>
              <w:rPr>
                <w:rFonts w:eastAsia="Calibri" w:cs="Calibri"/>
                <w:color w:val="00000A"/>
                <w:sz w:val="22"/>
              </w:rPr>
            </w:r>
          </w:p>
        </w:tc>
      </w:tr>
      <w:tr>
        <w:trPr>
          <w:trHeight w:val="1164" w:hRule="atLeast"/>
        </w:trPr>
        <w:tc>
          <w:tcPr>
            <w:tcW w:w="56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r>
          </w:p>
        </w:tc>
        <w:tc>
          <w:tcPr>
            <w:tcW w:w="538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Увеличение доли собственных доходов бюджета в общих доходах бюджета  поселения;</w:t>
            </w:r>
          </w:p>
        </w:tc>
        <w:tc>
          <w:tcPr>
            <w:tcW w:w="13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w:t>
            </w:r>
          </w:p>
        </w:tc>
        <w:tc>
          <w:tcPr>
            <w:tcW w:w="135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96,92</w:t>
            </w:r>
          </w:p>
        </w:tc>
        <w:tc>
          <w:tcPr>
            <w:tcW w:w="13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-1,46</w:t>
            </w:r>
          </w:p>
        </w:tc>
        <w:tc>
          <w:tcPr>
            <w:tcW w:w="13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0,03</w:t>
            </w:r>
          </w:p>
        </w:tc>
        <w:tc>
          <w:tcPr>
            <w:tcW w:w="1305"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0,14</w:t>
            </w:r>
          </w:p>
        </w:tc>
        <w:tc>
          <w:tcPr>
            <w:tcW w:w="2157"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0</w:t>
            </w:r>
          </w:p>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rPr>
                <w:rFonts w:eastAsia="Calibri" w:cs="Calibri"/>
                <w:color w:val="00000A"/>
                <w:sz w:val="22"/>
              </w:rPr>
            </w:pPr>
            <w:r>
              <w:rPr>
                <w:rFonts w:eastAsia="Calibri" w:cs="Calibri"/>
                <w:color w:val="00000A"/>
                <w:sz w:val="22"/>
              </w:rPr>
            </w:r>
          </w:p>
        </w:tc>
      </w:tr>
      <w:tr>
        <w:trPr>
          <w:trHeight w:val="891" w:hRule="atLeast"/>
        </w:trPr>
        <w:tc>
          <w:tcPr>
            <w:tcW w:w="14743" w:type="dxa"/>
            <w:gridSpan w:val="10"/>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b/>
                <w:color w:val="00000A"/>
              </w:rPr>
              <w:t>Подпрограмма 1</w:t>
            </w:r>
          </w:p>
          <w:p>
            <w:pPr>
              <w:pStyle w:val="Standard"/>
              <w:rPr/>
            </w:pPr>
            <w:r>
              <w:rPr>
                <w:rFonts w:eastAsia="Times New Roman" w:cs="Times New Roman" w:ascii="Times New Roman" w:hAnsi="Times New Roman"/>
                <w:b/>
                <w:color w:val="00000A"/>
              </w:rPr>
              <w:t>«Обеспечение реализации муниципальной Программы «Устойчивое развитие территории муниципального образования Залесовский сельсовет Красногвардейского  района Оренбургской области на 2018-2022 годы»</w:t>
            </w:r>
          </w:p>
          <w:p>
            <w:pPr>
              <w:pStyle w:val="Standard"/>
              <w:jc w:val="center"/>
              <w:rPr>
                <w:rFonts w:eastAsia="Calibri" w:cs="Calibri"/>
                <w:color w:val="00000A"/>
                <w:sz w:val="22"/>
              </w:rPr>
            </w:pPr>
            <w:r>
              <w:rPr>
                <w:rFonts w:eastAsia="Calibri" w:cs="Calibri"/>
                <w:color w:val="00000A"/>
                <w:sz w:val="22"/>
              </w:rPr>
            </w:r>
          </w:p>
        </w:tc>
      </w:tr>
      <w:tr>
        <w:trPr>
          <w:trHeight w:val="1716" w:hRule="atLeast"/>
        </w:trPr>
        <w:tc>
          <w:tcPr>
            <w:tcW w:w="56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1.1</w:t>
            </w:r>
          </w:p>
        </w:tc>
        <w:tc>
          <w:tcPr>
            <w:tcW w:w="538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Доля обеспеченности граждан информацией о деятельности  администрации муниципального образования.</w:t>
            </w:r>
          </w:p>
        </w:tc>
        <w:tc>
          <w:tcPr>
            <w:tcW w:w="13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w:t>
            </w:r>
          </w:p>
        </w:tc>
        <w:tc>
          <w:tcPr>
            <w:tcW w:w="135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30</w:t>
            </w:r>
          </w:p>
        </w:tc>
        <w:tc>
          <w:tcPr>
            <w:tcW w:w="13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35</w:t>
            </w:r>
          </w:p>
        </w:tc>
        <w:tc>
          <w:tcPr>
            <w:tcW w:w="13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60</w:t>
            </w:r>
          </w:p>
        </w:tc>
        <w:tc>
          <w:tcPr>
            <w:tcW w:w="1305"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70</w:t>
            </w:r>
          </w:p>
        </w:tc>
        <w:tc>
          <w:tcPr>
            <w:tcW w:w="2157"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70</w:t>
            </w:r>
          </w:p>
        </w:tc>
      </w:tr>
      <w:tr>
        <w:trPr>
          <w:trHeight w:val="1739" w:hRule="atLeast"/>
        </w:trPr>
        <w:tc>
          <w:tcPr>
            <w:tcW w:w="56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1.2</w:t>
            </w:r>
          </w:p>
        </w:tc>
        <w:tc>
          <w:tcPr>
            <w:tcW w:w="538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 xml:space="preserve">Доля опубликованных нормативных правовых актов к общему количеству актов, подлежащих опубликованию;  </w:t>
            </w:r>
          </w:p>
        </w:tc>
        <w:tc>
          <w:tcPr>
            <w:tcW w:w="13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w:t>
            </w:r>
          </w:p>
        </w:tc>
        <w:tc>
          <w:tcPr>
            <w:tcW w:w="135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60</w:t>
            </w:r>
          </w:p>
        </w:tc>
        <w:tc>
          <w:tcPr>
            <w:tcW w:w="13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65</w:t>
            </w:r>
          </w:p>
        </w:tc>
        <w:tc>
          <w:tcPr>
            <w:tcW w:w="13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85</w:t>
            </w:r>
          </w:p>
        </w:tc>
        <w:tc>
          <w:tcPr>
            <w:tcW w:w="1305"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90</w:t>
            </w:r>
          </w:p>
        </w:tc>
        <w:tc>
          <w:tcPr>
            <w:tcW w:w="2157"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95</w:t>
            </w:r>
          </w:p>
        </w:tc>
      </w:tr>
      <w:tr>
        <w:trPr>
          <w:trHeight w:val="1055" w:hRule="atLeast"/>
        </w:trPr>
        <w:tc>
          <w:tcPr>
            <w:tcW w:w="14743" w:type="dxa"/>
            <w:gridSpan w:val="10"/>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b/>
                <w:color w:val="00000A"/>
              </w:rPr>
              <w:t>Подпрограмма 2</w:t>
            </w:r>
          </w:p>
          <w:p>
            <w:pPr>
              <w:pStyle w:val="Standard"/>
              <w:rPr/>
            </w:pPr>
            <w:r>
              <w:rPr>
                <w:rFonts w:eastAsia="Times New Roman" w:cs="Times New Roman" w:ascii="Times New Roman" w:hAnsi="Times New Roman"/>
                <w:b/>
                <w:color w:val="00000A"/>
              </w:rPr>
              <w:t>«Обеспечение безопасности жизнедеятельности населения  муниципального образования Залесовский сельсовет  на 2018 – 2022 годы»</w:t>
            </w:r>
          </w:p>
        </w:tc>
      </w:tr>
      <w:tr>
        <w:trPr>
          <w:trHeight w:val="698" w:hRule="atLeast"/>
        </w:trPr>
        <w:tc>
          <w:tcPr>
            <w:tcW w:w="56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1.</w:t>
            </w:r>
          </w:p>
        </w:tc>
        <w:tc>
          <w:tcPr>
            <w:tcW w:w="538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Показатель (индикатор)</w:t>
            </w:r>
          </w:p>
        </w:tc>
        <w:tc>
          <w:tcPr>
            <w:tcW w:w="13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Един.изм</w:t>
            </w:r>
          </w:p>
        </w:tc>
        <w:tc>
          <w:tcPr>
            <w:tcW w:w="135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1</w:t>
            </w:r>
          </w:p>
        </w:tc>
        <w:tc>
          <w:tcPr>
            <w:tcW w:w="13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2</w:t>
            </w:r>
          </w:p>
        </w:tc>
        <w:tc>
          <w:tcPr>
            <w:tcW w:w="1591"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3</w:t>
            </w:r>
          </w:p>
          <w:p>
            <w:pPr>
              <w:pStyle w:val="Standard"/>
              <w:jc w:val="center"/>
              <w:rPr>
                <w:rFonts w:eastAsia="Calibri" w:cs="Calibri"/>
                <w:color w:val="00000A"/>
                <w:sz w:val="22"/>
              </w:rPr>
            </w:pPr>
            <w:r>
              <w:rPr>
                <w:rFonts w:eastAsia="Calibri" w:cs="Calibri"/>
                <w:color w:val="00000A"/>
                <w:sz w:val="22"/>
              </w:rPr>
            </w:r>
          </w:p>
        </w:tc>
        <w:tc>
          <w:tcPr>
            <w:tcW w:w="1020"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4</w:t>
            </w:r>
          </w:p>
        </w:tc>
        <w:tc>
          <w:tcPr>
            <w:tcW w:w="215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5</w:t>
            </w:r>
          </w:p>
        </w:tc>
      </w:tr>
      <w:tr>
        <w:trPr>
          <w:trHeight w:val="1256" w:hRule="atLeast"/>
        </w:trPr>
        <w:tc>
          <w:tcPr>
            <w:tcW w:w="56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1.1</w:t>
            </w:r>
          </w:p>
        </w:tc>
        <w:tc>
          <w:tcPr>
            <w:tcW w:w="538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Доля населения, охваченного системой оповещения в случае возникновения ЧС.</w:t>
            </w:r>
          </w:p>
        </w:tc>
        <w:tc>
          <w:tcPr>
            <w:tcW w:w="13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w:t>
            </w:r>
          </w:p>
        </w:tc>
        <w:tc>
          <w:tcPr>
            <w:tcW w:w="135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50</w:t>
            </w:r>
          </w:p>
        </w:tc>
        <w:tc>
          <w:tcPr>
            <w:tcW w:w="13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60</w:t>
            </w:r>
          </w:p>
        </w:tc>
        <w:tc>
          <w:tcPr>
            <w:tcW w:w="1591"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78</w:t>
            </w:r>
          </w:p>
        </w:tc>
        <w:tc>
          <w:tcPr>
            <w:tcW w:w="1020"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80</w:t>
            </w:r>
          </w:p>
        </w:tc>
        <w:tc>
          <w:tcPr>
            <w:tcW w:w="215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82</w:t>
            </w:r>
          </w:p>
        </w:tc>
      </w:tr>
      <w:tr>
        <w:trPr>
          <w:trHeight w:val="667" w:hRule="atLeast"/>
        </w:trPr>
        <w:tc>
          <w:tcPr>
            <w:tcW w:w="56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1.2</w:t>
            </w:r>
          </w:p>
        </w:tc>
        <w:tc>
          <w:tcPr>
            <w:tcW w:w="538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Снижение количества пожаров.</w:t>
            </w:r>
          </w:p>
        </w:tc>
        <w:tc>
          <w:tcPr>
            <w:tcW w:w="13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w:t>
            </w:r>
          </w:p>
        </w:tc>
        <w:tc>
          <w:tcPr>
            <w:tcW w:w="135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60</w:t>
            </w:r>
          </w:p>
        </w:tc>
        <w:tc>
          <w:tcPr>
            <w:tcW w:w="13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70</w:t>
            </w:r>
          </w:p>
        </w:tc>
        <w:tc>
          <w:tcPr>
            <w:tcW w:w="1591"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81</w:t>
            </w:r>
          </w:p>
        </w:tc>
        <w:tc>
          <w:tcPr>
            <w:tcW w:w="1020"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83</w:t>
            </w:r>
          </w:p>
        </w:tc>
        <w:tc>
          <w:tcPr>
            <w:tcW w:w="215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85</w:t>
            </w:r>
          </w:p>
        </w:tc>
      </w:tr>
      <w:tr>
        <w:trPr>
          <w:trHeight w:val="667" w:hRule="atLeast"/>
        </w:trPr>
        <w:tc>
          <w:tcPr>
            <w:tcW w:w="56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spacing w:lineRule="auto" w:line="240" w:before="0" w:after="0"/>
              <w:jc w:val="center"/>
              <w:rPr>
                <w:rFonts w:ascii="Times New Roman" w:hAnsi="Times New Roman"/>
              </w:rPr>
            </w:pPr>
            <w:r>
              <w:rPr>
                <w:rFonts w:cs="Times New Roman" w:ascii="Times New Roman" w:hAnsi="Times New Roman"/>
                <w:sz w:val="24"/>
                <w:szCs w:val="24"/>
              </w:rPr>
              <w:t>1.3</w:t>
            </w:r>
          </w:p>
        </w:tc>
        <w:tc>
          <w:tcPr>
            <w:tcW w:w="538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spacing w:lineRule="auto" w:line="240"/>
              <w:jc w:val="both"/>
              <w:rPr>
                <w:rFonts w:ascii="Times New Roman" w:hAnsi="Times New Roman"/>
              </w:rPr>
            </w:pPr>
            <w:r>
              <w:rPr>
                <w:rFonts w:eastAsia="Calibri" w:cs="Times New Roman" w:ascii="Times New Roman" w:hAnsi="Times New Roman"/>
                <w:sz w:val="24"/>
                <w:szCs w:val="24"/>
              </w:rPr>
              <w:t>Удельный вес численности граждан, которым предоставлена льгота, в общей численности населения</w:t>
            </w:r>
          </w:p>
        </w:tc>
        <w:tc>
          <w:tcPr>
            <w:tcW w:w="13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rPr>
            </w:pPr>
            <w:r>
              <w:rPr>
                <w:rFonts w:ascii="Times New Roman" w:hAnsi="Times New Roman"/>
              </w:rPr>
              <w:t>%</w:t>
            </w:r>
          </w:p>
        </w:tc>
        <w:tc>
          <w:tcPr>
            <w:tcW w:w="135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rPr>
            </w:pPr>
            <w:r>
              <w:rPr>
                <w:rFonts w:ascii="Times New Roman" w:hAnsi="Times New Roman"/>
              </w:rPr>
              <w:t>2,9</w:t>
            </w:r>
          </w:p>
        </w:tc>
        <w:tc>
          <w:tcPr>
            <w:tcW w:w="13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rPr>
            </w:pPr>
            <w:r>
              <w:rPr>
                <w:rFonts w:ascii="Times New Roman" w:hAnsi="Times New Roman"/>
              </w:rPr>
              <w:t>2,9</w:t>
            </w:r>
          </w:p>
        </w:tc>
        <w:tc>
          <w:tcPr>
            <w:tcW w:w="1591"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rPr>
            </w:pPr>
            <w:r>
              <w:rPr>
                <w:rFonts w:ascii="Times New Roman" w:hAnsi="Times New Roman"/>
              </w:rPr>
              <w:t>2,9</w:t>
            </w:r>
          </w:p>
        </w:tc>
        <w:tc>
          <w:tcPr>
            <w:tcW w:w="1020"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rPr>
            </w:pPr>
            <w:r>
              <w:rPr>
                <w:rFonts w:ascii="Times New Roman" w:hAnsi="Times New Roman"/>
              </w:rPr>
              <w:t>2,9</w:t>
            </w:r>
          </w:p>
        </w:tc>
        <w:tc>
          <w:tcPr>
            <w:tcW w:w="215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rPr>
            </w:pPr>
            <w:r>
              <w:rPr>
                <w:rFonts w:ascii="Times New Roman" w:hAnsi="Times New Roman"/>
              </w:rPr>
              <w:t>2,9</w:t>
            </w:r>
          </w:p>
        </w:tc>
      </w:tr>
      <w:tr>
        <w:trPr>
          <w:trHeight w:val="667" w:hRule="atLeast"/>
        </w:trPr>
        <w:tc>
          <w:tcPr>
            <w:tcW w:w="56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spacing w:lineRule="auto" w:line="240" w:before="0" w:after="0"/>
              <w:jc w:val="center"/>
              <w:rPr>
                <w:rFonts w:ascii="Times New Roman" w:hAnsi="Times New Roman"/>
              </w:rPr>
            </w:pPr>
            <w:r>
              <w:rPr>
                <w:rFonts w:cs="Times New Roman" w:ascii="Times New Roman" w:hAnsi="Times New Roman"/>
                <w:sz w:val="24"/>
                <w:szCs w:val="24"/>
              </w:rPr>
              <w:t>1.4</w:t>
            </w:r>
          </w:p>
        </w:tc>
        <w:tc>
          <w:tcPr>
            <w:tcW w:w="538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spacing w:lineRule="auto" w:line="240"/>
              <w:jc w:val="both"/>
              <w:rPr>
                <w:rFonts w:ascii="Times New Roman" w:hAnsi="Times New Roman"/>
              </w:rPr>
            </w:pPr>
            <w:r>
              <w:rPr>
                <w:rFonts w:eastAsia="Calibri" w:cs="Times New Roman" w:ascii="Times New Roman" w:hAnsi="Times New Roman"/>
                <w:sz w:val="24"/>
                <w:szCs w:val="24"/>
              </w:rPr>
              <w:t>Удельный вес объема предоставленной льготы в общем объеме налоговых и неналоговых доходов</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tc>
        <w:tc>
          <w:tcPr>
            <w:tcW w:w="13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rPr>
            </w:pPr>
            <w:r>
              <w:rPr>
                <w:rFonts w:ascii="Times New Roman" w:hAnsi="Times New Roman"/>
              </w:rPr>
              <w:t>%</w:t>
            </w:r>
          </w:p>
        </w:tc>
        <w:tc>
          <w:tcPr>
            <w:tcW w:w="135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rPr>
            </w:pPr>
            <w:r>
              <w:rPr>
                <w:rFonts w:ascii="Times New Roman" w:hAnsi="Times New Roman"/>
              </w:rPr>
              <w:t>6,6</w:t>
            </w:r>
          </w:p>
        </w:tc>
        <w:tc>
          <w:tcPr>
            <w:tcW w:w="13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rPr>
            </w:pPr>
            <w:r>
              <w:rPr>
                <w:rFonts w:ascii="Times New Roman" w:hAnsi="Times New Roman"/>
              </w:rPr>
              <w:t>6,6</w:t>
            </w:r>
          </w:p>
        </w:tc>
        <w:tc>
          <w:tcPr>
            <w:tcW w:w="1591"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rPr>
            </w:pPr>
            <w:r>
              <w:rPr>
                <w:rFonts w:ascii="Times New Roman" w:hAnsi="Times New Roman"/>
              </w:rPr>
              <w:t>6,6</w:t>
            </w:r>
          </w:p>
        </w:tc>
        <w:tc>
          <w:tcPr>
            <w:tcW w:w="1020"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rPr>
            </w:pPr>
            <w:r>
              <w:rPr>
                <w:rFonts w:ascii="Times New Roman" w:hAnsi="Times New Roman"/>
              </w:rPr>
              <w:t>6,6</w:t>
            </w:r>
          </w:p>
        </w:tc>
        <w:tc>
          <w:tcPr>
            <w:tcW w:w="215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rPr>
            </w:pPr>
            <w:r>
              <w:rPr>
                <w:rFonts w:ascii="Times New Roman" w:hAnsi="Times New Roman"/>
              </w:rPr>
              <w:t>6,6</w:t>
            </w:r>
          </w:p>
        </w:tc>
      </w:tr>
      <w:tr>
        <w:trPr>
          <w:trHeight w:val="808" w:hRule="atLeast"/>
        </w:trPr>
        <w:tc>
          <w:tcPr>
            <w:tcW w:w="14743" w:type="dxa"/>
            <w:gridSpan w:val="10"/>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b/>
                <w:color w:val="00000A"/>
              </w:rPr>
              <w:t>Подпрограмма 3 « Развитие культуры в муниципальном образовании Залесовский сельсовет на 2018 – 2022 годы»</w:t>
            </w:r>
          </w:p>
        </w:tc>
      </w:tr>
      <w:tr>
        <w:trPr>
          <w:trHeight w:val="466" w:hRule="atLeast"/>
        </w:trPr>
        <w:tc>
          <w:tcPr>
            <w:tcW w:w="56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1.</w:t>
            </w:r>
          </w:p>
        </w:tc>
        <w:tc>
          <w:tcPr>
            <w:tcW w:w="538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Показатель (индикатор)</w:t>
            </w:r>
          </w:p>
        </w:tc>
        <w:tc>
          <w:tcPr>
            <w:tcW w:w="13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Един.изм</w:t>
            </w:r>
          </w:p>
        </w:tc>
        <w:tc>
          <w:tcPr>
            <w:tcW w:w="135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1</w:t>
            </w:r>
          </w:p>
        </w:tc>
        <w:tc>
          <w:tcPr>
            <w:tcW w:w="13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2</w:t>
            </w:r>
          </w:p>
        </w:tc>
        <w:tc>
          <w:tcPr>
            <w:tcW w:w="13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3</w:t>
            </w:r>
          </w:p>
        </w:tc>
        <w:tc>
          <w:tcPr>
            <w:tcW w:w="1305"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4</w:t>
            </w:r>
          </w:p>
        </w:tc>
        <w:tc>
          <w:tcPr>
            <w:tcW w:w="2157"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5</w:t>
            </w:r>
          </w:p>
        </w:tc>
      </w:tr>
      <w:tr>
        <w:trPr>
          <w:trHeight w:val="1239" w:hRule="atLeast"/>
        </w:trPr>
        <w:tc>
          <w:tcPr>
            <w:tcW w:w="56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1.1</w:t>
            </w:r>
          </w:p>
        </w:tc>
        <w:tc>
          <w:tcPr>
            <w:tcW w:w="538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Увеличение доли участников культурно-массовых мероприятий к запланированному объему</w:t>
            </w:r>
          </w:p>
        </w:tc>
        <w:tc>
          <w:tcPr>
            <w:tcW w:w="13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w:t>
            </w:r>
          </w:p>
        </w:tc>
        <w:tc>
          <w:tcPr>
            <w:tcW w:w="135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70</w:t>
            </w:r>
          </w:p>
        </w:tc>
        <w:tc>
          <w:tcPr>
            <w:tcW w:w="13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80</w:t>
            </w:r>
          </w:p>
        </w:tc>
        <w:tc>
          <w:tcPr>
            <w:tcW w:w="13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91</w:t>
            </w:r>
          </w:p>
        </w:tc>
        <w:tc>
          <w:tcPr>
            <w:tcW w:w="1305"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94</w:t>
            </w:r>
          </w:p>
        </w:tc>
        <w:tc>
          <w:tcPr>
            <w:tcW w:w="2157"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95</w:t>
            </w:r>
          </w:p>
        </w:tc>
      </w:tr>
      <w:tr>
        <w:trPr>
          <w:trHeight w:val="1243" w:hRule="atLeast"/>
        </w:trPr>
        <w:tc>
          <w:tcPr>
            <w:tcW w:w="56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1.2</w:t>
            </w:r>
          </w:p>
        </w:tc>
        <w:tc>
          <w:tcPr>
            <w:tcW w:w="538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Доля выделенных средств на организацию и обеспечение досуга жителей  муниципального образования .</w:t>
            </w:r>
          </w:p>
        </w:tc>
        <w:tc>
          <w:tcPr>
            <w:tcW w:w="13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w:t>
            </w:r>
          </w:p>
        </w:tc>
        <w:tc>
          <w:tcPr>
            <w:tcW w:w="135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13,78</w:t>
            </w:r>
          </w:p>
        </w:tc>
        <w:tc>
          <w:tcPr>
            <w:tcW w:w="13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5,19</w:t>
            </w:r>
          </w:p>
        </w:tc>
        <w:tc>
          <w:tcPr>
            <w:tcW w:w="13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1,19</w:t>
            </w:r>
          </w:p>
        </w:tc>
        <w:tc>
          <w:tcPr>
            <w:tcW w:w="1305"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2,18</w:t>
            </w:r>
          </w:p>
        </w:tc>
        <w:tc>
          <w:tcPr>
            <w:tcW w:w="2157"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2,18</w:t>
            </w:r>
          </w:p>
        </w:tc>
      </w:tr>
      <w:tr>
        <w:trPr>
          <w:trHeight w:val="808" w:hRule="atLeast"/>
        </w:trPr>
        <w:tc>
          <w:tcPr>
            <w:tcW w:w="14743" w:type="dxa"/>
            <w:gridSpan w:val="10"/>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b/>
                <w:color w:val="00000A"/>
              </w:rPr>
              <w:t xml:space="preserve">Подпрограмма 4 </w:t>
            </w:r>
            <w:r>
              <w:rPr>
                <w:rFonts w:cs="Times New Roman" w:ascii="Times New Roman" w:hAnsi="Times New Roman"/>
                <w:b/>
              </w:rPr>
              <w:t>"Развитие системы градорегулирования в муниципальном образовании Залесовский сельсовет на 2018-2022 годы"</w:t>
            </w:r>
          </w:p>
        </w:tc>
      </w:tr>
      <w:tr>
        <w:trPr>
          <w:trHeight w:val="466" w:hRule="atLeast"/>
        </w:trPr>
        <w:tc>
          <w:tcPr>
            <w:tcW w:w="56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1.</w:t>
            </w:r>
          </w:p>
        </w:tc>
        <w:tc>
          <w:tcPr>
            <w:tcW w:w="538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Показатель (индикатор)</w:t>
            </w:r>
          </w:p>
        </w:tc>
        <w:tc>
          <w:tcPr>
            <w:tcW w:w="13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Един.изм</w:t>
            </w:r>
          </w:p>
        </w:tc>
        <w:tc>
          <w:tcPr>
            <w:tcW w:w="135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1</w:t>
            </w:r>
          </w:p>
        </w:tc>
        <w:tc>
          <w:tcPr>
            <w:tcW w:w="13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2</w:t>
            </w:r>
          </w:p>
        </w:tc>
        <w:tc>
          <w:tcPr>
            <w:tcW w:w="13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3</w:t>
            </w:r>
          </w:p>
        </w:tc>
        <w:tc>
          <w:tcPr>
            <w:tcW w:w="1305"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4</w:t>
            </w:r>
          </w:p>
        </w:tc>
        <w:tc>
          <w:tcPr>
            <w:tcW w:w="2157"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5</w:t>
            </w:r>
          </w:p>
        </w:tc>
      </w:tr>
      <w:tr>
        <w:trPr>
          <w:trHeight w:val="1239" w:hRule="atLeast"/>
        </w:trPr>
        <w:tc>
          <w:tcPr>
            <w:tcW w:w="56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1.1</w:t>
            </w:r>
          </w:p>
        </w:tc>
        <w:tc>
          <w:tcPr>
            <w:tcW w:w="538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Увеличение доли оформленных документов местных нормативов, документов планирования,</w:t>
            </w:r>
          </w:p>
          <w:p>
            <w:pPr>
              <w:pStyle w:val="Standard"/>
              <w:rPr/>
            </w:pPr>
            <w:r>
              <w:rPr>
                <w:rFonts w:cs="Times New Roman CYR" w:ascii="Times New Roman CYR" w:hAnsi="Times New Roman CYR"/>
              </w:rPr>
              <w:t xml:space="preserve">разработка проектов планировок территорий  муниципального </w:t>
            </w:r>
          </w:p>
        </w:tc>
        <w:tc>
          <w:tcPr>
            <w:tcW w:w="13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w:t>
            </w:r>
          </w:p>
        </w:tc>
        <w:tc>
          <w:tcPr>
            <w:tcW w:w="135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34</w:t>
            </w:r>
          </w:p>
        </w:tc>
        <w:tc>
          <w:tcPr>
            <w:tcW w:w="13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49</w:t>
            </w:r>
          </w:p>
        </w:tc>
        <w:tc>
          <w:tcPr>
            <w:tcW w:w="13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50</w:t>
            </w:r>
          </w:p>
        </w:tc>
        <w:tc>
          <w:tcPr>
            <w:tcW w:w="1305"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79</w:t>
            </w:r>
          </w:p>
        </w:tc>
        <w:tc>
          <w:tcPr>
            <w:tcW w:w="2157"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100</w:t>
            </w:r>
          </w:p>
        </w:tc>
      </w:tr>
      <w:tr>
        <w:trPr>
          <w:trHeight w:val="1243" w:hRule="atLeast"/>
        </w:trPr>
        <w:tc>
          <w:tcPr>
            <w:tcW w:w="56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1.2</w:t>
            </w:r>
          </w:p>
        </w:tc>
        <w:tc>
          <w:tcPr>
            <w:tcW w:w="538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cs="Times New Roman CYR" w:ascii="Times New Roman CYR" w:hAnsi="Times New Roman CYR"/>
              </w:rPr>
              <w:t>подготовка и формирование системы местных нормативов градостроительного проектирования сельского  поселения; подготовка и  внесение изменений в документы территориального планирования градостроительного  зонирования  и  документацию  по  планировке  территорий  муниципального образования , в том числе разработка проектов планировок территорий  муниципального образования  (проекты планировки, проекты межевания);</w:t>
            </w:r>
          </w:p>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r>
          </w:p>
        </w:tc>
        <w:tc>
          <w:tcPr>
            <w:tcW w:w="13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w:t>
            </w:r>
          </w:p>
        </w:tc>
        <w:tc>
          <w:tcPr>
            <w:tcW w:w="135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34</w:t>
            </w:r>
          </w:p>
        </w:tc>
        <w:tc>
          <w:tcPr>
            <w:tcW w:w="13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49</w:t>
            </w:r>
          </w:p>
        </w:tc>
        <w:tc>
          <w:tcPr>
            <w:tcW w:w="13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50</w:t>
            </w:r>
          </w:p>
        </w:tc>
        <w:tc>
          <w:tcPr>
            <w:tcW w:w="1305"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79</w:t>
            </w:r>
          </w:p>
        </w:tc>
        <w:tc>
          <w:tcPr>
            <w:tcW w:w="2157"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pPr>
            <w:r>
              <w:rPr>
                <w:rFonts w:eastAsia="Times New Roman" w:cs="Times New Roman" w:ascii="Times New Roman" w:hAnsi="Times New Roman"/>
                <w:color w:val="00000A"/>
              </w:rPr>
              <w:t>100</w:t>
            </w:r>
          </w:p>
        </w:tc>
      </w:tr>
    </w:tbl>
    <w:p>
      <w:pPr>
        <w:pStyle w:val="Standard"/>
        <w:jc w:val="both"/>
        <w:rPr>
          <w:rFonts w:eastAsia="Calibri" w:cs="Calibri"/>
          <w:color w:val="00000A"/>
          <w:sz w:val="22"/>
        </w:rPr>
      </w:pPr>
      <w:r>
        <w:rPr>
          <w:rFonts w:eastAsia="Calibri" w:cs="Calibri"/>
          <w:color w:val="00000A"/>
          <w:sz w:val="22"/>
        </w:rPr>
      </w:r>
    </w:p>
    <w:p>
      <w:pPr>
        <w:pStyle w:val="Standard"/>
        <w:jc w:val="both"/>
        <w:rPr>
          <w:rFonts w:eastAsia="Calibri" w:cs="Calibri"/>
          <w:color w:val="00000A"/>
          <w:sz w:val="22"/>
        </w:rPr>
      </w:pPr>
      <w:r>
        <w:rPr>
          <w:rFonts w:eastAsia="Calibri" w:cs="Calibri"/>
          <w:color w:val="00000A"/>
          <w:sz w:val="22"/>
        </w:rPr>
      </w:r>
    </w:p>
    <w:p>
      <w:pPr>
        <w:pStyle w:val="Standard"/>
        <w:spacing w:lineRule="auto" w:line="276" w:before="0" w:after="200"/>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sz w:val="24"/>
          <w:szCs w:val="24"/>
        </w:rPr>
      </w:pPr>
      <w:r>
        <w:rPr>
          <w:rFonts w:eastAsia="Times New Roman" w:cs="Times New Roman" w:ascii="Times New Roman" w:hAnsi="Times New Roman"/>
          <w:color w:val="00000A"/>
          <w:sz w:val="24"/>
          <w:szCs w:val="24"/>
        </w:rPr>
        <w:t>Приложение № 2</w:t>
      </w:r>
    </w:p>
    <w:p>
      <w:pPr>
        <w:pStyle w:val="Standard"/>
        <w:jc w:val="right"/>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к муниципальной  программе</w:t>
      </w:r>
    </w:p>
    <w:p>
      <w:pPr>
        <w:pStyle w:val="Standard"/>
        <w:jc w:val="right"/>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 xml:space="preserve">«Устойчивое развитие  территории  </w:t>
      </w:r>
    </w:p>
    <w:p>
      <w:pPr>
        <w:pStyle w:val="Standard"/>
        <w:jc w:val="right"/>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муниципального образования</w:t>
      </w:r>
    </w:p>
    <w:p>
      <w:pPr>
        <w:pStyle w:val="Standard"/>
        <w:jc w:val="right"/>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Залесовский сельсовет</w:t>
      </w:r>
    </w:p>
    <w:p>
      <w:pPr>
        <w:pStyle w:val="Standard"/>
        <w:jc w:val="right"/>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Красногвардейского района</w:t>
      </w:r>
    </w:p>
    <w:p>
      <w:pPr>
        <w:pStyle w:val="Standard"/>
        <w:jc w:val="right"/>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Оренбургской области »</w:t>
      </w:r>
    </w:p>
    <w:p>
      <w:pPr>
        <w:pStyle w:val="Standard"/>
        <w:jc w:val="right"/>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r>
    </w:p>
    <w:p>
      <w:pPr>
        <w:pStyle w:val="Standard"/>
        <w:jc w:val="center"/>
        <w:rPr>
          <w:rFonts w:ascii="Times New Roman" w:hAnsi="Times New Roman" w:eastAsia="Times New Roman" w:cs="Times New Roman"/>
          <w:b/>
          <w:b/>
          <w:color w:val="00000A"/>
          <w:sz w:val="28"/>
        </w:rPr>
      </w:pPr>
      <w:r>
        <w:rPr>
          <w:rFonts w:eastAsia="Times New Roman" w:cs="Times New Roman" w:ascii="Times New Roman" w:hAnsi="Times New Roman"/>
          <w:b/>
          <w:color w:val="00000A"/>
          <w:sz w:val="28"/>
        </w:rPr>
        <w:t>ПЕРЕЧЕНЬ</w:t>
      </w:r>
    </w:p>
    <w:p>
      <w:pPr>
        <w:pStyle w:val="Standard"/>
        <w:jc w:val="center"/>
        <w:rPr>
          <w:rFonts w:ascii="Times New Roman" w:hAnsi="Times New Roman" w:eastAsia="Times New Roman" w:cs="Times New Roman"/>
          <w:b/>
          <w:b/>
          <w:color w:val="00000A"/>
          <w:sz w:val="28"/>
        </w:rPr>
      </w:pPr>
      <w:r>
        <w:rPr>
          <w:rFonts w:eastAsia="Times New Roman" w:cs="Times New Roman" w:ascii="Times New Roman" w:hAnsi="Times New Roman"/>
          <w:b/>
          <w:color w:val="00000A"/>
          <w:sz w:val="28"/>
        </w:rPr>
        <w:t>основных мероприятий муниципальной программы</w:t>
      </w:r>
    </w:p>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r>
    </w:p>
    <w:tbl>
      <w:tblPr>
        <w:tblW w:w="14651" w:type="dxa"/>
        <w:jc w:val="left"/>
        <w:tblInd w:w="-43"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5" w:type="dxa"/>
          <w:bottom w:w="0" w:type="dxa"/>
          <w:right w:w="62" w:type="dxa"/>
        </w:tblCellMar>
        <w:tblLook w:val="0000"/>
      </w:tblPr>
      <w:tblGrid>
        <w:gridCol w:w="509"/>
        <w:gridCol w:w="4207"/>
        <w:gridCol w:w="1591"/>
        <w:gridCol w:w="1411"/>
        <w:gridCol w:w="1244"/>
        <w:gridCol w:w="2"/>
        <w:gridCol w:w="2040"/>
        <w:gridCol w:w="3"/>
        <w:gridCol w:w="1591"/>
        <w:gridCol w:w="2051"/>
      </w:tblGrid>
      <w:tr>
        <w:trPr>
          <w:trHeight w:val="119" w:hRule="atLeast"/>
        </w:trPr>
        <w:tc>
          <w:tcPr>
            <w:tcW w:w="509"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sz w:val="22"/>
                <w:szCs w:val="22"/>
              </w:rPr>
              <w:t xml:space="preserve">№ </w:t>
            </w:r>
            <w:r>
              <w:rPr>
                <w:rFonts w:eastAsia="Times New Roman" w:cs="Times New Roman" w:ascii="Times New Roman" w:hAnsi="Times New Roman"/>
                <w:b/>
                <w:color w:val="00000A"/>
                <w:sz w:val="22"/>
                <w:szCs w:val="22"/>
              </w:rPr>
              <w:t>п/п</w:t>
            </w:r>
          </w:p>
        </w:tc>
        <w:tc>
          <w:tcPr>
            <w:tcW w:w="4207"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sz w:val="22"/>
                <w:szCs w:val="22"/>
              </w:rPr>
              <w:t>Номер и наименование основного мероприятия</w:t>
            </w:r>
          </w:p>
        </w:tc>
        <w:tc>
          <w:tcPr>
            <w:tcW w:w="1591"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sz w:val="22"/>
                <w:szCs w:val="22"/>
              </w:rPr>
              <w:t>Ответственный исполнитель</w:t>
            </w:r>
          </w:p>
        </w:tc>
        <w:tc>
          <w:tcPr>
            <w:tcW w:w="2655"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sz w:val="22"/>
                <w:szCs w:val="22"/>
              </w:rPr>
              <w:t>Срок</w:t>
            </w:r>
          </w:p>
        </w:tc>
        <w:tc>
          <w:tcPr>
            <w:tcW w:w="2042"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sz w:val="22"/>
                <w:szCs w:val="22"/>
              </w:rPr>
              <w:t>Ожидаемый непосредственный результат (краткое описание)</w:t>
            </w:r>
          </w:p>
        </w:tc>
        <w:tc>
          <w:tcPr>
            <w:tcW w:w="1594"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rPr>
              <w:t>Последствия нереализации основного мероприятия</w:t>
            </w:r>
          </w:p>
        </w:tc>
        <w:tc>
          <w:tcPr>
            <w:tcW w:w="205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rPr>
              <w:t>Связь с показателями муниципальной программы (подпрограммы) &lt;*&gt;</w:t>
            </w:r>
          </w:p>
        </w:tc>
      </w:tr>
      <w:tr>
        <w:trPr>
          <w:trHeight w:val="62" w:hRule="atLeast"/>
        </w:trPr>
        <w:tc>
          <w:tcPr>
            <w:tcW w:w="509"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rFonts w:ascii="Times New Roman" w:hAnsi="Times New Roman"/>
                <w:sz w:val="22"/>
                <w:szCs w:val="22"/>
              </w:rPr>
            </w:pPr>
            <w:r>
              <w:rPr>
                <w:rFonts w:ascii="Times New Roman" w:hAnsi="Times New Roman"/>
                <w:sz w:val="22"/>
                <w:szCs w:val="22"/>
              </w:rPr>
            </w:r>
          </w:p>
        </w:tc>
        <w:tc>
          <w:tcPr>
            <w:tcW w:w="4207"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rFonts w:ascii="Times New Roman" w:hAnsi="Times New Roman"/>
                <w:sz w:val="22"/>
                <w:szCs w:val="22"/>
              </w:rPr>
            </w:pPr>
            <w:r>
              <w:rPr>
                <w:rFonts w:ascii="Times New Roman" w:hAnsi="Times New Roman"/>
                <w:sz w:val="22"/>
                <w:szCs w:val="22"/>
              </w:rPr>
            </w:r>
          </w:p>
        </w:tc>
        <w:tc>
          <w:tcPr>
            <w:tcW w:w="1591"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rFonts w:ascii="Times New Roman" w:hAnsi="Times New Roman"/>
                <w:sz w:val="22"/>
                <w:szCs w:val="22"/>
              </w:rPr>
            </w:pPr>
            <w:r>
              <w:rPr>
                <w:rFonts w:ascii="Times New Roman" w:hAnsi="Times New Roman"/>
                <w:sz w:val="22"/>
                <w:szCs w:val="22"/>
              </w:rPr>
            </w:r>
          </w:p>
        </w:tc>
        <w:tc>
          <w:tcPr>
            <w:tcW w:w="141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sz w:val="22"/>
                <w:szCs w:val="22"/>
              </w:rPr>
              <w:t>начала реализации</w:t>
            </w:r>
          </w:p>
        </w:tc>
        <w:tc>
          <w:tcPr>
            <w:tcW w:w="1246"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sz w:val="22"/>
                <w:szCs w:val="22"/>
              </w:rPr>
              <w:t>окончания реализации</w:t>
            </w:r>
          </w:p>
        </w:tc>
        <w:tc>
          <w:tcPr>
            <w:tcW w:w="2043"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rFonts w:ascii="Times New Roman" w:hAnsi="Times New Roman"/>
                <w:sz w:val="22"/>
                <w:szCs w:val="22"/>
              </w:rPr>
            </w:pPr>
            <w:r>
              <w:rPr>
                <w:rFonts w:ascii="Times New Roman" w:hAnsi="Times New Roman"/>
                <w:sz w:val="22"/>
                <w:szCs w:val="22"/>
              </w:rPr>
            </w:r>
          </w:p>
        </w:tc>
        <w:tc>
          <w:tcPr>
            <w:tcW w:w="159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205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r>
      <w:tr>
        <w:trPr>
          <w:trHeight w:val="386" w:hRule="atLeast"/>
        </w:trPr>
        <w:tc>
          <w:tcPr>
            <w:tcW w:w="14649" w:type="dxa"/>
            <w:gridSpan w:val="10"/>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sz w:val="22"/>
                <w:szCs w:val="22"/>
              </w:rPr>
              <w:t>Подпрограмма 1</w:t>
            </w:r>
          </w:p>
          <w:p>
            <w:pPr>
              <w:pStyle w:val="Standard"/>
              <w:jc w:val="center"/>
              <w:rPr>
                <w:rFonts w:ascii="Times New Roman" w:hAnsi="Times New Roman"/>
                <w:sz w:val="22"/>
                <w:szCs w:val="22"/>
              </w:rPr>
            </w:pPr>
            <w:r>
              <w:rPr>
                <w:rFonts w:eastAsia="Times New Roman" w:cs="Times New Roman" w:ascii="Times New Roman" w:hAnsi="Times New Roman"/>
                <w:b/>
                <w:color w:val="00000A"/>
                <w:sz w:val="22"/>
                <w:szCs w:val="22"/>
              </w:rPr>
              <w:t>«Обеспечение реализации муниципальной Программы «Устойчивое развитие территории муниципального образования Залесовский сельсовет Красногвардейского района Оренбургской области на 2017-2021годы».</w:t>
            </w:r>
          </w:p>
        </w:tc>
      </w:tr>
      <w:tr>
        <w:trPr>
          <w:trHeight w:val="646" w:hRule="atLeast"/>
        </w:trPr>
        <w:tc>
          <w:tcPr>
            <w:tcW w:w="50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sz w:val="22"/>
                <w:szCs w:val="22"/>
              </w:rPr>
              <w:t>1.</w:t>
            </w:r>
          </w:p>
        </w:tc>
        <w:tc>
          <w:tcPr>
            <w:tcW w:w="420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2"/>
                <w:szCs w:val="22"/>
              </w:rPr>
              <w:t>Основное мероприятие 1.1:</w:t>
            </w:r>
          </w:p>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2"/>
                <w:szCs w:val="22"/>
              </w:rPr>
              <w:t>Содержание органов местного самоуправления</w:t>
            </w:r>
          </w:p>
        </w:tc>
        <w:tc>
          <w:tcPr>
            <w:tcW w:w="159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2"/>
                <w:szCs w:val="22"/>
              </w:rPr>
              <w:t>Администрация муниципального образования</w:t>
            </w:r>
          </w:p>
        </w:tc>
        <w:tc>
          <w:tcPr>
            <w:tcW w:w="141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2"/>
                <w:szCs w:val="22"/>
              </w:rPr>
              <w:t>2018</w:t>
            </w:r>
          </w:p>
        </w:tc>
        <w:tc>
          <w:tcPr>
            <w:tcW w:w="1246"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2"/>
                <w:szCs w:val="22"/>
              </w:rPr>
              <w:t>2022</w:t>
            </w:r>
          </w:p>
        </w:tc>
        <w:tc>
          <w:tcPr>
            <w:tcW w:w="2043"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2"/>
                <w:szCs w:val="22"/>
              </w:rPr>
              <w:t>Совершенствование муниципальной службы</w:t>
            </w:r>
          </w:p>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2"/>
                <w:szCs w:val="22"/>
              </w:rPr>
              <w:t>Удовлетворенность населения качеством предоставляемых муниципальных услуг</w:t>
            </w:r>
          </w:p>
        </w:tc>
        <w:tc>
          <w:tcPr>
            <w:tcW w:w="159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eastAsia="Calibri" w:cs="Calibri"/>
                <w:color w:val="00000A"/>
                <w:sz w:val="22"/>
              </w:rPr>
            </w:pPr>
            <w:r>
              <w:rPr>
                <w:rFonts w:eastAsia="Calibri" w:cs="Calibri"/>
                <w:color w:val="00000A"/>
                <w:sz w:val="22"/>
              </w:rPr>
            </w:r>
          </w:p>
        </w:tc>
        <w:tc>
          <w:tcPr>
            <w:tcW w:w="205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eastAsia="Calibri" w:cs="Calibri"/>
                <w:color w:val="00000A"/>
                <w:sz w:val="22"/>
              </w:rPr>
            </w:pPr>
            <w:r>
              <w:rPr>
                <w:rFonts w:eastAsia="Calibri" w:cs="Calibri"/>
                <w:color w:val="00000A"/>
                <w:sz w:val="22"/>
              </w:rPr>
            </w:r>
          </w:p>
        </w:tc>
      </w:tr>
      <w:tr>
        <w:trPr>
          <w:trHeight w:val="362" w:hRule="atLeast"/>
        </w:trPr>
        <w:tc>
          <w:tcPr>
            <w:tcW w:w="14649" w:type="dxa"/>
            <w:gridSpan w:val="10"/>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sz w:val="22"/>
                <w:szCs w:val="22"/>
              </w:rPr>
              <w:t>Подпрограмма 2</w:t>
            </w:r>
          </w:p>
          <w:p>
            <w:pPr>
              <w:pStyle w:val="Standard"/>
              <w:rPr>
                <w:rFonts w:eastAsia="Calibri" w:cs="Calibri"/>
                <w:color w:val="00000A"/>
                <w:sz w:val="28"/>
                <w:szCs w:val="28"/>
              </w:rPr>
            </w:pPr>
            <w:r>
              <w:rPr>
                <w:rFonts w:eastAsia="Times New Roman" w:cs="Times New Roman" w:ascii="Times New Roman" w:hAnsi="Times New Roman"/>
                <w:b/>
                <w:color w:val="00000A"/>
                <w:sz w:val="22"/>
                <w:szCs w:val="22"/>
              </w:rPr>
              <w:t>«Обеспечение безопасности жизнедеятельности населения сельского поселения Залесовский сельсовет на 2018 – 2022 годы»</w:t>
            </w:r>
          </w:p>
        </w:tc>
      </w:tr>
      <w:tr>
        <w:trPr>
          <w:trHeight w:val="342" w:hRule="atLeast"/>
        </w:trPr>
        <w:tc>
          <w:tcPr>
            <w:tcW w:w="50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sz w:val="22"/>
                <w:szCs w:val="22"/>
              </w:rPr>
              <w:t>1.</w:t>
            </w:r>
          </w:p>
        </w:tc>
        <w:tc>
          <w:tcPr>
            <w:tcW w:w="420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2"/>
                <w:szCs w:val="22"/>
              </w:rPr>
              <w:t>Основное мероприятие 1.2:</w:t>
            </w:r>
          </w:p>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2"/>
                <w:szCs w:val="22"/>
              </w:rPr>
              <w:t>Разработка и утверждение комплекса мер по обеспечению пожарной безопасности муниципального и частного жилищного фонда</w:t>
            </w:r>
          </w:p>
        </w:tc>
        <w:tc>
          <w:tcPr>
            <w:tcW w:w="159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2"/>
                <w:szCs w:val="22"/>
              </w:rPr>
              <w:t>Администрация муниципального образования</w:t>
            </w:r>
          </w:p>
        </w:tc>
        <w:tc>
          <w:tcPr>
            <w:tcW w:w="141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2"/>
                <w:szCs w:val="22"/>
              </w:rPr>
              <w:t>2018</w:t>
            </w:r>
          </w:p>
        </w:tc>
        <w:tc>
          <w:tcPr>
            <w:tcW w:w="1246"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2"/>
                <w:szCs w:val="22"/>
              </w:rPr>
              <w:t>2022</w:t>
            </w:r>
          </w:p>
        </w:tc>
        <w:tc>
          <w:tcPr>
            <w:tcW w:w="2043"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2"/>
                <w:szCs w:val="22"/>
              </w:rPr>
              <w:t>Совершенствование условий для обеспечения безопасности населения, пропаганды предупреждения пожаров</w:t>
            </w:r>
          </w:p>
        </w:tc>
        <w:tc>
          <w:tcPr>
            <w:tcW w:w="159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eastAsia="Calibri" w:cs="Calibri"/>
                <w:color w:val="00000A"/>
                <w:sz w:val="22"/>
              </w:rPr>
            </w:pPr>
            <w:r>
              <w:rPr>
                <w:rFonts w:eastAsia="Calibri" w:cs="Calibri"/>
                <w:color w:val="00000A"/>
                <w:sz w:val="22"/>
              </w:rPr>
            </w:r>
          </w:p>
        </w:tc>
        <w:tc>
          <w:tcPr>
            <w:tcW w:w="205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eastAsia="Calibri" w:cs="Calibri"/>
                <w:color w:val="00000A"/>
                <w:sz w:val="22"/>
              </w:rPr>
            </w:pPr>
            <w:r>
              <w:rPr>
                <w:rFonts w:eastAsia="Calibri" w:cs="Calibri"/>
                <w:color w:val="00000A"/>
                <w:sz w:val="22"/>
              </w:rPr>
            </w:r>
          </w:p>
        </w:tc>
      </w:tr>
      <w:tr>
        <w:trPr>
          <w:trHeight w:val="62" w:hRule="atLeast"/>
        </w:trPr>
        <w:tc>
          <w:tcPr>
            <w:tcW w:w="50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sz w:val="22"/>
                <w:szCs w:val="22"/>
              </w:rPr>
              <w:t>2.</w:t>
            </w:r>
          </w:p>
        </w:tc>
        <w:tc>
          <w:tcPr>
            <w:tcW w:w="420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2"/>
                <w:szCs w:val="22"/>
              </w:rPr>
              <w:t>Основное мероприятие 2.2:</w:t>
            </w:r>
          </w:p>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2"/>
                <w:szCs w:val="22"/>
              </w:rPr>
              <w:t>Прочие мероприятия в области национальной безопасности и правоохранительной деятельности</w:t>
            </w:r>
          </w:p>
        </w:tc>
        <w:tc>
          <w:tcPr>
            <w:tcW w:w="159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2"/>
                <w:szCs w:val="22"/>
              </w:rPr>
              <w:t>Администрация муниципального образования</w:t>
            </w:r>
          </w:p>
        </w:tc>
        <w:tc>
          <w:tcPr>
            <w:tcW w:w="141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2"/>
                <w:szCs w:val="22"/>
              </w:rPr>
              <w:t>2018</w:t>
            </w:r>
          </w:p>
        </w:tc>
        <w:tc>
          <w:tcPr>
            <w:tcW w:w="1246"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2"/>
                <w:szCs w:val="22"/>
              </w:rPr>
              <w:t>2022</w:t>
            </w:r>
          </w:p>
        </w:tc>
        <w:tc>
          <w:tcPr>
            <w:tcW w:w="2043"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2"/>
                <w:szCs w:val="22"/>
              </w:rPr>
              <w:t>Снижение количества пожаров</w:t>
            </w:r>
          </w:p>
        </w:tc>
        <w:tc>
          <w:tcPr>
            <w:tcW w:w="159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eastAsia="Calibri" w:cs="Calibri"/>
                <w:color w:val="00000A"/>
                <w:sz w:val="22"/>
              </w:rPr>
            </w:pPr>
            <w:r>
              <w:rPr>
                <w:rFonts w:eastAsia="Calibri" w:cs="Calibri"/>
                <w:color w:val="00000A"/>
                <w:sz w:val="22"/>
              </w:rPr>
            </w:r>
          </w:p>
        </w:tc>
        <w:tc>
          <w:tcPr>
            <w:tcW w:w="205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eastAsia="Calibri" w:cs="Calibri"/>
                <w:color w:val="00000A"/>
                <w:sz w:val="22"/>
              </w:rPr>
            </w:pPr>
            <w:r>
              <w:rPr>
                <w:rFonts w:eastAsia="Calibri" w:cs="Calibri"/>
                <w:color w:val="00000A"/>
                <w:sz w:val="22"/>
              </w:rPr>
            </w:r>
          </w:p>
        </w:tc>
      </w:tr>
      <w:tr>
        <w:trPr>
          <w:trHeight w:val="62" w:hRule="atLeast"/>
        </w:trPr>
        <w:tc>
          <w:tcPr>
            <w:tcW w:w="14649" w:type="dxa"/>
            <w:gridSpan w:val="10"/>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sz w:val="22"/>
                <w:szCs w:val="22"/>
              </w:rPr>
              <w:t>Подпрограмма 3 « Развитие культуры в муниципальном образовании Залесовский сельсовет на 2018 – 2022 годы»</w:t>
            </w:r>
          </w:p>
        </w:tc>
      </w:tr>
      <w:tr>
        <w:trPr>
          <w:trHeight w:val="1869" w:hRule="atLeast"/>
        </w:trPr>
        <w:tc>
          <w:tcPr>
            <w:tcW w:w="50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sz w:val="22"/>
                <w:szCs w:val="22"/>
              </w:rPr>
              <w:t>1.</w:t>
            </w:r>
          </w:p>
        </w:tc>
        <w:tc>
          <w:tcPr>
            <w:tcW w:w="420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2"/>
                <w:szCs w:val="22"/>
              </w:rPr>
              <w:t>Основное мероприятие 3.1:</w:t>
            </w:r>
          </w:p>
          <w:p>
            <w:pPr>
              <w:pStyle w:val="Standard"/>
              <w:tabs>
                <w:tab w:val="left" w:pos="8460" w:leader="none"/>
              </w:tabs>
              <w:rPr>
                <w:rFonts w:ascii="Times New Roman" w:hAnsi="Times New Roman" w:eastAsia="Times New Roman" w:cs="Times New Roman"/>
                <w:color w:val="00000A"/>
                <w:sz w:val="20"/>
              </w:rPr>
            </w:pPr>
            <w:r>
              <w:rPr>
                <w:rFonts w:eastAsia="Times New Roman" w:cs="Times New Roman" w:ascii="Times New Roman" w:hAnsi="Times New Roman"/>
                <w:color w:val="00000A"/>
                <w:sz w:val="22"/>
                <w:szCs w:val="22"/>
              </w:rPr>
              <w:t>Организация и обеспечение досуга жителей   сельсовета услугами организаций культуры</w:t>
            </w:r>
          </w:p>
          <w:p>
            <w:pPr>
              <w:pStyle w:val="Standard"/>
              <w:rPr>
                <w:rFonts w:ascii="Times New Roman" w:hAnsi="Times New Roman" w:eastAsia="Calibri" w:cs="Calibri"/>
                <w:color w:val="00000A"/>
                <w:sz w:val="22"/>
                <w:szCs w:val="22"/>
              </w:rPr>
            </w:pPr>
            <w:r>
              <w:rPr>
                <w:rFonts w:eastAsia="Calibri" w:cs="Calibri" w:ascii="Times New Roman" w:hAnsi="Times New Roman"/>
                <w:color w:val="00000A"/>
                <w:sz w:val="22"/>
                <w:szCs w:val="22"/>
              </w:rPr>
            </w:r>
          </w:p>
        </w:tc>
        <w:tc>
          <w:tcPr>
            <w:tcW w:w="159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2"/>
                <w:szCs w:val="22"/>
              </w:rPr>
              <w:t>Администрация муниципального образования</w:t>
            </w:r>
          </w:p>
        </w:tc>
        <w:tc>
          <w:tcPr>
            <w:tcW w:w="141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2"/>
                <w:szCs w:val="22"/>
              </w:rPr>
              <w:t>2018</w:t>
            </w:r>
          </w:p>
        </w:tc>
        <w:tc>
          <w:tcPr>
            <w:tcW w:w="1246"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2"/>
                <w:szCs w:val="22"/>
              </w:rPr>
              <w:t>2022</w:t>
            </w:r>
          </w:p>
        </w:tc>
        <w:tc>
          <w:tcPr>
            <w:tcW w:w="2043"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before="0" w:after="280"/>
              <w:jc w:val="both"/>
              <w:rPr/>
            </w:pPr>
            <w:r>
              <w:rPr>
                <w:rFonts w:eastAsia="Times New Roman" w:cs="Times New Roman" w:ascii="Times New Roman" w:hAnsi="Times New Roman"/>
                <w:color w:val="00000A"/>
                <w:sz w:val="22"/>
                <w:szCs w:val="22"/>
              </w:rPr>
              <w:t>создание благоприятных условий для развития  культуры и искусства на территории поселения;</w:t>
            </w:r>
          </w:p>
        </w:tc>
        <w:tc>
          <w:tcPr>
            <w:tcW w:w="159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eastAsia="Calibri" w:cs="Calibri"/>
                <w:color w:val="00000A"/>
                <w:sz w:val="22"/>
              </w:rPr>
            </w:pPr>
            <w:r>
              <w:rPr>
                <w:rFonts w:eastAsia="Calibri" w:cs="Calibri"/>
                <w:color w:val="00000A"/>
                <w:sz w:val="22"/>
              </w:rPr>
            </w:r>
          </w:p>
        </w:tc>
        <w:tc>
          <w:tcPr>
            <w:tcW w:w="205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eastAsia="Calibri" w:cs="Calibri"/>
                <w:color w:val="00000A"/>
                <w:sz w:val="22"/>
              </w:rPr>
            </w:pPr>
            <w:r>
              <w:rPr>
                <w:rFonts w:eastAsia="Calibri" w:cs="Calibri"/>
                <w:color w:val="00000A"/>
                <w:sz w:val="22"/>
              </w:rPr>
            </w:r>
          </w:p>
        </w:tc>
      </w:tr>
      <w:tr>
        <w:trPr>
          <w:trHeight w:val="1905" w:hRule="atLeast"/>
        </w:trPr>
        <w:tc>
          <w:tcPr>
            <w:tcW w:w="50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sz w:val="22"/>
                <w:szCs w:val="22"/>
              </w:rPr>
              <w:t>2</w:t>
            </w:r>
          </w:p>
        </w:tc>
        <w:tc>
          <w:tcPr>
            <w:tcW w:w="420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2"/>
                <w:szCs w:val="22"/>
              </w:rPr>
              <w:t>Основное мероприятие 3.2:</w:t>
            </w:r>
          </w:p>
          <w:p>
            <w:pPr>
              <w:pStyle w:val="Standard"/>
              <w:tabs>
                <w:tab w:val="left" w:pos="8460" w:leader="none"/>
              </w:tabs>
              <w:rPr>
                <w:rFonts w:ascii="Times New Roman" w:hAnsi="Times New Roman" w:eastAsia="Times New Roman" w:cs="Times New Roman"/>
                <w:color w:val="00000A"/>
                <w:sz w:val="18"/>
                <w:szCs w:val="18"/>
              </w:rPr>
            </w:pPr>
            <w:r>
              <w:rPr>
                <w:rFonts w:eastAsia="Times New Roman" w:cs="Times New Roman" w:ascii="Times New Roman" w:hAnsi="Times New Roman"/>
                <w:color w:val="00000A"/>
                <w:sz w:val="22"/>
                <w:szCs w:val="22"/>
              </w:rPr>
              <w:t>" Реализация приоритетного проекта "Вовлечение жителей муниципальных образований Оренбургской области в процесс выбора и реализации проектов развития общественной инфраструктуры, основанных на местных инициативах""</w:t>
            </w:r>
          </w:p>
        </w:tc>
        <w:tc>
          <w:tcPr>
            <w:tcW w:w="159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2"/>
                <w:szCs w:val="22"/>
              </w:rPr>
              <w:t>Администрация муниципального образования</w:t>
            </w:r>
          </w:p>
        </w:tc>
        <w:tc>
          <w:tcPr>
            <w:tcW w:w="141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sz w:val="22"/>
                <w:szCs w:val="22"/>
              </w:rPr>
            </w:pPr>
            <w:r>
              <w:rPr>
                <w:rFonts w:eastAsia="Times New Roman" w:cs="Times New Roman" w:ascii="Times New Roman" w:hAnsi="Times New Roman"/>
                <w:color w:val="00000A"/>
                <w:sz w:val="22"/>
                <w:szCs w:val="22"/>
              </w:rPr>
              <w:t>2018</w:t>
            </w:r>
          </w:p>
        </w:tc>
        <w:tc>
          <w:tcPr>
            <w:tcW w:w="1246"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sz w:val="22"/>
                <w:szCs w:val="22"/>
              </w:rPr>
            </w:pPr>
            <w:r>
              <w:rPr>
                <w:rFonts w:eastAsia="Times New Roman" w:cs="Times New Roman" w:ascii="Times New Roman" w:hAnsi="Times New Roman"/>
                <w:color w:val="00000A"/>
                <w:sz w:val="22"/>
                <w:szCs w:val="22"/>
              </w:rPr>
              <w:t>2022</w:t>
            </w:r>
          </w:p>
        </w:tc>
        <w:tc>
          <w:tcPr>
            <w:tcW w:w="2043"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before="0" w:after="280"/>
              <w:jc w:val="both"/>
              <w:rPr/>
            </w:pPr>
            <w:r>
              <w:rPr>
                <w:rFonts w:eastAsia="Times New Roman" w:cs="Times New Roman" w:ascii="Times New Roman" w:hAnsi="Times New Roman"/>
                <w:color w:val="00000A"/>
                <w:sz w:val="22"/>
                <w:szCs w:val="22"/>
              </w:rPr>
              <w:t>создание благоприятных условий для развития  культуры и искусства на территории поселения;</w:t>
            </w:r>
          </w:p>
        </w:tc>
        <w:tc>
          <w:tcPr>
            <w:tcW w:w="159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eastAsia="Calibri" w:cs="Calibri"/>
                <w:color w:val="00000A"/>
                <w:sz w:val="22"/>
              </w:rPr>
            </w:pPr>
            <w:r>
              <w:rPr>
                <w:rFonts w:eastAsia="Calibri" w:cs="Calibri"/>
                <w:color w:val="00000A"/>
                <w:sz w:val="22"/>
              </w:rPr>
            </w:r>
          </w:p>
        </w:tc>
        <w:tc>
          <w:tcPr>
            <w:tcW w:w="205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eastAsia="Calibri" w:cs="Calibri"/>
                <w:color w:val="00000A"/>
                <w:sz w:val="22"/>
              </w:rPr>
            </w:pPr>
            <w:r>
              <w:rPr>
                <w:rFonts w:eastAsia="Calibri" w:cs="Calibri"/>
                <w:color w:val="00000A"/>
                <w:sz w:val="22"/>
              </w:rPr>
            </w:r>
          </w:p>
        </w:tc>
      </w:tr>
      <w:tr>
        <w:trPr>
          <w:trHeight w:val="62" w:hRule="atLeast"/>
        </w:trPr>
        <w:tc>
          <w:tcPr>
            <w:tcW w:w="14649" w:type="dxa"/>
            <w:gridSpan w:val="10"/>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sz w:val="22"/>
                <w:szCs w:val="22"/>
              </w:rPr>
              <w:t xml:space="preserve">Подпрограмма 4 </w:t>
            </w:r>
            <w:r>
              <w:rPr>
                <w:rFonts w:cs="Times New Roman" w:ascii="Times New Roman" w:hAnsi="Times New Roman"/>
                <w:b/>
                <w:sz w:val="22"/>
                <w:szCs w:val="22"/>
              </w:rPr>
              <w:t>"Развитие системы градорегулирования в муниципальном образовании Залесовский сельсовет на 2018-2022 годы"</w:t>
            </w:r>
          </w:p>
        </w:tc>
      </w:tr>
      <w:tr>
        <w:trPr>
          <w:trHeight w:val="62" w:hRule="atLeast"/>
        </w:trPr>
        <w:tc>
          <w:tcPr>
            <w:tcW w:w="50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sz w:val="22"/>
                <w:szCs w:val="22"/>
              </w:rPr>
              <w:t>1.</w:t>
            </w:r>
          </w:p>
        </w:tc>
        <w:tc>
          <w:tcPr>
            <w:tcW w:w="420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2"/>
                <w:szCs w:val="22"/>
              </w:rPr>
              <w:t>Основное мероприятие 4.1:</w:t>
            </w:r>
          </w:p>
          <w:p>
            <w:pPr>
              <w:pStyle w:val="Standard"/>
              <w:rPr>
                <w:rFonts w:eastAsia="Calibri" w:cs="Calibri"/>
                <w:color w:val="00000A"/>
                <w:sz w:val="22"/>
              </w:rPr>
            </w:pPr>
            <w:r>
              <w:rPr>
                <w:rFonts w:eastAsia="Times New Roman" w:cs="Times New Roman" w:ascii="Times New Roman" w:hAnsi="Times New Roman"/>
                <w:color w:val="00000A"/>
                <w:sz w:val="22"/>
                <w:szCs w:val="22"/>
              </w:rPr>
              <w:t>Основное мероприятие "Подготовка документов для внесения в государственный кадастр недвижимости сведений о границах муниципальных образований, границах населенных пунктов, территориальных зонах, зонах с особыми условиями использования территорий"</w:t>
            </w:r>
          </w:p>
        </w:tc>
        <w:tc>
          <w:tcPr>
            <w:tcW w:w="159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bookmarkStart w:id="1" w:name="__DdeLink__21127_3831411194"/>
            <w:bookmarkEnd w:id="1"/>
            <w:r>
              <w:rPr>
                <w:rFonts w:eastAsia="Times New Roman" w:cs="Times New Roman" w:ascii="Times New Roman" w:hAnsi="Times New Roman"/>
                <w:color w:val="00000A"/>
                <w:sz w:val="22"/>
                <w:szCs w:val="22"/>
              </w:rPr>
              <w:t>Администрация муниципального образования</w:t>
            </w:r>
          </w:p>
        </w:tc>
        <w:tc>
          <w:tcPr>
            <w:tcW w:w="141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2"/>
                <w:szCs w:val="22"/>
              </w:rPr>
              <w:t>2018</w:t>
            </w:r>
          </w:p>
        </w:tc>
        <w:tc>
          <w:tcPr>
            <w:tcW w:w="1246"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2"/>
                <w:szCs w:val="22"/>
              </w:rPr>
              <w:t>2022</w:t>
            </w:r>
          </w:p>
        </w:tc>
        <w:tc>
          <w:tcPr>
            <w:tcW w:w="2043"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2"/>
                <w:szCs w:val="22"/>
              </w:rPr>
              <w:t>Оформление земельных долей в собственность, заключение договоров аренды, увеличение поступления  налоговых платежей в бюджет</w:t>
            </w:r>
          </w:p>
        </w:tc>
        <w:tc>
          <w:tcPr>
            <w:tcW w:w="159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eastAsia="Calibri" w:cs="Calibri"/>
                <w:color w:val="00000A"/>
                <w:sz w:val="22"/>
              </w:rPr>
            </w:pPr>
            <w:r>
              <w:rPr>
                <w:rFonts w:eastAsia="Calibri" w:cs="Calibri"/>
                <w:color w:val="00000A"/>
                <w:sz w:val="22"/>
              </w:rPr>
            </w:r>
          </w:p>
        </w:tc>
        <w:tc>
          <w:tcPr>
            <w:tcW w:w="205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eastAsia="Calibri" w:cs="Calibri"/>
                <w:color w:val="00000A"/>
                <w:sz w:val="22"/>
              </w:rPr>
            </w:pPr>
            <w:r>
              <w:rPr>
                <w:rFonts w:eastAsia="Calibri" w:cs="Calibri"/>
                <w:color w:val="00000A"/>
                <w:sz w:val="22"/>
              </w:rPr>
            </w:r>
          </w:p>
        </w:tc>
      </w:tr>
    </w:tbl>
    <w:p>
      <w:pPr>
        <w:pStyle w:val="Standard"/>
        <w:rPr/>
      </w:pPr>
      <w:r>
        <w:rPr/>
      </w:r>
    </w:p>
    <w:p>
      <w:pPr>
        <w:pStyle w:val="Standard"/>
        <w:jc w:val="right"/>
        <w:rPr/>
      </w:pPr>
      <w:r>
        <w:rPr>
          <w:rFonts w:eastAsia="Times New Roman" w:cs="Times New Roman" w:ascii="Times New Roman" w:hAnsi="Times New Roman"/>
          <w:color w:val="00000A"/>
          <w:sz w:val="24"/>
          <w:szCs w:val="24"/>
        </w:rPr>
        <w:t>Приложение № 3</w:t>
      </w:r>
    </w:p>
    <w:p>
      <w:pPr>
        <w:pStyle w:val="Standard"/>
        <w:jc w:val="right"/>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к муниципальной  программе</w:t>
      </w:r>
    </w:p>
    <w:p>
      <w:pPr>
        <w:pStyle w:val="Standard"/>
        <w:jc w:val="right"/>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 xml:space="preserve">«Устойчивое развитие  территории  </w:t>
      </w:r>
    </w:p>
    <w:p>
      <w:pPr>
        <w:pStyle w:val="Standard"/>
        <w:jc w:val="right"/>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муниципального образования</w:t>
      </w:r>
    </w:p>
    <w:p>
      <w:pPr>
        <w:pStyle w:val="Standard"/>
        <w:jc w:val="right"/>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 xml:space="preserve">Залесовский сельсовет  </w:t>
      </w:r>
    </w:p>
    <w:p>
      <w:pPr>
        <w:pStyle w:val="Standard"/>
        <w:jc w:val="right"/>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Красногвардейского района</w:t>
      </w:r>
    </w:p>
    <w:p>
      <w:pPr>
        <w:pStyle w:val="Standard"/>
        <w:jc w:val="right"/>
        <w:rPr/>
      </w:pPr>
      <w:r>
        <w:rPr>
          <w:rFonts w:eastAsia="Times New Roman" w:cs="Times New Roman" w:ascii="Times New Roman" w:hAnsi="Times New Roman"/>
          <w:color w:val="00000A"/>
          <w:sz w:val="24"/>
          <w:szCs w:val="24"/>
        </w:rPr>
        <w:t>Оренбургской области»</w:t>
      </w:r>
    </w:p>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r>
    </w:p>
    <w:p>
      <w:pPr>
        <w:pStyle w:val="Standard"/>
        <w:jc w:val="center"/>
        <w:rPr>
          <w:rFonts w:ascii="Times New Roman" w:hAnsi="Times New Roman" w:eastAsia="Times New Roman" w:cs="Times New Roman"/>
          <w:b/>
          <w:b/>
          <w:color w:val="00000A"/>
          <w:sz w:val="28"/>
        </w:rPr>
      </w:pPr>
      <w:r>
        <w:rPr>
          <w:rFonts w:eastAsia="Times New Roman" w:cs="Times New Roman" w:ascii="Times New Roman" w:hAnsi="Times New Roman"/>
          <w:b/>
          <w:color w:val="00000A"/>
          <w:sz w:val="28"/>
        </w:rPr>
        <w:t>РЕСУРСНОЕ ОБЕСПЕЧЕНИЕ</w:t>
      </w:r>
    </w:p>
    <w:p>
      <w:pPr>
        <w:pStyle w:val="Standard"/>
        <w:jc w:val="center"/>
        <w:rPr>
          <w:rFonts w:ascii="Times New Roman" w:hAnsi="Times New Roman" w:eastAsia="Times New Roman" w:cs="Times New Roman"/>
          <w:b/>
          <w:b/>
          <w:color w:val="00000A"/>
          <w:sz w:val="28"/>
        </w:rPr>
      </w:pPr>
      <w:r>
        <w:rPr>
          <w:rFonts w:eastAsia="Times New Roman" w:cs="Times New Roman" w:ascii="Times New Roman" w:hAnsi="Times New Roman"/>
          <w:b/>
          <w:color w:val="00000A"/>
          <w:sz w:val="28"/>
        </w:rPr>
        <w:t>реализации муниципальной программы</w:t>
      </w:r>
    </w:p>
    <w:p>
      <w:pPr>
        <w:pStyle w:val="Standard"/>
        <w:jc w:val="center"/>
        <w:rPr/>
      </w:pPr>
      <w:r>
        <w:rPr>
          <w:rFonts w:eastAsia="Times New Roman" w:cs="Times New Roman" w:ascii="Times New Roman" w:hAnsi="Times New Roman"/>
          <w:b/>
          <w:color w:val="00000A"/>
          <w:sz w:val="28"/>
        </w:rPr>
        <w:t xml:space="preserve">«Устойчивое развитие территории муниципального образования  Залесовский  сельсовет  </w:t>
      </w:r>
    </w:p>
    <w:p>
      <w:pPr>
        <w:pStyle w:val="Standard"/>
        <w:jc w:val="center"/>
        <w:rPr>
          <w:rFonts w:ascii="Times New Roman" w:hAnsi="Times New Roman" w:eastAsia="Times New Roman" w:cs="Times New Roman"/>
          <w:b/>
          <w:b/>
          <w:color w:val="00000A"/>
          <w:sz w:val="28"/>
        </w:rPr>
      </w:pPr>
      <w:r>
        <w:rPr>
          <w:rFonts w:eastAsia="Times New Roman" w:cs="Times New Roman" w:ascii="Times New Roman" w:hAnsi="Times New Roman"/>
          <w:b/>
          <w:color w:val="00000A"/>
          <w:sz w:val="28"/>
        </w:rPr>
        <w:t>Красногвардейского района Оренбургской области »</w:t>
      </w:r>
    </w:p>
    <w:p>
      <w:pPr>
        <w:pStyle w:val="Standard"/>
        <w:jc w:val="right"/>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(тыс. рублей)</w:t>
      </w:r>
    </w:p>
    <w:tbl>
      <w:tblPr>
        <w:tblW w:w="14660" w:type="dxa"/>
        <w:jc w:val="left"/>
        <w:tblInd w:w="-43"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5" w:type="dxa"/>
          <w:bottom w:w="0" w:type="dxa"/>
          <w:right w:w="62" w:type="dxa"/>
        </w:tblCellMar>
        <w:tblLook w:val="0000"/>
      </w:tblPr>
      <w:tblGrid>
        <w:gridCol w:w="678"/>
        <w:gridCol w:w="1651"/>
        <w:gridCol w:w="2546"/>
        <w:gridCol w:w="1846"/>
        <w:gridCol w:w="850"/>
        <w:gridCol w:w="994"/>
        <w:gridCol w:w="1280"/>
        <w:gridCol w:w="3"/>
        <w:gridCol w:w="994"/>
        <w:gridCol w:w="850"/>
        <w:gridCol w:w="994"/>
        <w:gridCol w:w="994"/>
        <w:gridCol w:w="979"/>
      </w:tblGrid>
      <w:tr>
        <w:trPr>
          <w:trHeight w:val="20" w:hRule="atLeast"/>
        </w:trPr>
        <w:tc>
          <w:tcPr>
            <w:tcW w:w="678"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 xml:space="preserve">№ </w:t>
            </w:r>
            <w:r>
              <w:rPr>
                <w:rFonts w:eastAsia="Times New Roman" w:cs="Times New Roman" w:ascii="Times New Roman" w:hAnsi="Times New Roman"/>
                <w:b/>
                <w:color w:val="00000A"/>
                <w:sz w:val="20"/>
              </w:rPr>
              <w:t>п/п</w:t>
            </w:r>
          </w:p>
        </w:tc>
        <w:tc>
          <w:tcPr>
            <w:tcW w:w="1651"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Статус</w:t>
            </w:r>
          </w:p>
        </w:tc>
        <w:tc>
          <w:tcPr>
            <w:tcW w:w="2546"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Наименование муниципальной программы, подпрограммы, основного мероприятия</w:t>
            </w:r>
          </w:p>
        </w:tc>
        <w:tc>
          <w:tcPr>
            <w:tcW w:w="1846"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Главный распределитель бюджетных средств</w:t>
            </w:r>
          </w:p>
        </w:tc>
        <w:tc>
          <w:tcPr>
            <w:tcW w:w="3124" w:type="dxa"/>
            <w:gridSpan w:val="3"/>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Код бюджетной классификации</w:t>
            </w:r>
          </w:p>
        </w:tc>
        <w:tc>
          <w:tcPr>
            <w:tcW w:w="4814" w:type="dxa"/>
            <w:gridSpan w:val="6"/>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Объем бюджетных ассигнований</w:t>
            </w:r>
          </w:p>
        </w:tc>
      </w:tr>
      <w:tr>
        <w:trPr>
          <w:trHeight w:val="20" w:hRule="atLeast"/>
        </w:trPr>
        <w:tc>
          <w:tcPr>
            <w:tcW w:w="67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1651"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254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184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ГРБС</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Рз Пр</w:t>
            </w:r>
          </w:p>
        </w:tc>
        <w:tc>
          <w:tcPr>
            <w:tcW w:w="1283"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ЦСР</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2018</w:t>
            </w:r>
          </w:p>
        </w:tc>
        <w:tc>
          <w:tcPr>
            <w:tcW w:w="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2019</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2020</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2021</w:t>
            </w:r>
          </w:p>
        </w:tc>
        <w:tc>
          <w:tcPr>
            <w:tcW w:w="97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2022</w:t>
            </w:r>
          </w:p>
        </w:tc>
      </w:tr>
      <w:tr>
        <w:trPr>
          <w:trHeight w:val="20" w:hRule="atLeast"/>
        </w:trPr>
        <w:tc>
          <w:tcPr>
            <w:tcW w:w="67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1</w:t>
            </w:r>
          </w:p>
        </w:tc>
        <w:tc>
          <w:tcPr>
            <w:tcW w:w="165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2</w:t>
            </w:r>
          </w:p>
        </w:tc>
        <w:tc>
          <w:tcPr>
            <w:tcW w:w="254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3</w:t>
            </w:r>
          </w:p>
        </w:tc>
        <w:tc>
          <w:tcPr>
            <w:tcW w:w="184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4</w:t>
            </w:r>
          </w:p>
        </w:tc>
        <w:tc>
          <w:tcPr>
            <w:tcW w:w="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5</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6</w:t>
            </w:r>
          </w:p>
        </w:tc>
        <w:tc>
          <w:tcPr>
            <w:tcW w:w="1283"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7</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8</w:t>
            </w:r>
          </w:p>
        </w:tc>
        <w:tc>
          <w:tcPr>
            <w:tcW w:w="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9</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10</w:t>
            </w:r>
          </w:p>
          <w:p>
            <w:pPr>
              <w:pStyle w:val="Standard"/>
              <w:jc w:val="center"/>
              <w:rPr>
                <w:rFonts w:eastAsia="Calibri" w:cs="Calibri"/>
                <w:color w:val="00000A"/>
                <w:sz w:val="22"/>
              </w:rPr>
            </w:pPr>
            <w:r>
              <w:rPr>
                <w:rFonts w:eastAsia="Calibri" w:cs="Calibri"/>
                <w:color w:val="00000A"/>
                <w:sz w:val="22"/>
              </w:rPr>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11</w:t>
            </w:r>
          </w:p>
        </w:tc>
        <w:tc>
          <w:tcPr>
            <w:tcW w:w="97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12</w:t>
            </w:r>
          </w:p>
        </w:tc>
      </w:tr>
      <w:tr>
        <w:trPr>
          <w:trHeight w:val="343" w:hRule="atLeast"/>
        </w:trPr>
        <w:tc>
          <w:tcPr>
            <w:tcW w:w="678"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1.</w:t>
            </w:r>
          </w:p>
        </w:tc>
        <w:tc>
          <w:tcPr>
            <w:tcW w:w="1651"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Муниципальная программа</w:t>
            </w:r>
          </w:p>
        </w:tc>
        <w:tc>
          <w:tcPr>
            <w:tcW w:w="2546"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«Устойчивое развитие территории муниципального образования  Залесовский  сельсовет  Красногвардейского района Оренбургской области на 2018-2022 годы».</w:t>
            </w:r>
          </w:p>
        </w:tc>
        <w:tc>
          <w:tcPr>
            <w:tcW w:w="184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всего, в том числе:</w:t>
            </w:r>
          </w:p>
        </w:tc>
        <w:tc>
          <w:tcPr>
            <w:tcW w:w="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Х</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Х</w:t>
            </w:r>
          </w:p>
        </w:tc>
        <w:tc>
          <w:tcPr>
            <w:tcW w:w="1283"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Х</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2113,5</w:t>
            </w:r>
          </w:p>
        </w:tc>
        <w:tc>
          <w:tcPr>
            <w:tcW w:w="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2830,0</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2513,7</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1930,4</w:t>
            </w:r>
          </w:p>
        </w:tc>
        <w:tc>
          <w:tcPr>
            <w:tcW w:w="97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2064,2</w:t>
            </w:r>
          </w:p>
        </w:tc>
      </w:tr>
      <w:tr>
        <w:trPr>
          <w:trHeight w:val="699" w:hRule="atLeast"/>
        </w:trPr>
        <w:tc>
          <w:tcPr>
            <w:tcW w:w="67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1651"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254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184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Залесовский  сельсовет</w:t>
            </w:r>
          </w:p>
        </w:tc>
        <w:tc>
          <w:tcPr>
            <w:tcW w:w="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014</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Х</w:t>
            </w:r>
          </w:p>
        </w:tc>
        <w:tc>
          <w:tcPr>
            <w:tcW w:w="1283"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Х</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2113,5</w:t>
            </w:r>
          </w:p>
        </w:tc>
        <w:tc>
          <w:tcPr>
            <w:tcW w:w="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2830,0</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2513,7</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1930,4</w:t>
            </w:r>
          </w:p>
        </w:tc>
        <w:tc>
          <w:tcPr>
            <w:tcW w:w="97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2064,2</w:t>
            </w:r>
          </w:p>
        </w:tc>
      </w:tr>
      <w:tr>
        <w:trPr>
          <w:trHeight w:val="20" w:hRule="atLeast"/>
        </w:trPr>
        <w:tc>
          <w:tcPr>
            <w:tcW w:w="678"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1.1.</w:t>
            </w:r>
          </w:p>
        </w:tc>
        <w:tc>
          <w:tcPr>
            <w:tcW w:w="1651"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Подпрограмма 1</w:t>
            </w:r>
          </w:p>
        </w:tc>
        <w:tc>
          <w:tcPr>
            <w:tcW w:w="2546"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b/>
                <w:color w:val="00000A"/>
                <w:sz w:val="20"/>
              </w:rPr>
              <w:t>«Обеспечение реализации муниципальной Программы «Устойчивое развитие территории  муниципального образования  Залесовский  сельсовет Красногвардейского района Оренбургской области   на 2018-2022годы». (</w:t>
            </w:r>
            <w:r>
              <w:rPr>
                <w:rFonts w:eastAsia="Times New Roman" w:cs="Times New Roman" w:ascii="Times New Roman" w:hAnsi="Times New Roman"/>
                <w:color w:val="00000A"/>
                <w:sz w:val="20"/>
              </w:rPr>
              <w:t>3010000000</w:t>
            </w:r>
            <w:r>
              <w:rPr>
                <w:rFonts w:eastAsia="Times New Roman" w:cs="Times New Roman" w:ascii="Times New Roman" w:hAnsi="Times New Roman"/>
                <w:b/>
                <w:color w:val="00000A"/>
                <w:sz w:val="20"/>
              </w:rPr>
              <w:t>)</w:t>
            </w:r>
          </w:p>
        </w:tc>
        <w:tc>
          <w:tcPr>
            <w:tcW w:w="184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всего, в том числе:</w:t>
            </w:r>
          </w:p>
        </w:tc>
        <w:tc>
          <w:tcPr>
            <w:tcW w:w="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Х</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Х</w:t>
            </w:r>
          </w:p>
        </w:tc>
        <w:tc>
          <w:tcPr>
            <w:tcW w:w="1283"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Х</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1328,9</w:t>
            </w:r>
          </w:p>
        </w:tc>
        <w:tc>
          <w:tcPr>
            <w:tcW w:w="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1109,9</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1196,1</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1196,5</w:t>
            </w:r>
          </w:p>
        </w:tc>
        <w:tc>
          <w:tcPr>
            <w:tcW w:w="97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1199,1</w:t>
            </w:r>
          </w:p>
        </w:tc>
      </w:tr>
      <w:tr>
        <w:trPr>
          <w:trHeight w:val="777" w:hRule="atLeast"/>
        </w:trPr>
        <w:tc>
          <w:tcPr>
            <w:tcW w:w="67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1651"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254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184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Залесовский  сельсовет</w:t>
            </w:r>
          </w:p>
        </w:tc>
        <w:tc>
          <w:tcPr>
            <w:tcW w:w="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014</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Х</w:t>
            </w:r>
          </w:p>
        </w:tc>
        <w:tc>
          <w:tcPr>
            <w:tcW w:w="1283"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Х</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1328,9</w:t>
            </w:r>
          </w:p>
        </w:tc>
        <w:tc>
          <w:tcPr>
            <w:tcW w:w="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1109,9</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1196,1</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1196,5</w:t>
            </w:r>
          </w:p>
        </w:tc>
        <w:tc>
          <w:tcPr>
            <w:tcW w:w="97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1199,1</w:t>
            </w:r>
          </w:p>
        </w:tc>
      </w:tr>
      <w:tr>
        <w:trPr>
          <w:trHeight w:val="20" w:hRule="atLeast"/>
        </w:trPr>
        <w:tc>
          <w:tcPr>
            <w:tcW w:w="678"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1.1.1.</w:t>
            </w:r>
          </w:p>
        </w:tc>
        <w:tc>
          <w:tcPr>
            <w:tcW w:w="1651"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Основное мероприятие 1.1</w:t>
            </w:r>
          </w:p>
        </w:tc>
        <w:tc>
          <w:tcPr>
            <w:tcW w:w="2546"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Содержание органов местного самоуправления (3110100000)</w:t>
            </w:r>
          </w:p>
        </w:tc>
        <w:tc>
          <w:tcPr>
            <w:tcW w:w="184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всего, в том числе</w:t>
            </w:r>
          </w:p>
        </w:tc>
        <w:tc>
          <w:tcPr>
            <w:tcW w:w="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X</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X</w:t>
            </w:r>
          </w:p>
        </w:tc>
        <w:tc>
          <w:tcPr>
            <w:tcW w:w="1283"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X</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1328,9</w:t>
            </w:r>
          </w:p>
        </w:tc>
        <w:tc>
          <w:tcPr>
            <w:tcW w:w="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1109,9</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1196,1</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1196,5</w:t>
            </w:r>
          </w:p>
        </w:tc>
        <w:tc>
          <w:tcPr>
            <w:tcW w:w="97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1199,1</w:t>
            </w:r>
          </w:p>
        </w:tc>
      </w:tr>
      <w:tr>
        <w:trPr>
          <w:trHeight w:val="20" w:hRule="atLeast"/>
        </w:trPr>
        <w:tc>
          <w:tcPr>
            <w:tcW w:w="67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1651"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254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184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Залесовский сельсовет</w:t>
            </w:r>
          </w:p>
        </w:tc>
        <w:tc>
          <w:tcPr>
            <w:tcW w:w="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014</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0102</w:t>
            </w:r>
          </w:p>
        </w:tc>
        <w:tc>
          <w:tcPr>
            <w:tcW w:w="1283"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3110110010</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342,4</w:t>
            </w:r>
          </w:p>
        </w:tc>
        <w:tc>
          <w:tcPr>
            <w:tcW w:w="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337,1</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393,3</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393,3</w:t>
            </w:r>
          </w:p>
        </w:tc>
        <w:tc>
          <w:tcPr>
            <w:tcW w:w="97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393,3</w:t>
            </w:r>
          </w:p>
        </w:tc>
      </w:tr>
      <w:tr>
        <w:trPr>
          <w:trHeight w:val="383" w:hRule="atLeast"/>
        </w:trPr>
        <w:tc>
          <w:tcPr>
            <w:tcW w:w="67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1651"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254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184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Залесовский сельсовет</w:t>
            </w:r>
          </w:p>
        </w:tc>
        <w:tc>
          <w:tcPr>
            <w:tcW w:w="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014</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0104</w:t>
            </w:r>
          </w:p>
        </w:tc>
        <w:tc>
          <w:tcPr>
            <w:tcW w:w="1283"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3110110020</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642,9</w:t>
            </w:r>
          </w:p>
        </w:tc>
        <w:tc>
          <w:tcPr>
            <w:tcW w:w="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377,3</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400,3</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Fonts w:eastAsia="Times New Roman" w:cs="Times New Roman" w:ascii="Times New Roman" w:hAnsi="Times New Roman"/>
                <w:color w:val="00000A"/>
                <w:sz w:val="20"/>
              </w:rPr>
              <w:t>400,3</w:t>
            </w:r>
          </w:p>
        </w:tc>
        <w:tc>
          <w:tcPr>
            <w:tcW w:w="97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Fonts w:eastAsia="Times New Roman" w:cs="Times New Roman" w:ascii="Times New Roman" w:hAnsi="Times New Roman"/>
                <w:color w:val="00000A"/>
                <w:sz w:val="20"/>
              </w:rPr>
              <w:t>400,3</w:t>
            </w:r>
          </w:p>
        </w:tc>
      </w:tr>
      <w:tr>
        <w:trPr>
          <w:trHeight w:val="485" w:hRule="atLeast"/>
        </w:trPr>
        <w:tc>
          <w:tcPr>
            <w:tcW w:w="67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1651"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254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1846"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Залесовский сельсовет</w:t>
            </w:r>
          </w:p>
        </w:tc>
        <w:tc>
          <w:tcPr>
            <w:tcW w:w="850"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014</w:t>
            </w:r>
          </w:p>
        </w:tc>
        <w:tc>
          <w:tcPr>
            <w:tcW w:w="994"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1403</w:t>
            </w:r>
          </w:p>
        </w:tc>
        <w:tc>
          <w:tcPr>
            <w:tcW w:w="1283" w:type="dxa"/>
            <w:gridSpan w:val="2"/>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3110100000</w:t>
            </w:r>
          </w:p>
        </w:tc>
        <w:tc>
          <w:tcPr>
            <w:tcW w:w="994"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256,6</w:t>
            </w:r>
          </w:p>
        </w:tc>
        <w:tc>
          <w:tcPr>
            <w:tcW w:w="850"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305,6</w:t>
            </w:r>
          </w:p>
        </w:tc>
        <w:tc>
          <w:tcPr>
            <w:tcW w:w="994"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310,3</w:t>
            </w:r>
          </w:p>
        </w:tc>
        <w:tc>
          <w:tcPr>
            <w:tcW w:w="994"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310,3</w:t>
            </w:r>
          </w:p>
        </w:tc>
        <w:tc>
          <w:tcPr>
            <w:tcW w:w="979"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310,3</w:t>
            </w:r>
          </w:p>
        </w:tc>
      </w:tr>
      <w:tr>
        <w:trPr>
          <w:trHeight w:val="533" w:hRule="atLeast"/>
        </w:trPr>
        <w:tc>
          <w:tcPr>
            <w:tcW w:w="67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1651"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254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1846"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Залесовский сельсовет</w:t>
            </w:r>
          </w:p>
        </w:tc>
        <w:tc>
          <w:tcPr>
            <w:tcW w:w="850"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014</w:t>
            </w:r>
          </w:p>
        </w:tc>
        <w:tc>
          <w:tcPr>
            <w:tcW w:w="994"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0203</w:t>
            </w:r>
          </w:p>
        </w:tc>
        <w:tc>
          <w:tcPr>
            <w:tcW w:w="1283" w:type="dxa"/>
            <w:gridSpan w:val="2"/>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3110151180</w:t>
            </w:r>
          </w:p>
        </w:tc>
        <w:tc>
          <w:tcPr>
            <w:tcW w:w="994"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82,6</w:t>
            </w:r>
          </w:p>
        </w:tc>
        <w:tc>
          <w:tcPr>
            <w:tcW w:w="850"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89,9</w:t>
            </w:r>
          </w:p>
        </w:tc>
        <w:tc>
          <w:tcPr>
            <w:tcW w:w="994"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92,2</w:t>
            </w:r>
          </w:p>
        </w:tc>
        <w:tc>
          <w:tcPr>
            <w:tcW w:w="994"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92,6</w:t>
            </w:r>
          </w:p>
        </w:tc>
        <w:tc>
          <w:tcPr>
            <w:tcW w:w="979"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95,2</w:t>
            </w:r>
          </w:p>
        </w:tc>
      </w:tr>
      <w:tr>
        <w:trPr>
          <w:trHeight w:val="605" w:hRule="atLeast"/>
        </w:trPr>
        <w:tc>
          <w:tcPr>
            <w:tcW w:w="67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1651"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254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1846"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Залесовский сельсовет</w:t>
            </w:r>
          </w:p>
        </w:tc>
        <w:tc>
          <w:tcPr>
            <w:tcW w:w="850"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014</w:t>
            </w:r>
          </w:p>
        </w:tc>
        <w:tc>
          <w:tcPr>
            <w:tcW w:w="994"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0304</w:t>
            </w:r>
          </w:p>
        </w:tc>
        <w:tc>
          <w:tcPr>
            <w:tcW w:w="1283" w:type="dxa"/>
            <w:gridSpan w:val="2"/>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3110159302</w:t>
            </w:r>
          </w:p>
        </w:tc>
        <w:tc>
          <w:tcPr>
            <w:tcW w:w="994"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4,4</w:t>
            </w:r>
          </w:p>
        </w:tc>
        <w:tc>
          <w:tcPr>
            <w:tcW w:w="850"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0</w:t>
            </w:r>
          </w:p>
        </w:tc>
        <w:tc>
          <w:tcPr>
            <w:tcW w:w="994"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0</w:t>
            </w:r>
          </w:p>
        </w:tc>
        <w:tc>
          <w:tcPr>
            <w:tcW w:w="994"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0</w:t>
            </w:r>
          </w:p>
        </w:tc>
        <w:tc>
          <w:tcPr>
            <w:tcW w:w="979"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0</w:t>
            </w:r>
          </w:p>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r>
          </w:p>
        </w:tc>
      </w:tr>
      <w:tr>
        <w:trPr>
          <w:trHeight w:val="300" w:hRule="atLeast"/>
        </w:trPr>
        <w:tc>
          <w:tcPr>
            <w:tcW w:w="678"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2.1</w:t>
            </w:r>
          </w:p>
        </w:tc>
        <w:tc>
          <w:tcPr>
            <w:tcW w:w="1651"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Подпрограмма 2</w:t>
            </w:r>
          </w:p>
        </w:tc>
        <w:tc>
          <w:tcPr>
            <w:tcW w:w="2546"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b/>
                <w:color w:val="00000A"/>
                <w:sz w:val="20"/>
              </w:rPr>
              <w:t>«Обеспечение безопасности жизнедеятельности населения  муниципального образования  на 2018 – 2022 годы» (</w:t>
            </w:r>
            <w:r>
              <w:rPr>
                <w:rFonts w:eastAsia="Times New Roman" w:cs="Times New Roman" w:ascii="Times New Roman" w:hAnsi="Times New Roman"/>
                <w:color w:val="00000A"/>
                <w:sz w:val="20"/>
              </w:rPr>
              <w:t>3130000000</w:t>
            </w:r>
            <w:r>
              <w:rPr>
                <w:rFonts w:eastAsia="Times New Roman" w:cs="Times New Roman" w:ascii="Times New Roman" w:hAnsi="Times New Roman"/>
                <w:b/>
                <w:color w:val="00000A"/>
                <w:sz w:val="20"/>
              </w:rPr>
              <w:t>)</w:t>
            </w:r>
          </w:p>
        </w:tc>
        <w:tc>
          <w:tcPr>
            <w:tcW w:w="184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всего, в том числе</w:t>
            </w:r>
          </w:p>
        </w:tc>
        <w:tc>
          <w:tcPr>
            <w:tcW w:w="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X</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X</w:t>
            </w:r>
          </w:p>
        </w:tc>
        <w:tc>
          <w:tcPr>
            <w:tcW w:w="1283"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X</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Calibri" w:cs="Times New Roman"/>
                <w:b/>
                <w:b/>
                <w:color w:val="00000A"/>
                <w:sz w:val="20"/>
                <w:szCs w:val="20"/>
              </w:rPr>
            </w:pPr>
            <w:r>
              <w:rPr>
                <w:rFonts w:eastAsia="Calibri" w:cs="Times New Roman" w:ascii="Times New Roman" w:hAnsi="Times New Roman"/>
                <w:b/>
                <w:color w:val="00000A"/>
                <w:sz w:val="20"/>
                <w:szCs w:val="20"/>
              </w:rPr>
              <w:t>191,5</w:t>
            </w:r>
          </w:p>
        </w:tc>
        <w:tc>
          <w:tcPr>
            <w:tcW w:w="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Calibri" w:cs="Times New Roman"/>
                <w:b/>
                <w:b/>
                <w:color w:val="00000A"/>
                <w:sz w:val="20"/>
                <w:szCs w:val="20"/>
              </w:rPr>
            </w:pPr>
            <w:r>
              <w:rPr>
                <w:rFonts w:eastAsia="Calibri" w:cs="Times New Roman" w:ascii="Times New Roman" w:hAnsi="Times New Roman"/>
                <w:b/>
                <w:color w:val="00000A"/>
                <w:sz w:val="20"/>
                <w:szCs w:val="20"/>
              </w:rPr>
              <w:t>228,6</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rFonts w:ascii="Times New Roman" w:hAnsi="Times New Roman" w:cs="Times New Roman"/>
                <w:sz w:val="20"/>
                <w:szCs w:val="20"/>
              </w:rPr>
            </w:pPr>
            <w:r>
              <w:rPr>
                <w:rFonts w:eastAsia="Calibri" w:cs="Times New Roman" w:ascii="Times New Roman" w:hAnsi="Times New Roman"/>
                <w:b/>
                <w:color w:val="00000A"/>
                <w:sz w:val="20"/>
                <w:szCs w:val="20"/>
              </w:rPr>
              <w:t>215,1</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rFonts w:ascii="Times New Roman" w:hAnsi="Times New Roman" w:cs="Times New Roman"/>
                <w:sz w:val="20"/>
                <w:szCs w:val="20"/>
              </w:rPr>
            </w:pPr>
            <w:r>
              <w:rPr>
                <w:rFonts w:eastAsia="Calibri" w:cs="Times New Roman" w:ascii="Times New Roman" w:hAnsi="Times New Roman"/>
                <w:b/>
                <w:color w:val="00000A"/>
                <w:sz w:val="20"/>
                <w:szCs w:val="20"/>
              </w:rPr>
              <w:t>215,1</w:t>
            </w:r>
          </w:p>
        </w:tc>
        <w:tc>
          <w:tcPr>
            <w:tcW w:w="97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rFonts w:ascii="Times New Roman" w:hAnsi="Times New Roman" w:cs="Times New Roman"/>
                <w:sz w:val="20"/>
                <w:szCs w:val="20"/>
              </w:rPr>
            </w:pPr>
            <w:r>
              <w:rPr>
                <w:rFonts w:eastAsia="Calibri" w:cs="Times New Roman" w:ascii="Times New Roman" w:hAnsi="Times New Roman"/>
                <w:b/>
                <w:color w:val="00000A"/>
                <w:sz w:val="20"/>
                <w:szCs w:val="20"/>
              </w:rPr>
              <w:t>215,1</w:t>
            </w:r>
          </w:p>
        </w:tc>
      </w:tr>
      <w:tr>
        <w:trPr>
          <w:trHeight w:val="330" w:hRule="atLeast"/>
        </w:trPr>
        <w:tc>
          <w:tcPr>
            <w:tcW w:w="67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1651"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254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184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Залесовский сельсовет</w:t>
            </w:r>
          </w:p>
        </w:tc>
        <w:tc>
          <w:tcPr>
            <w:tcW w:w="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014</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X</w:t>
            </w:r>
          </w:p>
        </w:tc>
        <w:tc>
          <w:tcPr>
            <w:tcW w:w="1283"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X</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Calibri" w:cs="Times New Roman"/>
                <w:b/>
                <w:b/>
                <w:color w:val="00000A"/>
                <w:sz w:val="20"/>
                <w:szCs w:val="20"/>
              </w:rPr>
            </w:pPr>
            <w:r>
              <w:rPr>
                <w:rFonts w:eastAsia="Calibri" w:cs="Times New Roman" w:ascii="Times New Roman" w:hAnsi="Times New Roman"/>
                <w:b/>
                <w:color w:val="00000A"/>
                <w:sz w:val="20"/>
                <w:szCs w:val="20"/>
              </w:rPr>
              <w:t>191,5</w:t>
            </w:r>
          </w:p>
        </w:tc>
        <w:tc>
          <w:tcPr>
            <w:tcW w:w="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Calibri" w:cs="Times New Roman"/>
                <w:b/>
                <w:b/>
                <w:color w:val="00000A"/>
                <w:sz w:val="20"/>
                <w:szCs w:val="20"/>
              </w:rPr>
            </w:pPr>
            <w:r>
              <w:rPr>
                <w:rFonts w:eastAsia="Calibri" w:cs="Times New Roman" w:ascii="Times New Roman" w:hAnsi="Times New Roman"/>
                <w:b/>
                <w:color w:val="00000A"/>
                <w:sz w:val="20"/>
                <w:szCs w:val="20"/>
              </w:rPr>
              <w:t>228,6</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rFonts w:ascii="Times New Roman" w:hAnsi="Times New Roman" w:cs="Times New Roman"/>
                <w:sz w:val="20"/>
                <w:szCs w:val="20"/>
              </w:rPr>
            </w:pPr>
            <w:r>
              <w:rPr>
                <w:rFonts w:eastAsia="Calibri" w:cs="Times New Roman" w:ascii="Times New Roman" w:hAnsi="Times New Roman"/>
                <w:b/>
                <w:color w:val="00000A"/>
                <w:sz w:val="20"/>
                <w:szCs w:val="20"/>
              </w:rPr>
              <w:t>215,1</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rFonts w:ascii="Times New Roman" w:hAnsi="Times New Roman" w:cs="Times New Roman"/>
                <w:sz w:val="20"/>
                <w:szCs w:val="20"/>
              </w:rPr>
            </w:pPr>
            <w:r>
              <w:rPr>
                <w:rFonts w:eastAsia="Calibri" w:cs="Times New Roman" w:ascii="Times New Roman" w:hAnsi="Times New Roman"/>
                <w:b/>
                <w:color w:val="00000A"/>
                <w:sz w:val="20"/>
                <w:szCs w:val="20"/>
              </w:rPr>
              <w:t>215,1</w:t>
            </w:r>
          </w:p>
        </w:tc>
        <w:tc>
          <w:tcPr>
            <w:tcW w:w="97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rFonts w:ascii="Times New Roman" w:hAnsi="Times New Roman" w:cs="Times New Roman"/>
                <w:sz w:val="20"/>
                <w:szCs w:val="20"/>
              </w:rPr>
            </w:pPr>
            <w:r>
              <w:rPr>
                <w:rFonts w:eastAsia="Calibri" w:cs="Times New Roman" w:ascii="Times New Roman" w:hAnsi="Times New Roman"/>
                <w:b/>
                <w:color w:val="00000A"/>
                <w:sz w:val="20"/>
                <w:szCs w:val="20"/>
              </w:rPr>
              <w:t>215,1</w:t>
            </w:r>
          </w:p>
        </w:tc>
      </w:tr>
      <w:tr>
        <w:trPr>
          <w:trHeight w:val="405" w:hRule="atLeast"/>
        </w:trPr>
        <w:tc>
          <w:tcPr>
            <w:tcW w:w="678"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2.1.1</w:t>
            </w:r>
          </w:p>
        </w:tc>
        <w:tc>
          <w:tcPr>
            <w:tcW w:w="1651"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Основное мероприятие 2.1</w:t>
            </w:r>
          </w:p>
        </w:tc>
        <w:tc>
          <w:tcPr>
            <w:tcW w:w="2546"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sz w:val="20"/>
              </w:rPr>
              <w:t>Разработка и утверждение комплекса мер по обеспечению пожарной безопасности муниципального и частного жилищного фонда</w:t>
            </w:r>
            <w:r>
              <w:rPr>
                <w:rFonts w:eastAsia="Times New Roman" w:cs="Times New Roman" w:ascii="Times New Roman" w:hAnsi="Times New Roman"/>
                <w:b/>
                <w:color w:val="00000A"/>
                <w:sz w:val="20"/>
              </w:rPr>
              <w:t>(</w:t>
            </w:r>
            <w:r>
              <w:rPr>
                <w:rFonts w:eastAsia="Times New Roman" w:cs="Times New Roman" w:ascii="Times New Roman" w:hAnsi="Times New Roman"/>
                <w:color w:val="00000A"/>
                <w:sz w:val="20"/>
              </w:rPr>
              <w:t>3130100000</w:t>
            </w:r>
            <w:r>
              <w:rPr>
                <w:rFonts w:eastAsia="Times New Roman" w:cs="Times New Roman" w:ascii="Times New Roman" w:hAnsi="Times New Roman"/>
                <w:b/>
                <w:color w:val="00000A"/>
                <w:sz w:val="20"/>
              </w:rPr>
              <w:t>)</w:t>
            </w:r>
          </w:p>
        </w:tc>
        <w:tc>
          <w:tcPr>
            <w:tcW w:w="184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всего, в том числе</w:t>
            </w:r>
          </w:p>
        </w:tc>
        <w:tc>
          <w:tcPr>
            <w:tcW w:w="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X</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X</w:t>
            </w:r>
          </w:p>
        </w:tc>
        <w:tc>
          <w:tcPr>
            <w:tcW w:w="1283"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X</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189,5</w:t>
            </w:r>
          </w:p>
        </w:tc>
        <w:tc>
          <w:tcPr>
            <w:tcW w:w="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227,1</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Fonts w:eastAsia="Times New Roman" w:cs="Times New Roman" w:ascii="Times New Roman" w:hAnsi="Times New Roman"/>
                <w:color w:val="00000A"/>
                <w:sz w:val="20"/>
              </w:rPr>
              <w:t>213,6</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Fonts w:eastAsia="Times New Roman" w:cs="Times New Roman" w:ascii="Times New Roman" w:hAnsi="Times New Roman"/>
                <w:color w:val="00000A"/>
                <w:sz w:val="20"/>
              </w:rPr>
              <w:t>213,6</w:t>
            </w:r>
          </w:p>
        </w:tc>
        <w:tc>
          <w:tcPr>
            <w:tcW w:w="97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Fonts w:eastAsia="Times New Roman" w:cs="Times New Roman" w:ascii="Times New Roman" w:hAnsi="Times New Roman"/>
                <w:color w:val="00000A"/>
                <w:sz w:val="20"/>
              </w:rPr>
              <w:t>213,6</w:t>
            </w:r>
          </w:p>
        </w:tc>
      </w:tr>
      <w:tr>
        <w:trPr>
          <w:trHeight w:val="360" w:hRule="atLeast"/>
        </w:trPr>
        <w:tc>
          <w:tcPr>
            <w:tcW w:w="67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1651"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254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184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Залесовский сельсовет</w:t>
            </w:r>
          </w:p>
        </w:tc>
        <w:tc>
          <w:tcPr>
            <w:tcW w:w="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014</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0310</w:t>
            </w:r>
          </w:p>
        </w:tc>
        <w:tc>
          <w:tcPr>
            <w:tcW w:w="1283"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3130160080</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189,5</w:t>
            </w:r>
          </w:p>
        </w:tc>
        <w:tc>
          <w:tcPr>
            <w:tcW w:w="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227,1</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Fonts w:eastAsia="Times New Roman" w:cs="Times New Roman" w:ascii="Times New Roman" w:hAnsi="Times New Roman"/>
                <w:color w:val="00000A"/>
                <w:sz w:val="20"/>
              </w:rPr>
              <w:t>213,6</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Fonts w:eastAsia="Times New Roman" w:cs="Times New Roman" w:ascii="Times New Roman" w:hAnsi="Times New Roman"/>
                <w:color w:val="00000A"/>
                <w:sz w:val="20"/>
              </w:rPr>
              <w:t>213,6</w:t>
            </w:r>
          </w:p>
        </w:tc>
        <w:tc>
          <w:tcPr>
            <w:tcW w:w="97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Fonts w:eastAsia="Times New Roman" w:cs="Times New Roman" w:ascii="Times New Roman" w:hAnsi="Times New Roman"/>
                <w:color w:val="00000A"/>
                <w:sz w:val="20"/>
              </w:rPr>
              <w:t>213,6</w:t>
            </w:r>
          </w:p>
        </w:tc>
      </w:tr>
      <w:tr>
        <w:trPr>
          <w:trHeight w:val="345" w:hRule="atLeast"/>
        </w:trPr>
        <w:tc>
          <w:tcPr>
            <w:tcW w:w="678" w:type="dxa"/>
            <w:vMerge w:val="restart"/>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2.1.2</w:t>
            </w:r>
          </w:p>
        </w:tc>
        <w:tc>
          <w:tcPr>
            <w:tcW w:w="1651" w:type="dxa"/>
            <w:vMerge w:val="restart"/>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Основное мероприятие 2.2</w:t>
            </w:r>
          </w:p>
        </w:tc>
        <w:tc>
          <w:tcPr>
            <w:tcW w:w="2546" w:type="dxa"/>
            <w:vMerge w:val="restart"/>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sz w:val="20"/>
              </w:rPr>
              <w:t xml:space="preserve">Прочие мероприятия в области национальной безопасности и правоохранительной деятельности </w:t>
            </w:r>
            <w:r>
              <w:rPr>
                <w:rFonts w:eastAsia="Times New Roman" w:cs="Times New Roman" w:ascii="Times New Roman" w:hAnsi="Times New Roman"/>
                <w:b/>
                <w:color w:val="00000A"/>
                <w:sz w:val="20"/>
              </w:rPr>
              <w:t>(</w:t>
            </w:r>
            <w:r>
              <w:rPr>
                <w:rFonts w:eastAsia="Times New Roman" w:cs="Times New Roman" w:ascii="Times New Roman" w:hAnsi="Times New Roman"/>
                <w:color w:val="00000A"/>
                <w:sz w:val="20"/>
              </w:rPr>
              <w:t>3130200000</w:t>
            </w:r>
            <w:r>
              <w:rPr>
                <w:rFonts w:eastAsia="Times New Roman" w:cs="Times New Roman" w:ascii="Times New Roman" w:hAnsi="Times New Roman"/>
                <w:b/>
                <w:color w:val="00000A"/>
                <w:sz w:val="20"/>
              </w:rPr>
              <w:t>)</w:t>
            </w:r>
          </w:p>
        </w:tc>
        <w:tc>
          <w:tcPr>
            <w:tcW w:w="184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всего, в том числе</w:t>
            </w:r>
          </w:p>
        </w:tc>
        <w:tc>
          <w:tcPr>
            <w:tcW w:w="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X</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X</w:t>
            </w:r>
          </w:p>
        </w:tc>
        <w:tc>
          <w:tcPr>
            <w:tcW w:w="1283"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X</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Fonts w:eastAsia="Times New Roman" w:cs="Times New Roman" w:ascii="Times New Roman" w:hAnsi="Times New Roman"/>
                <w:color w:val="00000A"/>
                <w:sz w:val="20"/>
              </w:rPr>
              <w:t>2,0</w:t>
            </w:r>
          </w:p>
        </w:tc>
        <w:tc>
          <w:tcPr>
            <w:tcW w:w="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Fonts w:eastAsia="Times New Roman" w:cs="Times New Roman" w:ascii="Times New Roman" w:hAnsi="Times New Roman"/>
                <w:color w:val="00000A"/>
                <w:sz w:val="20"/>
              </w:rPr>
              <w:t>1,5</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Fonts w:eastAsia="Times New Roman" w:cs="Times New Roman" w:ascii="Times New Roman" w:hAnsi="Times New Roman"/>
                <w:color w:val="00000A"/>
                <w:sz w:val="20"/>
              </w:rPr>
              <w:t>1,5</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Fonts w:eastAsia="Times New Roman" w:cs="Times New Roman" w:ascii="Times New Roman" w:hAnsi="Times New Roman"/>
                <w:color w:val="00000A"/>
                <w:sz w:val="20"/>
              </w:rPr>
              <w:t>1,5</w:t>
            </w:r>
          </w:p>
        </w:tc>
        <w:tc>
          <w:tcPr>
            <w:tcW w:w="97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Fonts w:eastAsia="Times New Roman" w:cs="Times New Roman" w:ascii="Times New Roman" w:hAnsi="Times New Roman"/>
                <w:color w:val="00000A"/>
                <w:sz w:val="20"/>
              </w:rPr>
              <w:t>1,5</w:t>
            </w:r>
          </w:p>
        </w:tc>
      </w:tr>
      <w:tr>
        <w:trPr>
          <w:trHeight w:val="345" w:hRule="atLeast"/>
        </w:trPr>
        <w:tc>
          <w:tcPr>
            <w:tcW w:w="678" w:type="dxa"/>
            <w:vMerge w:val="continue"/>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Normal"/>
              <w:rPr/>
            </w:pPr>
            <w:r>
              <w:rPr/>
            </w:r>
          </w:p>
        </w:tc>
        <w:tc>
          <w:tcPr>
            <w:tcW w:w="1651" w:type="dxa"/>
            <w:vMerge w:val="continue"/>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Normal"/>
              <w:rPr/>
            </w:pPr>
            <w:r>
              <w:rPr/>
            </w:r>
          </w:p>
        </w:tc>
        <w:tc>
          <w:tcPr>
            <w:tcW w:w="2546" w:type="dxa"/>
            <w:vMerge w:val="continue"/>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Normal"/>
              <w:rPr/>
            </w:pPr>
            <w:r>
              <w:rPr/>
            </w:r>
          </w:p>
        </w:tc>
        <w:tc>
          <w:tcPr>
            <w:tcW w:w="1846"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Залесовский сельсовет</w:t>
            </w:r>
          </w:p>
        </w:tc>
        <w:tc>
          <w:tcPr>
            <w:tcW w:w="850"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014</w:t>
            </w:r>
          </w:p>
        </w:tc>
        <w:tc>
          <w:tcPr>
            <w:tcW w:w="994"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0314</w:t>
            </w:r>
          </w:p>
        </w:tc>
        <w:tc>
          <w:tcPr>
            <w:tcW w:w="1283" w:type="dxa"/>
            <w:gridSpan w:val="2"/>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3130260090</w:t>
            </w:r>
          </w:p>
        </w:tc>
        <w:tc>
          <w:tcPr>
            <w:tcW w:w="994"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Normal"/>
              <w:rPr/>
            </w:pPr>
            <w:r>
              <w:rPr>
                <w:rFonts w:eastAsia="Times New Roman" w:cs="Times New Roman" w:ascii="Times New Roman" w:hAnsi="Times New Roman"/>
                <w:color w:val="00000A"/>
                <w:sz w:val="20"/>
              </w:rPr>
              <w:t>2,0</w:t>
            </w:r>
          </w:p>
        </w:tc>
        <w:tc>
          <w:tcPr>
            <w:tcW w:w="850"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Normal"/>
              <w:rPr/>
            </w:pPr>
            <w:r>
              <w:rPr>
                <w:rFonts w:eastAsia="Times New Roman" w:cs="Times New Roman" w:ascii="Times New Roman" w:hAnsi="Times New Roman"/>
                <w:color w:val="00000A"/>
                <w:sz w:val="20"/>
              </w:rPr>
              <w:t>1,5</w:t>
            </w:r>
          </w:p>
        </w:tc>
        <w:tc>
          <w:tcPr>
            <w:tcW w:w="994"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Normal"/>
              <w:rPr/>
            </w:pPr>
            <w:r>
              <w:rPr>
                <w:rFonts w:eastAsia="Times New Roman" w:cs="Times New Roman" w:ascii="Times New Roman" w:hAnsi="Times New Roman"/>
                <w:color w:val="00000A"/>
                <w:sz w:val="20"/>
              </w:rPr>
              <w:t>1,5</w:t>
            </w:r>
          </w:p>
        </w:tc>
        <w:tc>
          <w:tcPr>
            <w:tcW w:w="994"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Normal"/>
              <w:rPr/>
            </w:pPr>
            <w:r>
              <w:rPr>
                <w:rFonts w:eastAsia="Times New Roman" w:cs="Times New Roman" w:ascii="Times New Roman" w:hAnsi="Times New Roman"/>
                <w:color w:val="00000A"/>
                <w:sz w:val="20"/>
              </w:rPr>
              <w:t>1,5</w:t>
            </w:r>
          </w:p>
        </w:tc>
        <w:tc>
          <w:tcPr>
            <w:tcW w:w="979"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Normal"/>
              <w:rPr/>
            </w:pPr>
            <w:r>
              <w:rPr>
                <w:rFonts w:eastAsia="Times New Roman" w:cs="Times New Roman" w:ascii="Times New Roman" w:hAnsi="Times New Roman"/>
                <w:color w:val="00000A"/>
                <w:sz w:val="20"/>
              </w:rPr>
              <w:t>1,5</w:t>
            </w:r>
          </w:p>
        </w:tc>
      </w:tr>
      <w:tr>
        <w:trPr>
          <w:trHeight w:val="270" w:hRule="atLeast"/>
        </w:trPr>
        <w:tc>
          <w:tcPr>
            <w:tcW w:w="678"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3.1</w:t>
            </w:r>
          </w:p>
        </w:tc>
        <w:tc>
          <w:tcPr>
            <w:tcW w:w="1651"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Подпрограмма 3</w:t>
            </w:r>
          </w:p>
        </w:tc>
        <w:tc>
          <w:tcPr>
            <w:tcW w:w="2546"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b/>
                <w:color w:val="00000A"/>
                <w:sz w:val="20"/>
              </w:rPr>
              <w:t xml:space="preserve">«Развитие культуры в муниципальном образовании  Залесовский сельсовет на 2018-2022 годы» </w:t>
            </w:r>
            <w:r>
              <w:rPr>
                <w:rFonts w:eastAsia="Times New Roman" w:cs="Times New Roman" w:ascii="Times New Roman" w:hAnsi="Times New Roman"/>
                <w:color w:val="00000A"/>
                <w:sz w:val="20"/>
              </w:rPr>
              <w:t>(3150000000)</w:t>
            </w:r>
          </w:p>
        </w:tc>
        <w:tc>
          <w:tcPr>
            <w:tcW w:w="184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всего, в том числе</w:t>
            </w:r>
          </w:p>
        </w:tc>
        <w:tc>
          <w:tcPr>
            <w:tcW w:w="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X</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X</w:t>
            </w:r>
          </w:p>
        </w:tc>
        <w:tc>
          <w:tcPr>
            <w:tcW w:w="1283"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X</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553,1</w:t>
            </w:r>
          </w:p>
        </w:tc>
        <w:tc>
          <w:tcPr>
            <w:tcW w:w="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1489,0</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606,5</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478,8</w:t>
            </w:r>
          </w:p>
        </w:tc>
        <w:tc>
          <w:tcPr>
            <w:tcW w:w="97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405,8</w:t>
            </w:r>
          </w:p>
        </w:tc>
      </w:tr>
      <w:tr>
        <w:trPr>
          <w:trHeight w:val="555" w:hRule="atLeast"/>
        </w:trPr>
        <w:tc>
          <w:tcPr>
            <w:tcW w:w="67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1651"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254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184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Залесовский сельсовет</w:t>
            </w:r>
          </w:p>
        </w:tc>
        <w:tc>
          <w:tcPr>
            <w:tcW w:w="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014</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X</w:t>
            </w:r>
          </w:p>
        </w:tc>
        <w:tc>
          <w:tcPr>
            <w:tcW w:w="1283"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X</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553,1</w:t>
            </w:r>
          </w:p>
        </w:tc>
        <w:tc>
          <w:tcPr>
            <w:tcW w:w="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1489,0</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606,5</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478,8</w:t>
            </w:r>
          </w:p>
        </w:tc>
        <w:tc>
          <w:tcPr>
            <w:tcW w:w="97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405,8</w:t>
            </w:r>
          </w:p>
        </w:tc>
      </w:tr>
      <w:tr>
        <w:trPr>
          <w:trHeight w:val="128" w:hRule="atLeast"/>
        </w:trPr>
        <w:tc>
          <w:tcPr>
            <w:tcW w:w="678"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3.1.1</w:t>
            </w:r>
          </w:p>
        </w:tc>
        <w:tc>
          <w:tcPr>
            <w:tcW w:w="1651"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Основное мероприятие 3.1</w:t>
            </w:r>
          </w:p>
        </w:tc>
        <w:tc>
          <w:tcPr>
            <w:tcW w:w="2546"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tabs>
                <w:tab w:val="left" w:pos="8460" w:leader="none"/>
              </w:tabs>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Организация и обеспечение досуга жителей  муниципального образования  услугами организаций культуры</w:t>
            </w:r>
          </w:p>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(3150100000)</w:t>
            </w:r>
          </w:p>
        </w:tc>
        <w:tc>
          <w:tcPr>
            <w:tcW w:w="184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всего, в том числе</w:t>
            </w:r>
          </w:p>
        </w:tc>
        <w:tc>
          <w:tcPr>
            <w:tcW w:w="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X</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X</w:t>
            </w:r>
          </w:p>
        </w:tc>
        <w:tc>
          <w:tcPr>
            <w:tcW w:w="1283"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X</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eastAsia="Calibri" w:cs="Calibri"/>
                <w:color w:val="00000A"/>
                <w:sz w:val="22"/>
              </w:rPr>
            </w:pPr>
            <w:r>
              <w:rPr>
                <w:rFonts w:eastAsia="Calibri" w:cs="Calibri"/>
                <w:color w:val="00000A"/>
                <w:sz w:val="22"/>
              </w:rPr>
            </w:r>
          </w:p>
        </w:tc>
        <w:tc>
          <w:tcPr>
            <w:tcW w:w="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eastAsia="Calibri" w:cs="Calibri"/>
                <w:color w:val="00000A"/>
                <w:sz w:val="22"/>
              </w:rPr>
            </w:pPr>
            <w:r>
              <w:rPr>
                <w:rFonts w:eastAsia="Calibri" w:cs="Calibri"/>
                <w:color w:val="00000A"/>
                <w:sz w:val="22"/>
              </w:rPr>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eastAsia="Calibri" w:cs="Calibri"/>
                <w:color w:val="00000A"/>
                <w:sz w:val="22"/>
              </w:rPr>
            </w:pPr>
            <w:r>
              <w:rPr>
                <w:rFonts w:eastAsia="Calibri" w:cs="Calibri"/>
                <w:color w:val="00000A"/>
                <w:sz w:val="22"/>
              </w:rPr>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eastAsia="Calibri" w:cs="Calibri"/>
                <w:color w:val="00000A"/>
                <w:sz w:val="22"/>
              </w:rPr>
            </w:pPr>
            <w:r>
              <w:rPr>
                <w:rFonts w:eastAsia="Calibri" w:cs="Calibri"/>
                <w:color w:val="00000A"/>
                <w:sz w:val="22"/>
              </w:rPr>
            </w:r>
          </w:p>
        </w:tc>
        <w:tc>
          <w:tcPr>
            <w:tcW w:w="97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eastAsia="Calibri" w:cs="Calibri"/>
                <w:color w:val="00000A"/>
                <w:sz w:val="22"/>
              </w:rPr>
            </w:pPr>
            <w:r>
              <w:rPr>
                <w:rFonts w:eastAsia="Calibri" w:cs="Calibri"/>
                <w:color w:val="00000A"/>
                <w:sz w:val="22"/>
              </w:rPr>
            </w:r>
          </w:p>
        </w:tc>
      </w:tr>
      <w:tr>
        <w:trPr>
          <w:trHeight w:val="428" w:hRule="atLeast"/>
        </w:trPr>
        <w:tc>
          <w:tcPr>
            <w:tcW w:w="67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1651"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254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184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cs="Times New Roman"/>
                <w:sz w:val="18"/>
                <w:szCs w:val="18"/>
              </w:rPr>
            </w:pPr>
            <w:r>
              <w:rPr>
                <w:rFonts w:cs="Times New Roman" w:ascii="Times New Roman" w:hAnsi="Times New Roman"/>
                <w:sz w:val="18"/>
                <w:szCs w:val="18"/>
              </w:rPr>
              <w:t>Залесовский сельсовет</w:t>
            </w:r>
          </w:p>
        </w:tc>
        <w:tc>
          <w:tcPr>
            <w:tcW w:w="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cs="Times New Roman"/>
                <w:sz w:val="18"/>
                <w:szCs w:val="18"/>
              </w:rPr>
            </w:pPr>
            <w:r>
              <w:rPr>
                <w:rFonts w:cs="Times New Roman" w:ascii="Times New Roman" w:hAnsi="Times New Roman"/>
                <w:sz w:val="18"/>
                <w:szCs w:val="18"/>
              </w:rPr>
              <w:t>014</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cs="Times New Roman"/>
                <w:sz w:val="18"/>
                <w:szCs w:val="18"/>
              </w:rPr>
            </w:pPr>
            <w:r>
              <w:rPr>
                <w:rFonts w:cs="Times New Roman" w:ascii="Times New Roman" w:hAnsi="Times New Roman"/>
                <w:sz w:val="18"/>
                <w:szCs w:val="18"/>
              </w:rPr>
              <w:t>0801</w:t>
            </w:r>
          </w:p>
        </w:tc>
        <w:tc>
          <w:tcPr>
            <w:tcW w:w="1283"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cs="Times New Roman"/>
                <w:sz w:val="18"/>
                <w:szCs w:val="18"/>
              </w:rPr>
            </w:pPr>
            <w:r>
              <w:rPr>
                <w:rFonts w:cs="Times New Roman" w:ascii="Times New Roman" w:hAnsi="Times New Roman"/>
                <w:sz w:val="18"/>
                <w:szCs w:val="18"/>
              </w:rPr>
              <w:t>3150160210</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cs="Times New Roman"/>
                <w:sz w:val="18"/>
                <w:szCs w:val="18"/>
              </w:rPr>
            </w:pPr>
            <w:r>
              <w:rPr>
                <w:rFonts w:cs="Times New Roman" w:ascii="Times New Roman" w:hAnsi="Times New Roman"/>
                <w:sz w:val="18"/>
                <w:szCs w:val="18"/>
              </w:rPr>
              <w:t>2,8</w:t>
            </w:r>
          </w:p>
        </w:tc>
        <w:tc>
          <w:tcPr>
            <w:tcW w:w="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cs="Times New Roman"/>
                <w:sz w:val="18"/>
                <w:szCs w:val="18"/>
              </w:rPr>
            </w:pPr>
            <w:r>
              <w:rPr>
                <w:rFonts w:cs="Times New Roman" w:ascii="Times New Roman" w:hAnsi="Times New Roman"/>
                <w:sz w:val="18"/>
                <w:szCs w:val="18"/>
              </w:rPr>
              <w:t>7,8</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cs="Times New Roman"/>
                <w:sz w:val="18"/>
                <w:szCs w:val="18"/>
              </w:rPr>
            </w:pPr>
            <w:r>
              <w:rPr>
                <w:rFonts w:cs="Times New Roman" w:ascii="Times New Roman" w:hAnsi="Times New Roman"/>
                <w:sz w:val="18"/>
                <w:szCs w:val="18"/>
              </w:rPr>
              <w:t>6,0</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cs="Times New Roman"/>
                <w:sz w:val="18"/>
                <w:szCs w:val="18"/>
              </w:rPr>
            </w:pPr>
            <w:r>
              <w:rPr>
                <w:rFonts w:cs="Times New Roman" w:ascii="Times New Roman" w:hAnsi="Times New Roman"/>
                <w:sz w:val="18"/>
                <w:szCs w:val="18"/>
              </w:rPr>
              <w:t>6,0</w:t>
            </w:r>
          </w:p>
        </w:tc>
        <w:tc>
          <w:tcPr>
            <w:tcW w:w="97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cs="Times New Roman"/>
                <w:sz w:val="18"/>
                <w:szCs w:val="18"/>
              </w:rPr>
            </w:pPr>
            <w:r>
              <w:rPr>
                <w:rFonts w:cs="Times New Roman" w:ascii="Times New Roman" w:hAnsi="Times New Roman"/>
                <w:sz w:val="18"/>
                <w:szCs w:val="18"/>
              </w:rPr>
              <w:t>6,0</w:t>
            </w:r>
          </w:p>
        </w:tc>
      </w:tr>
      <w:tr>
        <w:trPr>
          <w:trHeight w:val="405" w:hRule="atLeast"/>
        </w:trPr>
        <w:tc>
          <w:tcPr>
            <w:tcW w:w="67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1651"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254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184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cs="Times New Roman"/>
                <w:sz w:val="18"/>
                <w:szCs w:val="18"/>
              </w:rPr>
            </w:pPr>
            <w:r>
              <w:rPr>
                <w:rFonts w:cs="Times New Roman" w:ascii="Times New Roman" w:hAnsi="Times New Roman"/>
                <w:sz w:val="18"/>
                <w:szCs w:val="18"/>
              </w:rPr>
              <w:t>Залесовский сельсовет</w:t>
            </w:r>
          </w:p>
        </w:tc>
        <w:tc>
          <w:tcPr>
            <w:tcW w:w="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cs="Times New Roman"/>
                <w:sz w:val="18"/>
                <w:szCs w:val="18"/>
              </w:rPr>
            </w:pPr>
            <w:r>
              <w:rPr>
                <w:rFonts w:cs="Times New Roman" w:ascii="Times New Roman" w:hAnsi="Times New Roman"/>
                <w:sz w:val="18"/>
                <w:szCs w:val="18"/>
              </w:rPr>
              <w:t>014</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cs="Times New Roman"/>
                <w:sz w:val="18"/>
                <w:szCs w:val="18"/>
              </w:rPr>
            </w:pPr>
            <w:r>
              <w:rPr>
                <w:rFonts w:cs="Times New Roman" w:ascii="Times New Roman" w:hAnsi="Times New Roman"/>
                <w:sz w:val="18"/>
                <w:szCs w:val="18"/>
              </w:rPr>
              <w:t>0801</w:t>
            </w:r>
          </w:p>
        </w:tc>
        <w:tc>
          <w:tcPr>
            <w:tcW w:w="1283"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cs="Times New Roman"/>
                <w:sz w:val="18"/>
                <w:szCs w:val="18"/>
              </w:rPr>
            </w:pPr>
            <w:r>
              <w:rPr>
                <w:rFonts w:cs="Times New Roman" w:ascii="Times New Roman" w:hAnsi="Times New Roman"/>
                <w:sz w:val="18"/>
                <w:szCs w:val="18"/>
              </w:rPr>
              <w:t>3150160220</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cs="Times New Roman"/>
                <w:sz w:val="18"/>
                <w:szCs w:val="18"/>
              </w:rPr>
            </w:pPr>
            <w:r>
              <w:rPr>
                <w:rFonts w:cs="Times New Roman" w:ascii="Times New Roman" w:hAnsi="Times New Roman"/>
                <w:sz w:val="18"/>
                <w:szCs w:val="18"/>
              </w:rPr>
              <w:t>421,5</w:t>
            </w:r>
          </w:p>
        </w:tc>
        <w:tc>
          <w:tcPr>
            <w:tcW w:w="85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cs="Times New Roman"/>
                <w:sz w:val="18"/>
                <w:szCs w:val="18"/>
              </w:rPr>
            </w:pPr>
            <w:r>
              <w:rPr>
                <w:rFonts w:cs="Times New Roman" w:ascii="Times New Roman" w:hAnsi="Times New Roman"/>
                <w:sz w:val="18"/>
                <w:szCs w:val="18"/>
              </w:rPr>
              <w:t>558,7</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cs="Times New Roman"/>
                <w:sz w:val="18"/>
                <w:szCs w:val="18"/>
              </w:rPr>
            </w:pPr>
            <w:r>
              <w:rPr>
                <w:rFonts w:cs="Times New Roman" w:ascii="Times New Roman" w:hAnsi="Times New Roman"/>
                <w:sz w:val="18"/>
                <w:szCs w:val="18"/>
              </w:rPr>
              <w:t>430,2</w:t>
            </w:r>
          </w:p>
        </w:tc>
        <w:tc>
          <w:tcPr>
            <w:tcW w:w="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cs="Times New Roman"/>
                <w:sz w:val="18"/>
                <w:szCs w:val="18"/>
              </w:rPr>
            </w:pPr>
            <w:r>
              <w:rPr>
                <w:rFonts w:cs="Times New Roman" w:ascii="Times New Roman" w:hAnsi="Times New Roman"/>
                <w:sz w:val="18"/>
                <w:szCs w:val="18"/>
              </w:rPr>
              <w:t>302,5</w:t>
            </w:r>
          </w:p>
        </w:tc>
        <w:tc>
          <w:tcPr>
            <w:tcW w:w="97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cs="Times New Roman"/>
                <w:sz w:val="18"/>
                <w:szCs w:val="18"/>
              </w:rPr>
            </w:pPr>
            <w:r>
              <w:rPr>
                <w:rFonts w:cs="Times New Roman" w:ascii="Times New Roman" w:hAnsi="Times New Roman"/>
                <w:sz w:val="18"/>
                <w:szCs w:val="18"/>
              </w:rPr>
              <w:t>229,5</w:t>
            </w:r>
          </w:p>
        </w:tc>
      </w:tr>
      <w:tr>
        <w:trPr>
          <w:trHeight w:val="411" w:hRule="atLeast"/>
        </w:trPr>
        <w:tc>
          <w:tcPr>
            <w:tcW w:w="67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1651"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254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1846"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NoSpacing"/>
              <w:rPr>
                <w:rFonts w:ascii="Times New Roman" w:hAnsi="Times New Roman" w:cs="Times New Roman"/>
                <w:sz w:val="18"/>
                <w:szCs w:val="18"/>
              </w:rPr>
            </w:pPr>
            <w:r>
              <w:rPr>
                <w:rFonts w:cs="Times New Roman" w:ascii="Times New Roman" w:hAnsi="Times New Roman"/>
                <w:sz w:val="18"/>
                <w:szCs w:val="18"/>
              </w:rPr>
              <w:t>Залесовский сельсовет</w:t>
            </w:r>
          </w:p>
        </w:tc>
        <w:tc>
          <w:tcPr>
            <w:tcW w:w="850"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NoSpacing"/>
              <w:rPr>
                <w:rFonts w:ascii="Times New Roman" w:hAnsi="Times New Roman" w:cs="Times New Roman"/>
                <w:sz w:val="18"/>
                <w:szCs w:val="18"/>
              </w:rPr>
            </w:pPr>
            <w:r>
              <w:rPr>
                <w:rFonts w:cs="Times New Roman" w:ascii="Times New Roman" w:hAnsi="Times New Roman"/>
                <w:sz w:val="18"/>
                <w:szCs w:val="18"/>
              </w:rPr>
              <w:t>014</w:t>
            </w:r>
          </w:p>
        </w:tc>
        <w:tc>
          <w:tcPr>
            <w:tcW w:w="994"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NoSpacing"/>
              <w:rPr>
                <w:rFonts w:ascii="Times New Roman" w:hAnsi="Times New Roman" w:cs="Times New Roman"/>
                <w:sz w:val="18"/>
                <w:szCs w:val="18"/>
              </w:rPr>
            </w:pPr>
            <w:r>
              <w:rPr>
                <w:rFonts w:cs="Times New Roman" w:ascii="Times New Roman" w:hAnsi="Times New Roman"/>
                <w:sz w:val="18"/>
                <w:szCs w:val="18"/>
              </w:rPr>
              <w:t>0801</w:t>
            </w:r>
          </w:p>
        </w:tc>
        <w:tc>
          <w:tcPr>
            <w:tcW w:w="1283" w:type="dxa"/>
            <w:gridSpan w:val="2"/>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NoSpacing"/>
              <w:rPr>
                <w:rFonts w:ascii="Times New Roman" w:hAnsi="Times New Roman" w:cs="Times New Roman"/>
                <w:sz w:val="18"/>
                <w:szCs w:val="18"/>
              </w:rPr>
            </w:pPr>
            <w:r>
              <w:rPr>
                <w:rFonts w:cs="Times New Roman" w:ascii="Times New Roman" w:hAnsi="Times New Roman"/>
                <w:sz w:val="18"/>
                <w:szCs w:val="18"/>
              </w:rPr>
              <w:t>3150160230</w:t>
            </w:r>
          </w:p>
        </w:tc>
        <w:tc>
          <w:tcPr>
            <w:tcW w:w="994"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NoSpacing"/>
              <w:rPr>
                <w:rFonts w:ascii="Times New Roman" w:hAnsi="Times New Roman" w:cs="Times New Roman"/>
                <w:sz w:val="18"/>
                <w:szCs w:val="18"/>
              </w:rPr>
            </w:pPr>
            <w:r>
              <w:rPr>
                <w:rFonts w:cs="Times New Roman" w:ascii="Times New Roman" w:hAnsi="Times New Roman"/>
                <w:sz w:val="18"/>
                <w:szCs w:val="18"/>
              </w:rPr>
              <w:t>45,8</w:t>
            </w:r>
          </w:p>
        </w:tc>
        <w:tc>
          <w:tcPr>
            <w:tcW w:w="850"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NoSpacing"/>
              <w:rPr>
                <w:rFonts w:ascii="Times New Roman" w:hAnsi="Times New Roman" w:cs="Times New Roman"/>
                <w:sz w:val="18"/>
                <w:szCs w:val="18"/>
              </w:rPr>
            </w:pPr>
            <w:r>
              <w:rPr>
                <w:rFonts w:cs="Times New Roman" w:ascii="Times New Roman" w:hAnsi="Times New Roman"/>
                <w:sz w:val="18"/>
                <w:szCs w:val="18"/>
              </w:rPr>
              <w:t>68,7</w:t>
            </w:r>
          </w:p>
        </w:tc>
        <w:tc>
          <w:tcPr>
            <w:tcW w:w="994"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NoSpacing"/>
              <w:rPr>
                <w:rFonts w:ascii="Times New Roman" w:hAnsi="Times New Roman" w:cs="Times New Roman"/>
                <w:sz w:val="18"/>
                <w:szCs w:val="18"/>
              </w:rPr>
            </w:pPr>
            <w:r>
              <w:rPr>
                <w:rFonts w:cs="Times New Roman" w:ascii="Times New Roman" w:hAnsi="Times New Roman"/>
                <w:sz w:val="18"/>
                <w:szCs w:val="18"/>
              </w:rPr>
              <w:t>68,7</w:t>
            </w:r>
          </w:p>
        </w:tc>
        <w:tc>
          <w:tcPr>
            <w:tcW w:w="994"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NoSpacing"/>
              <w:rPr>
                <w:rFonts w:ascii="Times New Roman" w:hAnsi="Times New Roman" w:cs="Times New Roman"/>
                <w:sz w:val="18"/>
                <w:szCs w:val="18"/>
              </w:rPr>
            </w:pPr>
            <w:r>
              <w:rPr>
                <w:rFonts w:cs="Times New Roman" w:ascii="Times New Roman" w:hAnsi="Times New Roman"/>
                <w:sz w:val="18"/>
                <w:szCs w:val="18"/>
              </w:rPr>
              <w:t>68,7</w:t>
            </w:r>
          </w:p>
        </w:tc>
        <w:tc>
          <w:tcPr>
            <w:tcW w:w="979"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NoSpacing"/>
              <w:rPr>
                <w:rFonts w:ascii="Times New Roman" w:hAnsi="Times New Roman" w:cs="Times New Roman"/>
                <w:sz w:val="18"/>
                <w:szCs w:val="18"/>
              </w:rPr>
            </w:pPr>
            <w:r>
              <w:rPr>
                <w:rFonts w:cs="Times New Roman" w:ascii="Times New Roman" w:hAnsi="Times New Roman"/>
                <w:sz w:val="18"/>
                <w:szCs w:val="18"/>
              </w:rPr>
              <w:t>68,7</w:t>
            </w:r>
          </w:p>
          <w:p>
            <w:pPr>
              <w:pStyle w:val="NoSpacing"/>
              <w:rPr>
                <w:rFonts w:ascii="Times New Roman" w:hAnsi="Times New Roman" w:cs="Times New Roman"/>
                <w:sz w:val="18"/>
                <w:szCs w:val="18"/>
              </w:rPr>
            </w:pPr>
            <w:r>
              <w:rPr>
                <w:rFonts w:cs="Times New Roman" w:ascii="Times New Roman" w:hAnsi="Times New Roman"/>
                <w:sz w:val="18"/>
                <w:szCs w:val="18"/>
              </w:rPr>
            </w:r>
          </w:p>
        </w:tc>
      </w:tr>
      <w:tr>
        <w:trPr>
          <w:trHeight w:val="418" w:hRule="atLeast"/>
        </w:trPr>
        <w:tc>
          <w:tcPr>
            <w:tcW w:w="67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1651"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254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1846"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NoSpacing"/>
              <w:rPr>
                <w:rFonts w:ascii="Times New Roman" w:hAnsi="Times New Roman" w:cs="Times New Roman"/>
                <w:sz w:val="18"/>
                <w:szCs w:val="18"/>
              </w:rPr>
            </w:pPr>
            <w:r>
              <w:rPr>
                <w:rFonts w:cs="Times New Roman" w:ascii="Times New Roman" w:hAnsi="Times New Roman"/>
                <w:sz w:val="18"/>
                <w:szCs w:val="18"/>
              </w:rPr>
              <w:t>Залесовский сельсовет</w:t>
            </w:r>
          </w:p>
        </w:tc>
        <w:tc>
          <w:tcPr>
            <w:tcW w:w="850"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NoSpacing"/>
              <w:rPr>
                <w:rFonts w:ascii="Times New Roman" w:hAnsi="Times New Roman" w:cs="Times New Roman"/>
                <w:sz w:val="18"/>
                <w:szCs w:val="18"/>
              </w:rPr>
            </w:pPr>
            <w:r>
              <w:rPr>
                <w:rFonts w:cs="Times New Roman" w:ascii="Times New Roman" w:hAnsi="Times New Roman"/>
                <w:sz w:val="18"/>
                <w:szCs w:val="18"/>
              </w:rPr>
              <w:t>014</w:t>
            </w:r>
          </w:p>
        </w:tc>
        <w:tc>
          <w:tcPr>
            <w:tcW w:w="994"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NoSpacing"/>
              <w:rPr>
                <w:rFonts w:ascii="Times New Roman" w:hAnsi="Times New Roman" w:cs="Times New Roman"/>
                <w:sz w:val="18"/>
                <w:szCs w:val="18"/>
              </w:rPr>
            </w:pPr>
            <w:r>
              <w:rPr>
                <w:rFonts w:cs="Times New Roman" w:ascii="Times New Roman" w:hAnsi="Times New Roman"/>
                <w:sz w:val="18"/>
                <w:szCs w:val="18"/>
              </w:rPr>
              <w:t>0801</w:t>
            </w:r>
          </w:p>
        </w:tc>
        <w:tc>
          <w:tcPr>
            <w:tcW w:w="1283" w:type="dxa"/>
            <w:gridSpan w:val="2"/>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NoSpacing"/>
              <w:rPr>
                <w:rFonts w:ascii="Times New Roman" w:hAnsi="Times New Roman" w:cs="Times New Roman"/>
                <w:sz w:val="18"/>
                <w:szCs w:val="18"/>
              </w:rPr>
            </w:pPr>
            <w:r>
              <w:rPr>
                <w:rFonts w:cs="Times New Roman" w:ascii="Times New Roman" w:hAnsi="Times New Roman"/>
                <w:sz w:val="18"/>
                <w:szCs w:val="18"/>
              </w:rPr>
              <w:t>3150161000</w:t>
            </w:r>
          </w:p>
        </w:tc>
        <w:tc>
          <w:tcPr>
            <w:tcW w:w="994"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NoSpacing"/>
              <w:rPr>
                <w:rFonts w:ascii="Times New Roman" w:hAnsi="Times New Roman" w:cs="Times New Roman"/>
                <w:sz w:val="18"/>
                <w:szCs w:val="18"/>
              </w:rPr>
            </w:pPr>
            <w:r>
              <w:rPr>
                <w:rFonts w:cs="Times New Roman" w:ascii="Times New Roman" w:hAnsi="Times New Roman"/>
                <w:sz w:val="18"/>
                <w:szCs w:val="18"/>
              </w:rPr>
              <w:t>83,0</w:t>
            </w:r>
          </w:p>
        </w:tc>
        <w:tc>
          <w:tcPr>
            <w:tcW w:w="850"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NoSpacing"/>
              <w:rPr>
                <w:rFonts w:ascii="Times New Roman" w:hAnsi="Times New Roman" w:cs="Times New Roman"/>
                <w:sz w:val="18"/>
                <w:szCs w:val="18"/>
              </w:rPr>
            </w:pPr>
            <w:r>
              <w:rPr>
                <w:rFonts w:cs="Times New Roman" w:ascii="Times New Roman" w:hAnsi="Times New Roman"/>
                <w:sz w:val="18"/>
                <w:szCs w:val="18"/>
              </w:rPr>
              <w:t>98,6</w:t>
            </w:r>
          </w:p>
        </w:tc>
        <w:tc>
          <w:tcPr>
            <w:tcW w:w="994"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NoSpacing"/>
              <w:rPr>
                <w:rFonts w:ascii="Times New Roman" w:hAnsi="Times New Roman" w:cs="Times New Roman"/>
                <w:sz w:val="18"/>
                <w:szCs w:val="18"/>
              </w:rPr>
            </w:pPr>
            <w:r>
              <w:rPr>
                <w:rFonts w:cs="Times New Roman" w:ascii="Times New Roman" w:hAnsi="Times New Roman"/>
                <w:sz w:val="18"/>
                <w:szCs w:val="18"/>
              </w:rPr>
              <w:t>101,6</w:t>
            </w:r>
          </w:p>
        </w:tc>
        <w:tc>
          <w:tcPr>
            <w:tcW w:w="994"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NoSpacing"/>
              <w:rPr>
                <w:rFonts w:ascii="Times New Roman" w:hAnsi="Times New Roman" w:cs="Times New Roman"/>
                <w:sz w:val="18"/>
                <w:szCs w:val="18"/>
              </w:rPr>
            </w:pPr>
            <w:r>
              <w:rPr>
                <w:rFonts w:cs="Times New Roman" w:ascii="Times New Roman" w:hAnsi="Times New Roman"/>
                <w:sz w:val="18"/>
                <w:szCs w:val="18"/>
              </w:rPr>
              <w:t>101,6</w:t>
            </w:r>
          </w:p>
        </w:tc>
        <w:tc>
          <w:tcPr>
            <w:tcW w:w="979"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NoSpacing"/>
              <w:rPr>
                <w:rFonts w:ascii="Times New Roman" w:hAnsi="Times New Roman" w:cs="Times New Roman"/>
                <w:sz w:val="18"/>
                <w:szCs w:val="18"/>
              </w:rPr>
            </w:pPr>
            <w:r>
              <w:rPr>
                <w:rFonts w:cs="Times New Roman" w:ascii="Times New Roman" w:hAnsi="Times New Roman"/>
                <w:sz w:val="18"/>
                <w:szCs w:val="18"/>
              </w:rPr>
              <w:t>101,6</w:t>
            </w:r>
          </w:p>
        </w:tc>
      </w:tr>
      <w:tr>
        <w:trPr>
          <w:trHeight w:val="691" w:hRule="atLeast"/>
        </w:trPr>
        <w:tc>
          <w:tcPr>
            <w:tcW w:w="67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color w:val="00000A"/>
                <w:sz w:val="20"/>
                <w:szCs w:val="20"/>
              </w:rPr>
            </w:pPr>
            <w:r>
              <w:rPr>
                <w:color w:val="00000A"/>
                <w:sz w:val="20"/>
                <w:szCs w:val="20"/>
              </w:rPr>
              <w:t>3.1.2</w:t>
            </w:r>
          </w:p>
        </w:tc>
        <w:tc>
          <w:tcPr>
            <w:tcW w:w="165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Fonts w:eastAsia="Times New Roman" w:cs="Times New Roman" w:ascii="Times New Roman" w:hAnsi="Times New Roman"/>
                <w:color w:val="00000A"/>
                <w:sz w:val="20"/>
              </w:rPr>
              <w:t>Основное мероприятие 3.2</w:t>
            </w:r>
          </w:p>
        </w:tc>
        <w:tc>
          <w:tcPr>
            <w:tcW w:w="254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Fonts w:eastAsia="Times New Roman" w:cs="Times New Roman" w:ascii="Times New Roman" w:hAnsi="Times New Roman"/>
                <w:color w:val="00000A"/>
                <w:sz w:val="18"/>
                <w:szCs w:val="18"/>
              </w:rPr>
              <w:t>" Реализация приоритетного проекта "Вовлечение жителей муниципальных образований Оренбургской области в процесс выбора и реализации проектов развития общественной инфраструктуры, основанных на местных инициативах""</w:t>
            </w:r>
          </w:p>
        </w:tc>
        <w:tc>
          <w:tcPr>
            <w:tcW w:w="1846"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Залесовский сельсовет</w:t>
            </w:r>
          </w:p>
        </w:tc>
        <w:tc>
          <w:tcPr>
            <w:tcW w:w="850"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014</w:t>
            </w:r>
          </w:p>
        </w:tc>
        <w:tc>
          <w:tcPr>
            <w:tcW w:w="994"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18"/>
                <w:szCs w:val="18"/>
              </w:rPr>
            </w:pPr>
            <w:r>
              <w:rPr>
                <w:rFonts w:eastAsia="Times New Roman" w:cs="Times New Roman" w:ascii="Times New Roman" w:hAnsi="Times New Roman"/>
                <w:color w:val="00000A"/>
                <w:sz w:val="18"/>
                <w:szCs w:val="18"/>
              </w:rPr>
              <w:t>0801</w:t>
            </w:r>
          </w:p>
        </w:tc>
        <w:tc>
          <w:tcPr>
            <w:tcW w:w="1283" w:type="dxa"/>
            <w:gridSpan w:val="2"/>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18"/>
                <w:szCs w:val="18"/>
              </w:rPr>
            </w:pPr>
            <w:r>
              <w:rPr>
                <w:rFonts w:eastAsia="Times New Roman" w:cs="Times New Roman" w:ascii="Times New Roman" w:hAnsi="Times New Roman"/>
                <w:color w:val="00000A"/>
                <w:sz w:val="18"/>
                <w:szCs w:val="18"/>
              </w:rPr>
              <w:t>315П5</w:t>
            </w:r>
            <w:r>
              <w:rPr>
                <w:rFonts w:eastAsia="Times New Roman" w:cs="Times New Roman" w:ascii="Times New Roman" w:hAnsi="Times New Roman"/>
                <w:color w:val="00000A"/>
                <w:sz w:val="18"/>
                <w:szCs w:val="18"/>
                <w:lang w:val="en-US"/>
              </w:rPr>
              <w:t>S</w:t>
            </w:r>
            <w:r>
              <w:rPr>
                <w:rFonts w:eastAsia="Times New Roman" w:cs="Times New Roman" w:ascii="Times New Roman" w:hAnsi="Times New Roman"/>
                <w:color w:val="00000A"/>
                <w:sz w:val="18"/>
                <w:szCs w:val="18"/>
              </w:rPr>
              <w:t>0990</w:t>
            </w:r>
          </w:p>
        </w:tc>
        <w:tc>
          <w:tcPr>
            <w:tcW w:w="994"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18"/>
                <w:szCs w:val="18"/>
              </w:rPr>
            </w:pPr>
            <w:r>
              <w:rPr>
                <w:rFonts w:eastAsia="Times New Roman" w:cs="Times New Roman" w:ascii="Times New Roman" w:hAnsi="Times New Roman"/>
                <w:color w:val="00000A"/>
                <w:sz w:val="18"/>
                <w:szCs w:val="18"/>
              </w:rPr>
              <w:t>0,0</w:t>
            </w:r>
          </w:p>
        </w:tc>
        <w:tc>
          <w:tcPr>
            <w:tcW w:w="850"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18"/>
                <w:szCs w:val="18"/>
                <w:highlight w:val="yellow"/>
              </w:rPr>
            </w:pPr>
            <w:r>
              <w:rPr>
                <w:rFonts w:eastAsia="Times New Roman" w:cs="Times New Roman" w:ascii="Times New Roman" w:hAnsi="Times New Roman"/>
                <w:color w:val="00000A"/>
                <w:sz w:val="18"/>
                <w:szCs w:val="18"/>
              </w:rPr>
              <w:t>755,2</w:t>
            </w:r>
          </w:p>
        </w:tc>
        <w:tc>
          <w:tcPr>
            <w:tcW w:w="994"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0</w:t>
            </w:r>
          </w:p>
        </w:tc>
        <w:tc>
          <w:tcPr>
            <w:tcW w:w="994"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0</w:t>
            </w:r>
          </w:p>
        </w:tc>
        <w:tc>
          <w:tcPr>
            <w:tcW w:w="979"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0</w:t>
            </w:r>
          </w:p>
        </w:tc>
      </w:tr>
      <w:tr>
        <w:trPr>
          <w:trHeight w:val="691" w:hRule="atLeast"/>
        </w:trPr>
        <w:tc>
          <w:tcPr>
            <w:tcW w:w="678"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4.1</w:t>
            </w:r>
          </w:p>
        </w:tc>
        <w:tc>
          <w:tcPr>
            <w:tcW w:w="1651"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Подпрограмма 4</w:t>
            </w:r>
          </w:p>
        </w:tc>
        <w:tc>
          <w:tcPr>
            <w:tcW w:w="2546"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pPr>
            <w:r>
              <w:rPr>
                <w:rFonts w:eastAsia="Times New Roman" w:cs="Times New Roman" w:ascii="Times New Roman" w:hAnsi="Times New Roman"/>
                <w:b/>
                <w:color w:val="00000A"/>
                <w:sz w:val="20"/>
              </w:rPr>
              <w:t xml:space="preserve">«Развитие системы градорегулирование в муниципальном образовании» </w:t>
            </w:r>
            <w:r>
              <w:rPr>
                <w:rFonts w:eastAsia="Times New Roman" w:cs="Times New Roman" w:ascii="Times New Roman" w:hAnsi="Times New Roman"/>
                <w:color w:val="00000A"/>
                <w:sz w:val="20"/>
              </w:rPr>
              <w:t>(314000000)</w:t>
            </w:r>
          </w:p>
        </w:tc>
        <w:tc>
          <w:tcPr>
            <w:tcW w:w="1846"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всего, в том числе</w:t>
            </w:r>
          </w:p>
        </w:tc>
        <w:tc>
          <w:tcPr>
            <w:tcW w:w="850"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X</w:t>
            </w:r>
          </w:p>
        </w:tc>
        <w:tc>
          <w:tcPr>
            <w:tcW w:w="994"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X</w:t>
            </w:r>
          </w:p>
        </w:tc>
        <w:tc>
          <w:tcPr>
            <w:tcW w:w="1283" w:type="dxa"/>
            <w:gridSpan w:val="2"/>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X</w:t>
            </w:r>
          </w:p>
        </w:tc>
        <w:tc>
          <w:tcPr>
            <w:tcW w:w="994"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40,0</w:t>
            </w:r>
          </w:p>
        </w:tc>
        <w:tc>
          <w:tcPr>
            <w:tcW w:w="850"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2,5</w:t>
            </w:r>
          </w:p>
        </w:tc>
        <w:tc>
          <w:tcPr>
            <w:tcW w:w="994"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496,0</w:t>
            </w:r>
          </w:p>
        </w:tc>
        <w:tc>
          <w:tcPr>
            <w:tcW w:w="994"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40,0</w:t>
            </w:r>
          </w:p>
        </w:tc>
        <w:tc>
          <w:tcPr>
            <w:tcW w:w="979"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244,2</w:t>
            </w:r>
          </w:p>
        </w:tc>
      </w:tr>
      <w:tr>
        <w:trPr>
          <w:trHeight w:val="691" w:hRule="atLeast"/>
        </w:trPr>
        <w:tc>
          <w:tcPr>
            <w:tcW w:w="67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1651"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254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1846"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Залесовский сельсовет</w:t>
            </w:r>
          </w:p>
        </w:tc>
        <w:tc>
          <w:tcPr>
            <w:tcW w:w="850"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014</w:t>
            </w:r>
          </w:p>
        </w:tc>
        <w:tc>
          <w:tcPr>
            <w:tcW w:w="994"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X</w:t>
            </w:r>
          </w:p>
        </w:tc>
        <w:tc>
          <w:tcPr>
            <w:tcW w:w="1283" w:type="dxa"/>
            <w:gridSpan w:val="2"/>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X</w:t>
            </w:r>
          </w:p>
        </w:tc>
        <w:tc>
          <w:tcPr>
            <w:tcW w:w="994"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40,0</w:t>
            </w:r>
          </w:p>
        </w:tc>
        <w:tc>
          <w:tcPr>
            <w:tcW w:w="850"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2,5</w:t>
            </w:r>
          </w:p>
        </w:tc>
        <w:tc>
          <w:tcPr>
            <w:tcW w:w="994"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496,0</w:t>
            </w:r>
          </w:p>
        </w:tc>
        <w:tc>
          <w:tcPr>
            <w:tcW w:w="994"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40,0</w:t>
            </w:r>
          </w:p>
        </w:tc>
        <w:tc>
          <w:tcPr>
            <w:tcW w:w="979"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244,2</w:t>
            </w:r>
          </w:p>
        </w:tc>
      </w:tr>
      <w:tr>
        <w:trPr>
          <w:trHeight w:val="691" w:hRule="atLeast"/>
        </w:trPr>
        <w:tc>
          <w:tcPr>
            <w:tcW w:w="678"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1.1.1</w:t>
            </w:r>
          </w:p>
        </w:tc>
        <w:tc>
          <w:tcPr>
            <w:tcW w:w="1651"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Основное мероприятие 4.1</w:t>
            </w:r>
          </w:p>
        </w:tc>
        <w:tc>
          <w:tcPr>
            <w:tcW w:w="2546"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"Подготовка документов для внесения в государственный кадастр недвижимости сведений о границах муниципальных образований, границах населенных пунктов, территориальных зонах, зонах с особыми условиями использования территорий" (3140360280)</w:t>
            </w:r>
          </w:p>
        </w:tc>
        <w:tc>
          <w:tcPr>
            <w:tcW w:w="1846"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всего, в том числе</w:t>
            </w:r>
          </w:p>
        </w:tc>
        <w:tc>
          <w:tcPr>
            <w:tcW w:w="850"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X</w:t>
            </w:r>
          </w:p>
        </w:tc>
        <w:tc>
          <w:tcPr>
            <w:tcW w:w="994"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X</w:t>
            </w:r>
          </w:p>
        </w:tc>
        <w:tc>
          <w:tcPr>
            <w:tcW w:w="1283" w:type="dxa"/>
            <w:gridSpan w:val="2"/>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X</w:t>
            </w:r>
          </w:p>
        </w:tc>
        <w:tc>
          <w:tcPr>
            <w:tcW w:w="994"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40,0</w:t>
            </w:r>
          </w:p>
        </w:tc>
        <w:tc>
          <w:tcPr>
            <w:tcW w:w="850"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2,5</w:t>
            </w:r>
          </w:p>
        </w:tc>
        <w:tc>
          <w:tcPr>
            <w:tcW w:w="994"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496,0</w:t>
            </w:r>
          </w:p>
        </w:tc>
        <w:tc>
          <w:tcPr>
            <w:tcW w:w="994"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40,0</w:t>
            </w:r>
          </w:p>
        </w:tc>
        <w:tc>
          <w:tcPr>
            <w:tcW w:w="979"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0"/>
              </w:rPr>
              <w:t>244,2</w:t>
            </w:r>
          </w:p>
        </w:tc>
      </w:tr>
      <w:tr>
        <w:trPr>
          <w:trHeight w:val="691" w:hRule="atLeast"/>
        </w:trPr>
        <w:tc>
          <w:tcPr>
            <w:tcW w:w="67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1651"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254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1846"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Залесовский сельсовет</w:t>
            </w:r>
          </w:p>
        </w:tc>
        <w:tc>
          <w:tcPr>
            <w:tcW w:w="850"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014</w:t>
            </w:r>
          </w:p>
        </w:tc>
        <w:tc>
          <w:tcPr>
            <w:tcW w:w="994"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spacing w:lineRule="auto" w:line="276" w:before="0" w:after="200"/>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0412</w:t>
            </w:r>
          </w:p>
        </w:tc>
        <w:tc>
          <w:tcPr>
            <w:tcW w:w="1283" w:type="dxa"/>
            <w:gridSpan w:val="2"/>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spacing w:lineRule="auto" w:line="276" w:before="0" w:after="200"/>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3140360280</w:t>
            </w:r>
          </w:p>
        </w:tc>
        <w:tc>
          <w:tcPr>
            <w:tcW w:w="994"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40,0</w:t>
            </w:r>
          </w:p>
        </w:tc>
        <w:tc>
          <w:tcPr>
            <w:tcW w:w="850"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2,5</w:t>
            </w:r>
          </w:p>
        </w:tc>
        <w:tc>
          <w:tcPr>
            <w:tcW w:w="994"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25,8</w:t>
            </w:r>
          </w:p>
        </w:tc>
        <w:tc>
          <w:tcPr>
            <w:tcW w:w="994"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40,0</w:t>
            </w:r>
          </w:p>
        </w:tc>
        <w:tc>
          <w:tcPr>
            <w:tcW w:w="979"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22,5</w:t>
            </w:r>
          </w:p>
        </w:tc>
      </w:tr>
      <w:tr>
        <w:trPr>
          <w:trHeight w:val="691" w:hRule="atLeast"/>
        </w:trPr>
        <w:tc>
          <w:tcPr>
            <w:tcW w:w="67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1651"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254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1846"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Залесовский сельсовет</w:t>
            </w:r>
          </w:p>
        </w:tc>
        <w:tc>
          <w:tcPr>
            <w:tcW w:w="850"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014</w:t>
            </w:r>
          </w:p>
        </w:tc>
        <w:tc>
          <w:tcPr>
            <w:tcW w:w="994"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0412</w:t>
            </w:r>
          </w:p>
        </w:tc>
        <w:tc>
          <w:tcPr>
            <w:tcW w:w="1283" w:type="dxa"/>
            <w:gridSpan w:val="2"/>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31403</w:t>
            </w:r>
            <w:r>
              <w:rPr>
                <w:rFonts w:eastAsia="Times New Roman" w:cs="Times New Roman" w:ascii="Times New Roman" w:hAnsi="Times New Roman"/>
                <w:color w:val="00000A"/>
                <w:sz w:val="20"/>
                <w:lang w:val="en-US"/>
              </w:rPr>
              <w:t>S</w:t>
            </w:r>
            <w:r>
              <w:rPr>
                <w:rFonts w:eastAsia="Times New Roman" w:cs="Times New Roman" w:ascii="Times New Roman" w:hAnsi="Times New Roman"/>
                <w:color w:val="00000A"/>
                <w:sz w:val="20"/>
              </w:rPr>
              <w:t>0820</w:t>
            </w:r>
          </w:p>
        </w:tc>
        <w:tc>
          <w:tcPr>
            <w:tcW w:w="994"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0,0</w:t>
            </w:r>
          </w:p>
        </w:tc>
        <w:tc>
          <w:tcPr>
            <w:tcW w:w="850"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0,0</w:t>
            </w:r>
          </w:p>
        </w:tc>
        <w:tc>
          <w:tcPr>
            <w:tcW w:w="994"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470,2</w:t>
            </w:r>
          </w:p>
        </w:tc>
        <w:tc>
          <w:tcPr>
            <w:tcW w:w="994"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0,0</w:t>
            </w:r>
          </w:p>
        </w:tc>
        <w:tc>
          <w:tcPr>
            <w:tcW w:w="979"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221,7</w:t>
            </w:r>
          </w:p>
        </w:tc>
      </w:tr>
    </w:tbl>
    <w:p>
      <w:pPr>
        <w:pStyle w:val="Standard"/>
        <w:spacing w:lineRule="auto" w:line="276" w:before="0" w:after="200"/>
        <w:jc w:val="center"/>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r>
    </w:p>
    <w:p>
      <w:pPr>
        <w:pStyle w:val="Normal"/>
        <w:tabs>
          <w:tab w:val="left" w:pos="5745" w:leader="none"/>
        </w:tabs>
        <w:spacing w:lineRule="auto" w:line="240" w:before="0" w:after="0"/>
        <w:ind w:hanging="26"/>
        <w:jc w:val="right"/>
        <w:rPr>
          <w:rFonts w:ascii="Times New Roman" w:hAnsi="Times New Roman" w:eastAsia="Calibri" w:cs="Times New Roman"/>
          <w:sz w:val="24"/>
          <w:szCs w:val="24"/>
        </w:rPr>
      </w:pPr>
      <w:r>
        <w:rPr>
          <w:rFonts w:eastAsia="Calibri" w:cs="Times New Roman" w:ascii="Times New Roman" w:hAnsi="Times New Roman"/>
          <w:sz w:val="24"/>
          <w:szCs w:val="24"/>
        </w:rPr>
      </w:r>
    </w:p>
    <w:p>
      <w:pPr>
        <w:pStyle w:val="Normal"/>
        <w:tabs>
          <w:tab w:val="left" w:pos="5745" w:leader="none"/>
        </w:tabs>
        <w:spacing w:lineRule="auto" w:line="240" w:before="0" w:after="0"/>
        <w:ind w:hanging="26"/>
        <w:jc w:val="right"/>
        <w:rPr>
          <w:rFonts w:ascii="Times New Roman" w:hAnsi="Times New Roman" w:eastAsia="Calibri" w:cs="Times New Roman"/>
          <w:sz w:val="24"/>
          <w:szCs w:val="24"/>
        </w:rPr>
      </w:pPr>
      <w:r>
        <w:rPr/>
      </w:r>
    </w:p>
    <w:p>
      <w:pPr>
        <w:pStyle w:val="Normal"/>
        <w:tabs>
          <w:tab w:val="left" w:pos="5745" w:leader="none"/>
        </w:tabs>
        <w:spacing w:lineRule="auto" w:line="240" w:before="0" w:after="0"/>
        <w:ind w:hanging="26"/>
        <w:jc w:val="right"/>
        <w:rPr>
          <w:rFonts w:ascii="Times New Roman" w:hAnsi="Times New Roman" w:eastAsia="Calibri" w:cs="Times New Roman"/>
          <w:sz w:val="24"/>
          <w:szCs w:val="24"/>
        </w:rPr>
      </w:pPr>
      <w:r>
        <w:rPr/>
      </w:r>
    </w:p>
    <w:p>
      <w:pPr>
        <w:pStyle w:val="Normal"/>
        <w:tabs>
          <w:tab w:val="left" w:pos="5745" w:leader="none"/>
        </w:tabs>
        <w:spacing w:lineRule="auto" w:line="240" w:before="0" w:after="0"/>
        <w:ind w:hanging="26"/>
        <w:jc w:val="right"/>
        <w:rPr>
          <w:rFonts w:ascii="Times New Roman" w:hAnsi="Times New Roman" w:eastAsia="Calibri" w:cs="Times New Roman"/>
          <w:sz w:val="24"/>
          <w:szCs w:val="24"/>
        </w:rPr>
      </w:pPr>
      <w:r>
        <w:rPr/>
      </w:r>
    </w:p>
    <w:p>
      <w:pPr>
        <w:pStyle w:val="Normal"/>
        <w:tabs>
          <w:tab w:val="left" w:pos="5745" w:leader="none"/>
        </w:tabs>
        <w:spacing w:lineRule="auto" w:line="240" w:before="0" w:after="0"/>
        <w:ind w:hanging="26"/>
        <w:jc w:val="right"/>
        <w:rPr/>
      </w:pPr>
      <w:r>
        <w:rPr>
          <w:rFonts w:eastAsia="Calibri" w:cs="Times New Roman" w:ascii="Times New Roman" w:hAnsi="Times New Roman"/>
          <w:sz w:val="24"/>
          <w:szCs w:val="24"/>
        </w:rPr>
        <w:t>Приложение № 4</w:t>
      </w:r>
    </w:p>
    <w:p>
      <w:pPr>
        <w:pStyle w:val="Normal"/>
        <w:numPr>
          <w:ilvl w:val="0"/>
          <w:numId w:val="0"/>
        </w:numPr>
        <w:spacing w:lineRule="auto" w:line="240" w:before="0" w:after="0"/>
        <w:jc w:val="right"/>
        <w:outlineLvl w:val="1"/>
        <w:rPr/>
      </w:pPr>
      <w:r>
        <w:rPr>
          <w:rFonts w:eastAsia="Calibri" w:cs="Times New Roman" w:ascii="Times New Roman" w:hAnsi="Times New Roman"/>
          <w:sz w:val="24"/>
          <w:szCs w:val="24"/>
        </w:rPr>
        <w:t xml:space="preserve"> </w:t>
      </w:r>
      <w:r>
        <w:rPr>
          <w:rFonts w:cs="Times New Roman" w:ascii="Times New Roman" w:hAnsi="Times New Roman"/>
          <w:spacing w:val="11"/>
          <w:sz w:val="24"/>
          <w:szCs w:val="24"/>
        </w:rPr>
        <w:t>к муниципальной программе</w:t>
      </w:r>
    </w:p>
    <w:p>
      <w:pPr>
        <w:pStyle w:val="Normal"/>
        <w:spacing w:lineRule="auto" w:line="240" w:before="0" w:after="0"/>
        <w:ind w:firstLine="540"/>
        <w:jc w:val="right"/>
        <w:rPr/>
      </w:pPr>
      <w:r>
        <w:rPr>
          <w:rFonts w:cs="Times New Roman" w:ascii="Times New Roman" w:hAnsi="Times New Roman"/>
          <w:spacing w:val="11"/>
          <w:sz w:val="24"/>
          <w:szCs w:val="24"/>
        </w:rPr>
        <w:t xml:space="preserve"> </w:t>
      </w:r>
      <w:r>
        <w:rPr>
          <w:rFonts w:cs="Times New Roman" w:ascii="Times New Roman" w:hAnsi="Times New Roman"/>
          <w:spacing w:val="11"/>
          <w:sz w:val="24"/>
          <w:szCs w:val="24"/>
        </w:rPr>
        <w:t>«Устойчивое развитие  территории</w:t>
      </w:r>
    </w:p>
    <w:p>
      <w:pPr>
        <w:pStyle w:val="Normal"/>
        <w:spacing w:lineRule="auto" w:line="240" w:before="0" w:after="0"/>
        <w:ind w:firstLine="540"/>
        <w:jc w:val="right"/>
        <w:rPr/>
      </w:pPr>
      <w:r>
        <w:rPr>
          <w:rFonts w:cs="Times New Roman" w:ascii="Times New Roman" w:hAnsi="Times New Roman"/>
          <w:spacing w:val="11"/>
          <w:sz w:val="24"/>
          <w:szCs w:val="24"/>
        </w:rPr>
        <w:t xml:space="preserve">муниципального образования </w:t>
      </w:r>
    </w:p>
    <w:p>
      <w:pPr>
        <w:pStyle w:val="Normal"/>
        <w:spacing w:lineRule="auto" w:line="240" w:before="0" w:after="0"/>
        <w:ind w:firstLine="540"/>
        <w:jc w:val="right"/>
        <w:rPr/>
      </w:pPr>
      <w:r>
        <w:rPr>
          <w:rFonts w:cs="Times New Roman" w:ascii="Times New Roman" w:hAnsi="Times New Roman"/>
          <w:spacing w:val="11"/>
          <w:sz w:val="24"/>
          <w:szCs w:val="24"/>
        </w:rPr>
        <w:t>Залесовский сельсовет</w:t>
      </w:r>
    </w:p>
    <w:p>
      <w:pPr>
        <w:pStyle w:val="Normal"/>
        <w:spacing w:lineRule="auto" w:line="240" w:before="0" w:after="0"/>
        <w:ind w:firstLine="540"/>
        <w:jc w:val="right"/>
        <w:rPr/>
      </w:pPr>
      <w:r>
        <w:rPr>
          <w:rFonts w:cs="Times New Roman" w:ascii="Times New Roman" w:hAnsi="Times New Roman"/>
          <w:spacing w:val="11"/>
          <w:sz w:val="24"/>
          <w:szCs w:val="24"/>
        </w:rPr>
        <w:t xml:space="preserve"> </w:t>
      </w:r>
      <w:r>
        <w:rPr>
          <w:rFonts w:cs="Times New Roman" w:ascii="Times New Roman" w:hAnsi="Times New Roman"/>
          <w:spacing w:val="11"/>
          <w:sz w:val="24"/>
          <w:szCs w:val="24"/>
        </w:rPr>
        <w:t>Красногвардейского района</w:t>
      </w:r>
    </w:p>
    <w:p>
      <w:pPr>
        <w:pStyle w:val="Normal"/>
        <w:spacing w:lineRule="auto" w:line="240" w:before="0" w:after="0"/>
        <w:ind w:firstLine="540"/>
        <w:jc w:val="right"/>
        <w:rPr/>
      </w:pPr>
      <w:r>
        <w:rPr>
          <w:rFonts w:cs="Times New Roman" w:ascii="Times New Roman" w:hAnsi="Times New Roman"/>
          <w:spacing w:val="11"/>
          <w:sz w:val="24"/>
          <w:szCs w:val="24"/>
        </w:rPr>
        <w:t xml:space="preserve"> </w:t>
      </w:r>
      <w:r>
        <w:rPr>
          <w:rFonts w:cs="Times New Roman" w:ascii="Times New Roman" w:hAnsi="Times New Roman"/>
          <w:spacing w:val="11"/>
          <w:sz w:val="24"/>
          <w:szCs w:val="24"/>
        </w:rPr>
        <w:t>Оренбургской области»</w:t>
      </w:r>
    </w:p>
    <w:p>
      <w:pPr>
        <w:pStyle w:val="Normal"/>
        <w:tabs>
          <w:tab w:val="left" w:pos="5745" w:leader="none"/>
        </w:tabs>
        <w:spacing w:lineRule="auto" w:line="240" w:before="0" w:after="0"/>
        <w:ind w:hanging="26"/>
        <w:jc w:val="right"/>
        <w:rPr>
          <w:rFonts w:ascii="Times New Roman" w:hAnsi="Times New Roman" w:eastAsia="Calibri" w:cs="Times New Roman"/>
          <w:szCs w:val="24"/>
          <w:highlight w:val="yellow"/>
        </w:rPr>
      </w:pPr>
      <w:r>
        <w:rPr>
          <w:rFonts w:eastAsia="Calibri" w:cs="Times New Roman" w:ascii="Times New Roman" w:hAnsi="Times New Roman"/>
          <w:szCs w:val="24"/>
          <w:highlight w:val="yellow"/>
        </w:rPr>
      </w:r>
    </w:p>
    <w:p>
      <w:pPr>
        <w:pStyle w:val="Normal"/>
        <w:tabs>
          <w:tab w:val="left" w:pos="1980" w:leader="none"/>
        </w:tabs>
        <w:spacing w:lineRule="auto" w:line="240" w:before="0" w:after="0"/>
        <w:ind w:hanging="26"/>
        <w:jc w:val="center"/>
        <w:rPr/>
      </w:pPr>
      <w:r>
        <w:rPr>
          <w:rFonts w:eastAsia="Calibri" w:cs="Times New Roman" w:ascii="Times New Roman" w:hAnsi="Times New Roman"/>
          <w:b/>
          <w:sz w:val="28"/>
          <w:szCs w:val="28"/>
        </w:rPr>
        <w:t>Ресурсное обеспечение</w:t>
      </w:r>
    </w:p>
    <w:p>
      <w:pPr>
        <w:pStyle w:val="Normal"/>
        <w:tabs>
          <w:tab w:val="left" w:pos="1980" w:leader="none"/>
        </w:tabs>
        <w:spacing w:lineRule="auto" w:line="240" w:before="0" w:after="0"/>
        <w:ind w:hanging="26"/>
        <w:jc w:val="center"/>
        <w:rPr/>
      </w:pPr>
      <w:r>
        <w:rPr>
          <w:rFonts w:eastAsia="Calibri" w:cs="Times New Roman" w:ascii="Times New Roman" w:hAnsi="Times New Roman"/>
          <w:b/>
          <w:sz w:val="28"/>
          <w:szCs w:val="28"/>
        </w:rPr>
        <w:t>реализации муниципальной программы за счет налоговых льгот (налоговых расходов)</w:t>
      </w:r>
    </w:p>
    <w:p>
      <w:pPr>
        <w:pStyle w:val="Normal"/>
        <w:spacing w:lineRule="auto" w:line="240" w:before="0" w:after="0"/>
        <w:ind w:hanging="26"/>
        <w:jc w:val="right"/>
        <w:rPr>
          <w:rFonts w:ascii="Times New Roman" w:hAnsi="Times New Roman" w:eastAsia="Calibri" w:cs="Times New Roman"/>
          <w:szCs w:val="24"/>
        </w:rPr>
      </w:pPr>
      <w:r>
        <w:rPr>
          <w:rFonts w:eastAsia="Calibri" w:cs="Times New Roman" w:ascii="Times New Roman" w:hAnsi="Times New Roman"/>
          <w:szCs w:val="24"/>
        </w:rPr>
      </w:r>
    </w:p>
    <w:tbl>
      <w:tblPr>
        <w:tblW w:w="14625" w:type="dxa"/>
        <w:jc w:val="left"/>
        <w:tblInd w:w="26"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22" w:type="dxa"/>
          <w:bottom w:w="0" w:type="dxa"/>
          <w:right w:w="62" w:type="dxa"/>
        </w:tblCellMar>
        <w:tblLook w:firstRow="0" w:noVBand="0" w:lastRow="0" w:firstColumn="0" w:lastColumn="0" w:noHBand="0" w:val="0000"/>
      </w:tblPr>
      <w:tblGrid>
        <w:gridCol w:w="623"/>
        <w:gridCol w:w="1417"/>
        <w:gridCol w:w="2265"/>
        <w:gridCol w:w="2894"/>
        <w:gridCol w:w="2612"/>
        <w:gridCol w:w="1185"/>
        <w:gridCol w:w="1245"/>
        <w:gridCol w:w="1200"/>
        <w:gridCol w:w="1182"/>
      </w:tblGrid>
      <w:tr>
        <w:trPr/>
        <w:tc>
          <w:tcPr>
            <w:tcW w:w="623"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22" w:type="dxa"/>
            </w:tcMar>
          </w:tcPr>
          <w:p>
            <w:pPr>
              <w:pStyle w:val="Normal"/>
              <w:jc w:val="center"/>
              <w:rPr/>
            </w:pPr>
            <w:r>
              <w:rPr>
                <w:rFonts w:eastAsia="Calibri" w:cs="Times New Roman" w:ascii="Times New Roman" w:hAnsi="Times New Roman"/>
                <w:sz w:val="24"/>
                <w:szCs w:val="24"/>
              </w:rPr>
              <w:t>№</w:t>
            </w:r>
          </w:p>
          <w:p>
            <w:pPr>
              <w:pStyle w:val="Normal"/>
              <w:jc w:val="center"/>
              <w:rPr/>
            </w:pPr>
            <w:r>
              <w:rPr>
                <w:rFonts w:eastAsia="Calibri" w:cs="Times New Roman" w:ascii="Times New Roman" w:hAnsi="Times New Roman"/>
                <w:sz w:val="24"/>
                <w:szCs w:val="24"/>
              </w:rPr>
              <w:t>п/п</w:t>
            </w:r>
          </w:p>
        </w:tc>
        <w:tc>
          <w:tcPr>
            <w:tcW w:w="1417"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22" w:type="dxa"/>
            </w:tcMar>
          </w:tcPr>
          <w:p>
            <w:pPr>
              <w:pStyle w:val="Normal"/>
              <w:jc w:val="center"/>
              <w:rPr>
                <w:rFonts w:ascii="Times New Roman" w:hAnsi="Times New Roman" w:eastAsia="Calibri" w:cs="Times New Roman"/>
                <w:sz w:val="24"/>
                <w:szCs w:val="24"/>
              </w:rPr>
            </w:pPr>
            <w:r>
              <w:rPr>
                <w:rFonts w:eastAsia="Calibri" w:cs="Times New Roman" w:ascii="Times New Roman" w:hAnsi="Times New Roman"/>
                <w:sz w:val="24"/>
                <w:szCs w:val="24"/>
              </w:rPr>
            </w:r>
          </w:p>
          <w:p>
            <w:pPr>
              <w:pStyle w:val="Normal"/>
              <w:jc w:val="center"/>
              <w:rPr/>
            </w:pPr>
            <w:r>
              <w:rPr>
                <w:rFonts w:eastAsia="Calibri" w:cs="Times New Roman" w:ascii="Times New Roman" w:hAnsi="Times New Roman"/>
                <w:sz w:val="24"/>
                <w:szCs w:val="24"/>
              </w:rPr>
              <w:t>Статус</w:t>
            </w:r>
          </w:p>
        </w:tc>
        <w:tc>
          <w:tcPr>
            <w:tcW w:w="2265"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22" w:type="dxa"/>
            </w:tcMar>
          </w:tcPr>
          <w:p>
            <w:pPr>
              <w:pStyle w:val="Normal"/>
              <w:jc w:val="center"/>
              <w:rPr>
                <w:rFonts w:ascii="Times New Roman" w:hAnsi="Times New Roman" w:eastAsia="Calibri" w:cs="Times New Roman"/>
                <w:sz w:val="24"/>
                <w:szCs w:val="24"/>
              </w:rPr>
            </w:pPr>
            <w:r>
              <w:rPr>
                <w:rFonts w:eastAsia="Calibri" w:cs="Times New Roman" w:ascii="Times New Roman" w:hAnsi="Times New Roman"/>
                <w:sz w:val="24"/>
                <w:szCs w:val="24"/>
              </w:rPr>
            </w:r>
          </w:p>
          <w:p>
            <w:pPr>
              <w:pStyle w:val="Normal"/>
              <w:jc w:val="center"/>
              <w:rPr/>
            </w:pPr>
            <w:r>
              <w:rPr>
                <w:rFonts w:eastAsia="Calibri" w:cs="Times New Roman" w:ascii="Times New Roman" w:hAnsi="Times New Roman"/>
                <w:sz w:val="24"/>
                <w:szCs w:val="24"/>
              </w:rPr>
              <w:t>Наименование подпрограммы муниципальной программы</w:t>
            </w:r>
          </w:p>
        </w:tc>
        <w:tc>
          <w:tcPr>
            <w:tcW w:w="2894"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22" w:type="dxa"/>
            </w:tcMar>
          </w:tcPr>
          <w:p>
            <w:pPr>
              <w:pStyle w:val="Normal"/>
              <w:jc w:val="center"/>
              <w:rPr/>
            </w:pPr>
            <w:r>
              <w:rPr>
                <w:rFonts w:eastAsia="Calibri" w:cs="Times New Roman" w:ascii="Times New Roman" w:hAnsi="Times New Roman"/>
                <w:sz w:val="24"/>
                <w:szCs w:val="24"/>
              </w:rPr>
              <w:t>Отраслевой (функциональный) орган местного самоуправления, ответственный за реализацию муниципальной политики по соответствующему направлению расходов</w:t>
            </w:r>
          </w:p>
        </w:tc>
        <w:tc>
          <w:tcPr>
            <w:tcW w:w="2612"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22" w:type="dxa"/>
            </w:tcMar>
          </w:tcPr>
          <w:p>
            <w:pPr>
              <w:pStyle w:val="Normal"/>
              <w:spacing w:lineRule="auto" w:line="240"/>
              <w:jc w:val="center"/>
              <w:rPr>
                <w:rFonts w:ascii="Times New Roman" w:hAnsi="Times New Roman" w:eastAsia="Calibri" w:cs="Times New Roman"/>
                <w:sz w:val="24"/>
                <w:szCs w:val="24"/>
              </w:rPr>
            </w:pPr>
            <w:r>
              <w:rPr>
                <w:rFonts w:eastAsia="Calibri" w:cs="Times New Roman" w:ascii="Times New Roman" w:hAnsi="Times New Roman"/>
                <w:sz w:val="24"/>
                <w:szCs w:val="24"/>
              </w:rPr>
            </w:r>
          </w:p>
          <w:p>
            <w:pPr>
              <w:pStyle w:val="Normal"/>
              <w:spacing w:lineRule="auto" w:line="240" w:before="0" w:after="0"/>
              <w:jc w:val="center"/>
              <w:rPr/>
            </w:pPr>
            <w:r>
              <w:rPr>
                <w:rFonts w:eastAsia="Calibri" w:cs="Times New Roman" w:ascii="Times New Roman" w:hAnsi="Times New Roman"/>
                <w:sz w:val="24"/>
                <w:szCs w:val="24"/>
              </w:rPr>
              <w:t xml:space="preserve">Наименование налоговой льготы </w:t>
            </w:r>
          </w:p>
          <w:p>
            <w:pPr>
              <w:pStyle w:val="Normal"/>
              <w:spacing w:lineRule="auto" w:line="240" w:before="0" w:after="0"/>
              <w:jc w:val="center"/>
              <w:rPr/>
            </w:pPr>
            <w:r>
              <w:rPr>
                <w:rFonts w:eastAsia="Calibri" w:cs="Times New Roman" w:ascii="Times New Roman" w:hAnsi="Times New Roman"/>
                <w:sz w:val="24"/>
                <w:szCs w:val="24"/>
              </w:rPr>
              <w:t>(налогового) расхода</w:t>
            </w:r>
          </w:p>
        </w:tc>
        <w:tc>
          <w:tcPr>
            <w:tcW w:w="4812" w:type="dxa"/>
            <w:gridSpan w:val="4"/>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22" w:type="dxa"/>
            </w:tcMar>
          </w:tcPr>
          <w:p>
            <w:pPr>
              <w:pStyle w:val="Normal"/>
              <w:jc w:val="center"/>
              <w:rPr/>
            </w:pPr>
            <w:r>
              <w:rPr>
                <w:rFonts w:eastAsia="Calibri" w:cs="Times New Roman" w:ascii="Times New Roman" w:hAnsi="Times New Roman"/>
                <w:sz w:val="24"/>
                <w:szCs w:val="24"/>
              </w:rPr>
              <w:t>Оценка расходов</w:t>
            </w:r>
          </w:p>
        </w:tc>
      </w:tr>
      <w:tr>
        <w:trPr/>
        <w:tc>
          <w:tcPr>
            <w:tcW w:w="623"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22" w:type="dxa"/>
            </w:tcMar>
          </w:tcPr>
          <w:p>
            <w:pPr>
              <w:pStyle w:val="Normal"/>
              <w:shd w:val="clear" w:color="auto" w:fill="F9F9F9"/>
              <w:spacing w:lineRule="auto" w:line="240" w:before="0" w:after="0"/>
              <w:textAlignment w:val="baseline"/>
              <w:rPr>
                <w:rFonts w:ascii="Times New Roman" w:hAnsi="Times New Roman" w:eastAsia="Calibri" w:cs="Times New Roman"/>
                <w:bCs/>
                <w:color w:val="444444"/>
                <w:sz w:val="28"/>
                <w:szCs w:val="28"/>
              </w:rPr>
            </w:pPr>
            <w:r>
              <w:rPr>
                <w:rFonts w:eastAsia="Calibri" w:cs="Times New Roman" w:ascii="Times New Roman" w:hAnsi="Times New Roman"/>
                <w:bCs/>
                <w:color w:val="444444"/>
                <w:sz w:val="28"/>
                <w:szCs w:val="28"/>
              </w:rPr>
            </w:r>
          </w:p>
        </w:tc>
        <w:tc>
          <w:tcPr>
            <w:tcW w:w="1417"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22" w:type="dxa"/>
            </w:tcMar>
          </w:tcPr>
          <w:p>
            <w:pPr>
              <w:pStyle w:val="Normal"/>
              <w:shd w:val="clear" w:color="auto" w:fill="F9F9F9"/>
              <w:spacing w:lineRule="auto" w:line="240" w:before="0" w:after="0"/>
              <w:textAlignment w:val="baseline"/>
              <w:rPr>
                <w:rFonts w:ascii="Times New Roman" w:hAnsi="Times New Roman" w:eastAsia="Calibri" w:cs="Times New Roman"/>
                <w:bCs/>
                <w:color w:val="444444"/>
                <w:sz w:val="28"/>
                <w:szCs w:val="28"/>
              </w:rPr>
            </w:pPr>
            <w:r>
              <w:rPr>
                <w:rFonts w:eastAsia="Calibri" w:cs="Times New Roman" w:ascii="Times New Roman" w:hAnsi="Times New Roman"/>
                <w:bCs/>
                <w:color w:val="444444"/>
                <w:sz w:val="28"/>
                <w:szCs w:val="28"/>
              </w:rPr>
            </w:r>
          </w:p>
        </w:tc>
        <w:tc>
          <w:tcPr>
            <w:tcW w:w="2265"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22" w:type="dxa"/>
            </w:tcMar>
          </w:tcPr>
          <w:p>
            <w:pPr>
              <w:pStyle w:val="Normal"/>
              <w:shd w:val="clear" w:color="auto" w:fill="F9F9F9"/>
              <w:spacing w:lineRule="auto" w:line="240" w:before="0" w:after="0"/>
              <w:textAlignment w:val="baseline"/>
              <w:rPr>
                <w:rFonts w:ascii="Times New Roman" w:hAnsi="Times New Roman" w:eastAsia="Calibri" w:cs="Times New Roman"/>
                <w:bCs/>
                <w:color w:val="444444"/>
                <w:sz w:val="28"/>
                <w:szCs w:val="28"/>
              </w:rPr>
            </w:pPr>
            <w:r>
              <w:rPr>
                <w:rFonts w:eastAsia="Calibri" w:cs="Times New Roman" w:ascii="Times New Roman" w:hAnsi="Times New Roman"/>
                <w:bCs/>
                <w:color w:val="444444"/>
                <w:sz w:val="28"/>
                <w:szCs w:val="28"/>
              </w:rPr>
            </w:r>
          </w:p>
        </w:tc>
        <w:tc>
          <w:tcPr>
            <w:tcW w:w="2894"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22" w:type="dxa"/>
            </w:tcMar>
          </w:tcPr>
          <w:p>
            <w:pPr>
              <w:pStyle w:val="Normal"/>
              <w:shd w:val="clear" w:color="auto" w:fill="F9F9F9"/>
              <w:spacing w:lineRule="auto" w:line="240" w:before="0" w:after="0"/>
              <w:textAlignment w:val="baseline"/>
              <w:rPr>
                <w:rFonts w:ascii="Times New Roman" w:hAnsi="Times New Roman" w:eastAsia="Calibri" w:cs="Times New Roman"/>
                <w:bCs/>
                <w:color w:val="444444"/>
                <w:sz w:val="28"/>
                <w:szCs w:val="28"/>
              </w:rPr>
            </w:pPr>
            <w:r>
              <w:rPr>
                <w:rFonts w:eastAsia="Calibri" w:cs="Times New Roman" w:ascii="Times New Roman" w:hAnsi="Times New Roman"/>
                <w:bCs/>
                <w:color w:val="444444"/>
                <w:sz w:val="28"/>
                <w:szCs w:val="28"/>
              </w:rPr>
            </w:r>
          </w:p>
        </w:tc>
        <w:tc>
          <w:tcPr>
            <w:tcW w:w="2612"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22" w:type="dxa"/>
            </w:tcMar>
          </w:tcPr>
          <w:p>
            <w:pPr>
              <w:pStyle w:val="Normal"/>
              <w:shd w:val="clear" w:color="auto" w:fill="F9F9F9"/>
              <w:spacing w:lineRule="auto" w:line="240" w:before="0" w:after="0"/>
              <w:textAlignment w:val="baseline"/>
              <w:rPr>
                <w:rFonts w:ascii="Times New Roman" w:hAnsi="Times New Roman" w:eastAsia="Calibri" w:cs="Times New Roman"/>
                <w:bCs/>
                <w:color w:val="444444"/>
                <w:sz w:val="28"/>
                <w:szCs w:val="28"/>
              </w:rPr>
            </w:pPr>
            <w:r>
              <w:rPr>
                <w:rFonts w:eastAsia="Calibri" w:cs="Times New Roman" w:ascii="Times New Roman" w:hAnsi="Times New Roman"/>
                <w:bCs/>
                <w:color w:val="444444"/>
                <w:sz w:val="28"/>
                <w:szCs w:val="28"/>
              </w:rPr>
            </w:r>
          </w:p>
        </w:tc>
        <w:tc>
          <w:tcPr>
            <w:tcW w:w="11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22" w:type="dxa"/>
            </w:tcMar>
          </w:tcPr>
          <w:p>
            <w:pPr>
              <w:pStyle w:val="Normal"/>
              <w:spacing w:lineRule="auto" w:line="240"/>
              <w:jc w:val="center"/>
              <w:rPr/>
            </w:pPr>
            <w:r>
              <w:rPr>
                <w:rFonts w:eastAsia="Calibri" w:cs="Times New Roman" w:ascii="Times New Roman" w:hAnsi="Times New Roman"/>
                <w:sz w:val="24"/>
                <w:szCs w:val="24"/>
              </w:rPr>
              <w:t xml:space="preserve">очередной год </w:t>
            </w:r>
          </w:p>
          <w:p>
            <w:pPr>
              <w:pStyle w:val="Normal"/>
              <w:shd w:val="clear" w:color="auto" w:fill="F9F9F9"/>
              <w:spacing w:lineRule="auto" w:line="240" w:before="0" w:after="0"/>
              <w:jc w:val="center"/>
              <w:textAlignment w:val="baseline"/>
              <w:rPr/>
            </w:pPr>
            <w:r>
              <w:rPr>
                <w:rFonts w:eastAsia="Calibri" w:cs="Times New Roman" w:ascii="Times New Roman" w:hAnsi="Times New Roman"/>
                <w:sz w:val="24"/>
                <w:szCs w:val="24"/>
              </w:rPr>
              <w:t>(2019)</w:t>
            </w:r>
          </w:p>
        </w:tc>
        <w:tc>
          <w:tcPr>
            <w:tcW w:w="124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22" w:type="dxa"/>
            </w:tcMar>
          </w:tcPr>
          <w:p>
            <w:pPr>
              <w:pStyle w:val="Normal"/>
              <w:shd w:val="clear" w:color="auto" w:fill="F9F9F9"/>
              <w:spacing w:lineRule="auto" w:line="240" w:before="0" w:after="0"/>
              <w:jc w:val="center"/>
              <w:textAlignment w:val="baseline"/>
              <w:rPr/>
            </w:pPr>
            <w:r>
              <w:rPr>
                <w:rFonts w:eastAsia="Calibri" w:cs="Times New Roman" w:ascii="Times New Roman" w:hAnsi="Times New Roman"/>
                <w:bCs/>
                <w:sz w:val="24"/>
                <w:szCs w:val="24"/>
              </w:rPr>
              <w:t>первый год планового периода (2020)</w:t>
            </w:r>
          </w:p>
        </w:tc>
        <w:tc>
          <w:tcPr>
            <w:tcW w:w="12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22" w:type="dxa"/>
            </w:tcMar>
          </w:tcPr>
          <w:p>
            <w:pPr>
              <w:pStyle w:val="Normal"/>
              <w:shd w:val="clear" w:color="auto" w:fill="F9F9F9"/>
              <w:spacing w:lineRule="auto" w:line="240" w:before="0" w:after="0"/>
              <w:jc w:val="center"/>
              <w:textAlignment w:val="baseline"/>
              <w:rPr/>
            </w:pPr>
            <w:r>
              <w:rPr>
                <w:rFonts w:eastAsia="Calibri" w:cs="Times New Roman" w:ascii="Times New Roman" w:hAnsi="Times New Roman"/>
                <w:bCs/>
                <w:sz w:val="24"/>
                <w:szCs w:val="24"/>
              </w:rPr>
              <w:t>второй год планового периода (2021)</w:t>
            </w:r>
          </w:p>
        </w:tc>
        <w:tc>
          <w:tcPr>
            <w:tcW w:w="118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22" w:type="dxa"/>
            </w:tcMar>
          </w:tcPr>
          <w:p>
            <w:pPr>
              <w:pStyle w:val="Normal"/>
              <w:shd w:val="clear" w:color="auto" w:fill="F9F9F9"/>
              <w:spacing w:lineRule="auto" w:line="240" w:before="0" w:after="0"/>
              <w:jc w:val="center"/>
              <w:textAlignment w:val="baseline"/>
              <w:rPr/>
            </w:pPr>
            <w:r>
              <w:rPr>
                <w:rFonts w:eastAsia="Calibri" w:cs="Times New Roman" w:ascii="Times New Roman" w:hAnsi="Times New Roman"/>
                <w:bCs/>
                <w:sz w:val="24"/>
                <w:szCs w:val="24"/>
              </w:rPr>
              <w:t>третий год планового периода (2022)</w:t>
            </w:r>
          </w:p>
        </w:tc>
      </w:tr>
      <w:tr>
        <w:trPr/>
        <w:tc>
          <w:tcPr>
            <w:tcW w:w="62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22" w:type="dxa"/>
            </w:tcMar>
          </w:tcPr>
          <w:p>
            <w:pPr>
              <w:pStyle w:val="Normal"/>
              <w:jc w:val="center"/>
              <w:rPr/>
            </w:pPr>
            <w:r>
              <w:rPr>
                <w:rFonts w:eastAsia="Calibri" w:cs="Times New Roman" w:ascii="Times New Roman" w:hAnsi="Times New Roman"/>
                <w:sz w:val="24"/>
                <w:szCs w:val="24"/>
              </w:rPr>
              <w:t>1</w:t>
            </w:r>
          </w:p>
        </w:tc>
        <w:tc>
          <w:tcPr>
            <w:tcW w:w="14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22" w:type="dxa"/>
            </w:tcMar>
          </w:tcPr>
          <w:p>
            <w:pPr>
              <w:pStyle w:val="Normal"/>
              <w:jc w:val="center"/>
              <w:rPr/>
            </w:pPr>
            <w:r>
              <w:rPr>
                <w:rFonts w:eastAsia="Calibri" w:cs="Times New Roman" w:ascii="Times New Roman" w:hAnsi="Times New Roman"/>
                <w:sz w:val="24"/>
                <w:szCs w:val="24"/>
              </w:rPr>
              <w:t>2</w:t>
            </w:r>
          </w:p>
        </w:tc>
        <w:tc>
          <w:tcPr>
            <w:tcW w:w="226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22" w:type="dxa"/>
            </w:tcMar>
          </w:tcPr>
          <w:p>
            <w:pPr>
              <w:pStyle w:val="Normal"/>
              <w:jc w:val="center"/>
              <w:rPr/>
            </w:pPr>
            <w:r>
              <w:rPr>
                <w:rFonts w:eastAsia="Calibri" w:cs="Times New Roman" w:ascii="Times New Roman" w:hAnsi="Times New Roman"/>
                <w:sz w:val="24"/>
                <w:szCs w:val="24"/>
              </w:rPr>
              <w:t>3</w:t>
            </w:r>
          </w:p>
        </w:tc>
        <w:tc>
          <w:tcPr>
            <w:tcW w:w="28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22" w:type="dxa"/>
            </w:tcMar>
          </w:tcPr>
          <w:p>
            <w:pPr>
              <w:pStyle w:val="Normal"/>
              <w:jc w:val="center"/>
              <w:rPr/>
            </w:pPr>
            <w:r>
              <w:rPr>
                <w:rFonts w:eastAsia="Calibri" w:cs="Times New Roman" w:ascii="Times New Roman" w:hAnsi="Times New Roman"/>
                <w:sz w:val="24"/>
                <w:szCs w:val="24"/>
              </w:rPr>
              <w:t>4</w:t>
            </w:r>
          </w:p>
        </w:tc>
        <w:tc>
          <w:tcPr>
            <w:tcW w:w="26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22" w:type="dxa"/>
            </w:tcMar>
          </w:tcPr>
          <w:p>
            <w:pPr>
              <w:pStyle w:val="Normal"/>
              <w:jc w:val="center"/>
              <w:rPr/>
            </w:pPr>
            <w:r>
              <w:rPr>
                <w:rFonts w:eastAsia="Calibri" w:cs="Times New Roman" w:ascii="Times New Roman" w:hAnsi="Times New Roman"/>
                <w:sz w:val="24"/>
                <w:szCs w:val="24"/>
              </w:rPr>
              <w:t>5</w:t>
            </w:r>
          </w:p>
        </w:tc>
        <w:tc>
          <w:tcPr>
            <w:tcW w:w="11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22" w:type="dxa"/>
            </w:tcMar>
          </w:tcPr>
          <w:p>
            <w:pPr>
              <w:pStyle w:val="Normal"/>
              <w:jc w:val="center"/>
              <w:rPr/>
            </w:pPr>
            <w:r>
              <w:rPr>
                <w:rFonts w:eastAsia="Calibri" w:cs="Times New Roman" w:ascii="Times New Roman" w:hAnsi="Times New Roman"/>
                <w:sz w:val="24"/>
                <w:szCs w:val="24"/>
              </w:rPr>
              <w:t>6</w:t>
            </w:r>
          </w:p>
        </w:tc>
        <w:tc>
          <w:tcPr>
            <w:tcW w:w="124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22" w:type="dxa"/>
            </w:tcMar>
          </w:tcPr>
          <w:p>
            <w:pPr>
              <w:pStyle w:val="Normal"/>
              <w:shd w:val="clear" w:color="auto" w:fill="F9F9F9"/>
              <w:spacing w:lineRule="auto" w:line="240" w:before="0" w:after="0"/>
              <w:jc w:val="center"/>
              <w:textAlignment w:val="baseline"/>
              <w:rPr/>
            </w:pPr>
            <w:r>
              <w:rPr>
                <w:rFonts w:eastAsia="Calibri" w:cs="Times New Roman" w:ascii="Times New Roman" w:hAnsi="Times New Roman"/>
                <w:bCs/>
                <w:color w:val="444444"/>
                <w:sz w:val="24"/>
                <w:szCs w:val="24"/>
              </w:rPr>
              <w:t>7</w:t>
            </w:r>
          </w:p>
        </w:tc>
        <w:tc>
          <w:tcPr>
            <w:tcW w:w="12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22" w:type="dxa"/>
            </w:tcMar>
          </w:tcPr>
          <w:p>
            <w:pPr>
              <w:pStyle w:val="Normal"/>
              <w:shd w:val="clear" w:color="auto" w:fill="F9F9F9"/>
              <w:spacing w:lineRule="auto" w:line="240" w:before="0" w:after="0"/>
              <w:jc w:val="center"/>
              <w:textAlignment w:val="baseline"/>
              <w:rPr/>
            </w:pPr>
            <w:r>
              <w:rPr>
                <w:rFonts w:eastAsia="Calibri" w:cs="Times New Roman" w:ascii="Times New Roman" w:hAnsi="Times New Roman"/>
                <w:bCs/>
                <w:color w:val="444444"/>
                <w:sz w:val="24"/>
                <w:szCs w:val="24"/>
              </w:rPr>
              <w:t>8</w:t>
            </w:r>
          </w:p>
        </w:tc>
        <w:tc>
          <w:tcPr>
            <w:tcW w:w="118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22" w:type="dxa"/>
            </w:tcMar>
          </w:tcPr>
          <w:p>
            <w:pPr>
              <w:pStyle w:val="Normal"/>
              <w:shd w:val="clear" w:color="auto" w:fill="F9F9F9"/>
              <w:spacing w:lineRule="auto" w:line="240" w:before="0" w:after="0"/>
              <w:jc w:val="center"/>
              <w:textAlignment w:val="baseline"/>
              <w:rPr/>
            </w:pPr>
            <w:r>
              <w:rPr>
                <w:rFonts w:eastAsia="Calibri" w:cs="Times New Roman" w:ascii="Times New Roman" w:hAnsi="Times New Roman"/>
                <w:bCs/>
                <w:color w:val="444444"/>
                <w:sz w:val="24"/>
                <w:szCs w:val="24"/>
              </w:rPr>
              <w:t>9</w:t>
            </w:r>
          </w:p>
        </w:tc>
      </w:tr>
      <w:tr>
        <w:trPr>
          <w:trHeight w:val="1852" w:hRule="atLeast"/>
        </w:trPr>
        <w:tc>
          <w:tcPr>
            <w:tcW w:w="623"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22" w:type="dxa"/>
            </w:tcMar>
          </w:tcPr>
          <w:p>
            <w:pPr>
              <w:pStyle w:val="Normal"/>
              <w:rPr/>
            </w:pPr>
            <w:r>
              <w:rPr>
                <w:rFonts w:eastAsia="Calibri" w:cs="Times New Roman" w:ascii="Times New Roman" w:hAnsi="Times New Roman"/>
                <w:sz w:val="24"/>
                <w:szCs w:val="24"/>
              </w:rPr>
              <w:t>1.</w:t>
            </w:r>
          </w:p>
        </w:tc>
        <w:tc>
          <w:tcPr>
            <w:tcW w:w="1417"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22" w:type="dxa"/>
            </w:tcMar>
          </w:tcPr>
          <w:p>
            <w:pPr>
              <w:pStyle w:val="Normal"/>
              <w:rPr/>
            </w:pPr>
            <w:r>
              <w:rPr>
                <w:rFonts w:eastAsia="Calibri" w:cs="Times New Roman" w:ascii="Times New Roman" w:hAnsi="Times New Roman"/>
                <w:sz w:val="24"/>
                <w:szCs w:val="24"/>
              </w:rPr>
              <w:t>Подпрограмма 2</w:t>
            </w:r>
          </w:p>
        </w:tc>
        <w:tc>
          <w:tcPr>
            <w:tcW w:w="2265"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22" w:type="dxa"/>
            </w:tcMar>
          </w:tcPr>
          <w:p>
            <w:pPr>
              <w:pStyle w:val="Normal"/>
              <w:spacing w:lineRule="auto" w:line="240" w:before="0" w:after="0"/>
              <w:rPr/>
            </w:pPr>
            <w:r>
              <w:rPr>
                <w:rFonts w:cs="Times New Roman" w:ascii="Times New Roman" w:hAnsi="Times New Roman"/>
                <w:sz w:val="24"/>
                <w:szCs w:val="24"/>
              </w:rPr>
              <w:t>Обеспечение безопасности жизнедеятельности населения муниципального образования Залесовский сельсовет Красногвардейского района Оренбургской области</w:t>
            </w:r>
          </w:p>
        </w:tc>
        <w:tc>
          <w:tcPr>
            <w:tcW w:w="2894"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22" w:type="dxa"/>
            </w:tcMar>
          </w:tcPr>
          <w:p>
            <w:pPr>
              <w:pStyle w:val="Normal"/>
              <w:rPr/>
            </w:pPr>
            <w:r>
              <w:rPr>
                <w:rFonts w:eastAsia="Calibri" w:cs="Times New Roman" w:ascii="Times New Roman" w:hAnsi="Times New Roman"/>
                <w:bCs/>
                <w:sz w:val="24"/>
                <w:szCs w:val="24"/>
              </w:rPr>
              <w:t>Администрация муниципального образования Залесовский</w:t>
            </w:r>
            <w:r>
              <w:rPr>
                <w:rFonts w:cs="Times New Roman" w:ascii="Times New Roman" w:hAnsi="Times New Roman"/>
                <w:sz w:val="24"/>
                <w:szCs w:val="24"/>
              </w:rPr>
              <w:t xml:space="preserve"> сельсовет Красногвардейского района Оренбургской области</w:t>
            </w:r>
          </w:p>
        </w:tc>
        <w:tc>
          <w:tcPr>
            <w:tcW w:w="26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22" w:type="dxa"/>
            </w:tcMar>
          </w:tcPr>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Style25"/>
              <w:shd w:val="clear" w:fill="FFFFFF"/>
              <w:spacing w:lineRule="auto" w:line="240" w:before="0" w:after="0"/>
              <w:ind w:left="0" w:right="0" w:hanging="0"/>
              <w:jc w:val="both"/>
              <w:rPr>
                <w:rFonts w:ascii="Times New Roman" w:hAnsi="Times New Roman" w:eastAsia="Calibri" w:cs="Times New Roman"/>
                <w:sz w:val="20"/>
                <w:szCs w:val="20"/>
                <w:highlight w:val="yellow"/>
              </w:rPr>
            </w:pPr>
            <w:r>
              <w:rPr>
                <w:rFonts w:eastAsia="Calibri" w:cs="Times New Roman" w:ascii="Times New Roman" w:hAnsi="Times New Roman"/>
                <w:sz w:val="24"/>
                <w:szCs w:val="24"/>
                <w:shd w:fill="FFFFFF" w:val="clear"/>
              </w:rPr>
              <w:t>- участники и инвалиды Великой Отечественной войны и труженики тыла;</w:t>
            </w:r>
          </w:p>
        </w:tc>
        <w:tc>
          <w:tcPr>
            <w:tcW w:w="11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22" w:type="dxa"/>
            </w:tcMar>
          </w:tcPr>
          <w:p>
            <w:pPr>
              <w:pStyle w:val="Normal"/>
              <w:jc w:val="center"/>
              <w:rPr>
                <w:rFonts w:ascii="Times New Roman" w:hAnsi="Times New Roman" w:eastAsia="Calibri" w:cs="Times New Roman"/>
                <w:sz w:val="24"/>
                <w:szCs w:val="24"/>
              </w:rPr>
            </w:pPr>
            <w:r>
              <w:rPr>
                <w:rFonts w:eastAsia="Calibri" w:cs="Times New Roman" w:ascii="Times New Roman" w:hAnsi="Times New Roman"/>
                <w:sz w:val="24"/>
                <w:szCs w:val="24"/>
              </w:rPr>
            </w:r>
          </w:p>
          <w:p>
            <w:pPr>
              <w:pStyle w:val="Normal"/>
              <w:jc w:val="center"/>
              <w:rPr>
                <w:sz w:val="24"/>
                <w:szCs w:val="24"/>
              </w:rPr>
            </w:pPr>
            <w:r>
              <w:rPr>
                <w:rFonts w:eastAsia="Calibri" w:cs="Times New Roman" w:ascii="Times New Roman" w:hAnsi="Times New Roman"/>
                <w:sz w:val="24"/>
                <w:szCs w:val="24"/>
              </w:rPr>
              <w:t>8,5</w:t>
            </w:r>
          </w:p>
        </w:tc>
        <w:tc>
          <w:tcPr>
            <w:tcW w:w="124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22" w:type="dxa"/>
            </w:tcMar>
          </w:tcPr>
          <w:p>
            <w:pPr>
              <w:pStyle w:val="Normal"/>
              <w:shd w:val="clear" w:color="auto" w:fill="F9F9F9"/>
              <w:spacing w:lineRule="auto" w:line="240" w:before="0" w:after="0"/>
              <w:jc w:val="center"/>
              <w:textAlignment w:val="baseline"/>
              <w:rPr>
                <w:rFonts w:ascii="Times New Roman" w:hAnsi="Times New Roman" w:eastAsia="Calibri" w:cs="Times New Roman"/>
                <w:bCs/>
                <w:sz w:val="24"/>
                <w:szCs w:val="24"/>
              </w:rPr>
            </w:pPr>
            <w:r>
              <w:rPr>
                <w:rFonts w:eastAsia="Calibri" w:cs="Times New Roman" w:ascii="Times New Roman" w:hAnsi="Times New Roman"/>
                <w:bCs/>
                <w:sz w:val="24"/>
                <w:szCs w:val="24"/>
              </w:rPr>
            </w:r>
          </w:p>
          <w:p>
            <w:pPr>
              <w:pStyle w:val="Normal"/>
              <w:shd w:val="clear" w:color="auto" w:fill="F9F9F9"/>
              <w:spacing w:lineRule="auto" w:line="240" w:before="0" w:after="0"/>
              <w:jc w:val="center"/>
              <w:textAlignment w:val="baseline"/>
              <w:rPr>
                <w:rFonts w:ascii="Times New Roman" w:hAnsi="Times New Roman" w:eastAsia="Calibri" w:cs="Times New Roman"/>
                <w:bCs/>
                <w:sz w:val="24"/>
                <w:szCs w:val="24"/>
                <w:highlight w:val="yellow"/>
              </w:rPr>
            </w:pPr>
            <w:r>
              <w:rPr>
                <w:rFonts w:eastAsia="Calibri" w:cs="Times New Roman" w:ascii="Times New Roman" w:hAnsi="Times New Roman"/>
                <w:bCs/>
                <w:sz w:val="24"/>
                <w:szCs w:val="24"/>
              </w:rPr>
              <w:t>8,0</w:t>
            </w:r>
          </w:p>
        </w:tc>
        <w:tc>
          <w:tcPr>
            <w:tcW w:w="12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22" w:type="dxa"/>
            </w:tcMar>
          </w:tcPr>
          <w:p>
            <w:pPr>
              <w:pStyle w:val="Normal"/>
              <w:shd w:val="clear" w:color="auto" w:fill="F9F9F9"/>
              <w:spacing w:lineRule="auto" w:line="240" w:before="0" w:after="0"/>
              <w:jc w:val="center"/>
              <w:textAlignment w:val="baseline"/>
              <w:rPr>
                <w:rFonts w:ascii="Times New Roman" w:hAnsi="Times New Roman" w:eastAsia="Calibri" w:cs="Times New Roman"/>
                <w:bCs/>
                <w:sz w:val="24"/>
                <w:szCs w:val="24"/>
              </w:rPr>
            </w:pPr>
            <w:r>
              <w:rPr>
                <w:rFonts w:eastAsia="Calibri" w:cs="Times New Roman" w:ascii="Times New Roman" w:hAnsi="Times New Roman"/>
                <w:bCs/>
                <w:sz w:val="24"/>
                <w:szCs w:val="24"/>
              </w:rPr>
            </w:r>
          </w:p>
          <w:p>
            <w:pPr>
              <w:pStyle w:val="Normal"/>
              <w:shd w:val="clear" w:color="auto" w:fill="F9F9F9"/>
              <w:spacing w:lineRule="auto" w:line="240" w:before="0" w:after="0"/>
              <w:jc w:val="center"/>
              <w:textAlignment w:val="baseline"/>
              <w:rPr>
                <w:rFonts w:ascii="Times New Roman" w:hAnsi="Times New Roman" w:eastAsia="Calibri" w:cs="Times New Roman"/>
                <w:bCs/>
                <w:sz w:val="24"/>
                <w:szCs w:val="24"/>
                <w:highlight w:val="yellow"/>
              </w:rPr>
            </w:pPr>
            <w:r>
              <w:rPr>
                <w:rFonts w:eastAsia="Calibri" w:cs="Times New Roman" w:ascii="Times New Roman" w:hAnsi="Times New Roman"/>
                <w:bCs/>
                <w:sz w:val="24"/>
                <w:szCs w:val="24"/>
              </w:rPr>
              <w:t>8,0</w:t>
            </w:r>
          </w:p>
        </w:tc>
        <w:tc>
          <w:tcPr>
            <w:tcW w:w="118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22" w:type="dxa"/>
            </w:tcMar>
          </w:tcPr>
          <w:p>
            <w:pPr>
              <w:pStyle w:val="Normal"/>
              <w:shd w:val="clear" w:color="auto" w:fill="F9F9F9"/>
              <w:spacing w:lineRule="auto" w:line="240" w:before="0" w:after="0"/>
              <w:jc w:val="center"/>
              <w:textAlignment w:val="baseline"/>
              <w:rPr>
                <w:rFonts w:ascii="Times New Roman" w:hAnsi="Times New Roman" w:eastAsia="Calibri" w:cs="Times New Roman"/>
                <w:bCs/>
                <w:color w:val="444444"/>
                <w:sz w:val="24"/>
                <w:szCs w:val="24"/>
              </w:rPr>
            </w:pPr>
            <w:r>
              <w:rPr>
                <w:rFonts w:eastAsia="Calibri" w:cs="Times New Roman" w:ascii="Times New Roman" w:hAnsi="Times New Roman"/>
                <w:bCs/>
                <w:color w:val="444444"/>
                <w:sz w:val="24"/>
                <w:szCs w:val="24"/>
              </w:rPr>
            </w:r>
          </w:p>
          <w:p>
            <w:pPr>
              <w:pStyle w:val="Normal"/>
              <w:shd w:val="clear" w:color="auto" w:fill="F9F9F9"/>
              <w:spacing w:lineRule="auto" w:line="240" w:before="0" w:after="0"/>
              <w:jc w:val="center"/>
              <w:textAlignment w:val="baseline"/>
              <w:rPr>
                <w:rFonts w:ascii="Times New Roman" w:hAnsi="Times New Roman" w:eastAsia="Calibri" w:cs="Times New Roman"/>
                <w:bCs/>
                <w:color w:val="444444"/>
                <w:sz w:val="28"/>
                <w:szCs w:val="28"/>
                <w:highlight w:val="yellow"/>
              </w:rPr>
            </w:pPr>
            <w:r>
              <w:rPr>
                <w:rFonts w:eastAsia="Calibri" w:cs="Times New Roman" w:ascii="Times New Roman" w:hAnsi="Times New Roman"/>
                <w:bCs/>
                <w:color w:val="444444"/>
                <w:sz w:val="24"/>
                <w:szCs w:val="24"/>
              </w:rPr>
              <w:t>8,0</w:t>
            </w:r>
          </w:p>
        </w:tc>
      </w:tr>
      <w:tr>
        <w:trPr>
          <w:trHeight w:val="4367" w:hRule="atLeast"/>
        </w:trPr>
        <w:tc>
          <w:tcPr>
            <w:tcW w:w="623"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22" w:type="dxa"/>
            </w:tcMar>
          </w:tcPr>
          <w:p>
            <w:pPr>
              <w:pStyle w:val="Normal"/>
              <w:rPr/>
            </w:pPr>
            <w:r>
              <w:rPr/>
            </w:r>
          </w:p>
        </w:tc>
        <w:tc>
          <w:tcPr>
            <w:tcW w:w="1417"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22" w:type="dxa"/>
            </w:tcMar>
          </w:tcPr>
          <w:p>
            <w:pPr>
              <w:pStyle w:val="Normal"/>
              <w:rPr/>
            </w:pPr>
            <w:r>
              <w:rPr/>
            </w:r>
          </w:p>
        </w:tc>
        <w:tc>
          <w:tcPr>
            <w:tcW w:w="2265"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22" w:type="dxa"/>
            </w:tcMar>
          </w:tcPr>
          <w:p>
            <w:pPr>
              <w:pStyle w:val="Normal"/>
              <w:spacing w:lineRule="auto" w:line="240" w:before="0" w:after="0"/>
              <w:rPr/>
            </w:pPr>
            <w:r>
              <w:rPr/>
            </w:r>
          </w:p>
        </w:tc>
        <w:tc>
          <w:tcPr>
            <w:tcW w:w="2894"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22" w:type="dxa"/>
            </w:tcMar>
          </w:tcPr>
          <w:p>
            <w:pPr>
              <w:pStyle w:val="Normal"/>
              <w:rPr/>
            </w:pPr>
            <w:r>
              <w:rPr/>
            </w:r>
          </w:p>
        </w:tc>
        <w:tc>
          <w:tcPr>
            <w:tcW w:w="26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22" w:type="dxa"/>
            </w:tcMar>
          </w:tcPr>
          <w:p>
            <w:pPr>
              <w:pStyle w:val="Normal"/>
              <w:shd w:val="clear" w:fill="FFFFFF"/>
              <w:bidi w:val="0"/>
              <w:spacing w:lineRule="auto" w:line="240" w:before="0" w:after="0"/>
              <w:ind w:left="0" w:right="0" w:hanging="0"/>
              <w:jc w:val="both"/>
              <w:textAlignment w:val="baseline"/>
              <w:rPr>
                <w:sz w:val="24"/>
                <w:szCs w:val="24"/>
              </w:rPr>
            </w:pPr>
            <w:r>
              <w:rPr>
                <w:rFonts w:eastAsia="Calibri" w:cs="Times New Roman" w:ascii="Times New Roman" w:hAnsi="Times New Roman"/>
                <w:b w:val="false"/>
                <w:bCs w:val="false"/>
                <w:color w:val="000000"/>
                <w:sz w:val="24"/>
                <w:szCs w:val="24"/>
                <w:shd w:fill="FFFFFF" w:val="clear"/>
              </w:rPr>
              <w:t>- народные дружинники добровольной народной дружины «ИСКРА» муниципального образования  Залесовский  сельсовет Красногвардейского района Оренбургской области освобождаются от уплаты земельного налога в полном объеме в отношении земель, используемых (предназначенных) для ведения личного подсобного хозяйства.</w:t>
            </w:r>
          </w:p>
        </w:tc>
        <w:tc>
          <w:tcPr>
            <w:tcW w:w="11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22" w:type="dxa"/>
            </w:tcMar>
          </w:tcPr>
          <w:p>
            <w:pPr>
              <w:pStyle w:val="Normal"/>
              <w:bidi w:val="0"/>
              <w:jc w:val="center"/>
              <w:rPr>
                <w:rFonts w:ascii="Times New Roman" w:hAnsi="Times New Roman" w:eastAsia="Calibri" w:cs="Times New Roman"/>
                <w:sz w:val="24"/>
                <w:szCs w:val="24"/>
              </w:rPr>
            </w:pPr>
            <w:r>
              <w:rPr>
                <w:rFonts w:eastAsia="Calibri" w:cs="Times New Roman" w:ascii="Times New Roman" w:hAnsi="Times New Roman"/>
                <w:sz w:val="24"/>
                <w:szCs w:val="24"/>
              </w:rPr>
            </w:r>
          </w:p>
          <w:p>
            <w:pPr>
              <w:pStyle w:val="Normal"/>
              <w:bidi w:val="0"/>
              <w:jc w:val="center"/>
              <w:rPr>
                <w:rFonts w:ascii="Times New Roman" w:hAnsi="Times New Roman" w:eastAsia="Calibri" w:cs="Times New Roman"/>
                <w:sz w:val="24"/>
                <w:szCs w:val="24"/>
              </w:rPr>
            </w:pPr>
            <w:r>
              <w:rPr>
                <w:rFonts w:eastAsia="Calibri" w:cs="Times New Roman" w:ascii="Times New Roman" w:hAnsi="Times New Roman"/>
                <w:sz w:val="24"/>
                <w:szCs w:val="24"/>
              </w:rPr>
            </w:r>
          </w:p>
          <w:p>
            <w:pPr>
              <w:pStyle w:val="Normal"/>
              <w:bidi w:val="0"/>
              <w:jc w:val="center"/>
              <w:rPr>
                <w:rFonts w:ascii="Times New Roman" w:hAnsi="Times New Roman" w:eastAsia="Calibri" w:cs="Times New Roman"/>
                <w:sz w:val="24"/>
                <w:szCs w:val="24"/>
                <w:highlight w:val="yellow"/>
              </w:rPr>
            </w:pPr>
            <w:r>
              <w:rPr>
                <w:rFonts w:eastAsia="Calibri" w:cs="Times New Roman" w:ascii="Times New Roman" w:hAnsi="Times New Roman"/>
                <w:sz w:val="24"/>
                <w:szCs w:val="24"/>
              </w:rPr>
              <w:t>0,2</w:t>
            </w:r>
          </w:p>
        </w:tc>
        <w:tc>
          <w:tcPr>
            <w:tcW w:w="124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22" w:type="dxa"/>
            </w:tcMar>
          </w:tcPr>
          <w:p>
            <w:pPr>
              <w:pStyle w:val="Normal"/>
              <w:shd w:val="clear" w:color="auto" w:fill="F9F9F9"/>
              <w:bidi w:val="0"/>
              <w:spacing w:lineRule="auto" w:line="240" w:before="0" w:after="0"/>
              <w:jc w:val="center"/>
              <w:textAlignment w:val="baseline"/>
              <w:rPr>
                <w:rFonts w:ascii="Times New Roman" w:hAnsi="Times New Roman" w:eastAsia="Calibri" w:cs="Times New Roman"/>
                <w:bCs/>
                <w:sz w:val="24"/>
                <w:szCs w:val="24"/>
              </w:rPr>
            </w:pPr>
            <w:r>
              <w:rPr>
                <w:rFonts w:eastAsia="Calibri" w:cs="Times New Roman" w:ascii="Times New Roman" w:hAnsi="Times New Roman"/>
                <w:bCs/>
                <w:sz w:val="24"/>
                <w:szCs w:val="24"/>
              </w:rPr>
            </w:r>
          </w:p>
          <w:p>
            <w:pPr>
              <w:pStyle w:val="Normal"/>
              <w:shd w:val="clear" w:color="auto" w:fill="F9F9F9"/>
              <w:bidi w:val="0"/>
              <w:spacing w:lineRule="auto" w:line="240" w:before="0" w:after="0"/>
              <w:jc w:val="center"/>
              <w:textAlignment w:val="baseline"/>
              <w:rPr>
                <w:rFonts w:ascii="Times New Roman" w:hAnsi="Times New Roman" w:eastAsia="Calibri" w:cs="Times New Roman"/>
                <w:bCs/>
                <w:sz w:val="24"/>
                <w:szCs w:val="24"/>
              </w:rPr>
            </w:pPr>
            <w:r>
              <w:rPr>
                <w:rFonts w:eastAsia="Calibri" w:cs="Times New Roman" w:ascii="Times New Roman" w:hAnsi="Times New Roman"/>
                <w:bCs/>
                <w:sz w:val="24"/>
                <w:szCs w:val="24"/>
              </w:rPr>
            </w:r>
          </w:p>
          <w:p>
            <w:pPr>
              <w:pStyle w:val="Normal"/>
              <w:shd w:val="clear" w:color="auto" w:fill="F9F9F9"/>
              <w:bidi w:val="0"/>
              <w:spacing w:lineRule="auto" w:line="240" w:before="0" w:after="0"/>
              <w:jc w:val="center"/>
              <w:textAlignment w:val="baseline"/>
              <w:rPr>
                <w:rFonts w:ascii="Times New Roman" w:hAnsi="Times New Roman" w:eastAsia="Calibri" w:cs="Times New Roman"/>
                <w:bCs/>
                <w:sz w:val="24"/>
                <w:szCs w:val="24"/>
                <w:highlight w:val="yellow"/>
              </w:rPr>
            </w:pPr>
            <w:r>
              <w:rPr>
                <w:rFonts w:eastAsia="Calibri" w:cs="Times New Roman" w:ascii="Times New Roman" w:hAnsi="Times New Roman"/>
                <w:bCs/>
                <w:sz w:val="24"/>
                <w:szCs w:val="24"/>
              </w:rPr>
              <w:t>0,2</w:t>
            </w:r>
          </w:p>
        </w:tc>
        <w:tc>
          <w:tcPr>
            <w:tcW w:w="12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22" w:type="dxa"/>
            </w:tcMar>
          </w:tcPr>
          <w:p>
            <w:pPr>
              <w:pStyle w:val="Normal"/>
              <w:shd w:val="clear" w:color="auto" w:fill="F9F9F9"/>
              <w:bidi w:val="0"/>
              <w:spacing w:lineRule="auto" w:line="240" w:before="0" w:after="0"/>
              <w:jc w:val="center"/>
              <w:textAlignment w:val="baseline"/>
              <w:rPr>
                <w:rFonts w:ascii="Times New Roman" w:hAnsi="Times New Roman" w:eastAsia="Calibri" w:cs="Times New Roman"/>
                <w:bCs/>
                <w:sz w:val="24"/>
                <w:szCs w:val="24"/>
              </w:rPr>
            </w:pPr>
            <w:r>
              <w:rPr>
                <w:rFonts w:eastAsia="Calibri" w:cs="Times New Roman" w:ascii="Times New Roman" w:hAnsi="Times New Roman"/>
                <w:bCs/>
                <w:sz w:val="24"/>
                <w:szCs w:val="24"/>
              </w:rPr>
            </w:r>
          </w:p>
          <w:p>
            <w:pPr>
              <w:pStyle w:val="Normal"/>
              <w:shd w:val="clear" w:color="auto" w:fill="F9F9F9"/>
              <w:bidi w:val="0"/>
              <w:spacing w:lineRule="auto" w:line="240" w:before="0" w:after="0"/>
              <w:jc w:val="center"/>
              <w:textAlignment w:val="baseline"/>
              <w:rPr>
                <w:rFonts w:ascii="Times New Roman" w:hAnsi="Times New Roman" w:eastAsia="Calibri" w:cs="Times New Roman"/>
                <w:bCs/>
                <w:sz w:val="24"/>
                <w:szCs w:val="24"/>
              </w:rPr>
            </w:pPr>
            <w:r>
              <w:rPr>
                <w:rFonts w:eastAsia="Calibri" w:cs="Times New Roman" w:ascii="Times New Roman" w:hAnsi="Times New Roman"/>
                <w:bCs/>
                <w:sz w:val="24"/>
                <w:szCs w:val="24"/>
              </w:rPr>
            </w:r>
          </w:p>
          <w:p>
            <w:pPr>
              <w:pStyle w:val="Normal"/>
              <w:shd w:val="clear" w:color="auto" w:fill="F9F9F9"/>
              <w:bidi w:val="0"/>
              <w:spacing w:lineRule="auto" w:line="240" w:before="0" w:after="0"/>
              <w:jc w:val="center"/>
              <w:textAlignment w:val="baseline"/>
              <w:rPr>
                <w:rFonts w:ascii="Times New Roman" w:hAnsi="Times New Roman" w:eastAsia="Calibri" w:cs="Times New Roman"/>
                <w:bCs/>
                <w:sz w:val="24"/>
                <w:szCs w:val="24"/>
                <w:highlight w:val="yellow"/>
              </w:rPr>
            </w:pPr>
            <w:r>
              <w:rPr>
                <w:rFonts w:eastAsia="Calibri" w:cs="Times New Roman" w:ascii="Times New Roman" w:hAnsi="Times New Roman"/>
                <w:bCs/>
                <w:sz w:val="24"/>
                <w:szCs w:val="24"/>
              </w:rPr>
              <w:t>0,2</w:t>
            </w:r>
          </w:p>
        </w:tc>
        <w:tc>
          <w:tcPr>
            <w:tcW w:w="118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22" w:type="dxa"/>
            </w:tcMar>
          </w:tcPr>
          <w:p>
            <w:pPr>
              <w:pStyle w:val="Normal"/>
              <w:shd w:val="clear" w:color="auto" w:fill="F9F9F9"/>
              <w:bidi w:val="0"/>
              <w:spacing w:lineRule="auto" w:line="240" w:before="0" w:after="0"/>
              <w:jc w:val="center"/>
              <w:textAlignment w:val="baseline"/>
              <w:rPr>
                <w:rFonts w:ascii="Times New Roman" w:hAnsi="Times New Roman" w:eastAsia="Calibri" w:cs="Times New Roman"/>
                <w:bCs/>
                <w:color w:val="444444"/>
                <w:sz w:val="24"/>
                <w:szCs w:val="24"/>
              </w:rPr>
            </w:pPr>
            <w:r>
              <w:rPr>
                <w:rFonts w:eastAsia="Calibri" w:cs="Times New Roman" w:ascii="Times New Roman" w:hAnsi="Times New Roman"/>
                <w:bCs/>
                <w:color w:val="444444"/>
                <w:sz w:val="24"/>
                <w:szCs w:val="24"/>
              </w:rPr>
            </w:r>
          </w:p>
          <w:p>
            <w:pPr>
              <w:pStyle w:val="Normal"/>
              <w:shd w:val="clear" w:color="auto" w:fill="F9F9F9"/>
              <w:bidi w:val="0"/>
              <w:spacing w:lineRule="auto" w:line="240" w:before="0" w:after="0"/>
              <w:jc w:val="center"/>
              <w:textAlignment w:val="baseline"/>
              <w:rPr>
                <w:rFonts w:ascii="Times New Roman" w:hAnsi="Times New Roman" w:eastAsia="Calibri" w:cs="Times New Roman"/>
                <w:bCs/>
                <w:color w:val="444444"/>
                <w:sz w:val="24"/>
                <w:szCs w:val="24"/>
              </w:rPr>
            </w:pPr>
            <w:r>
              <w:rPr>
                <w:rFonts w:eastAsia="Calibri" w:cs="Times New Roman" w:ascii="Times New Roman" w:hAnsi="Times New Roman"/>
                <w:bCs/>
                <w:color w:val="444444"/>
                <w:sz w:val="24"/>
                <w:szCs w:val="24"/>
              </w:rPr>
            </w:r>
          </w:p>
          <w:p>
            <w:pPr>
              <w:pStyle w:val="Normal"/>
              <w:shd w:val="clear" w:color="auto" w:fill="F9F9F9"/>
              <w:bidi w:val="0"/>
              <w:spacing w:lineRule="auto" w:line="240" w:before="0" w:after="0"/>
              <w:jc w:val="center"/>
              <w:textAlignment w:val="baseline"/>
              <w:rPr>
                <w:rFonts w:ascii="Times New Roman" w:hAnsi="Times New Roman" w:eastAsia="Calibri" w:cs="Times New Roman"/>
                <w:bCs/>
                <w:color w:val="444444"/>
                <w:sz w:val="28"/>
                <w:szCs w:val="28"/>
                <w:highlight w:val="yellow"/>
              </w:rPr>
            </w:pPr>
            <w:r>
              <w:rPr>
                <w:rFonts w:eastAsia="Calibri" w:cs="Times New Roman" w:ascii="Times New Roman" w:hAnsi="Times New Roman"/>
                <w:bCs/>
                <w:color w:val="444444"/>
                <w:sz w:val="24"/>
                <w:szCs w:val="24"/>
              </w:rPr>
              <w:t>0,2</w:t>
            </w:r>
          </w:p>
        </w:tc>
      </w:tr>
      <w:tr>
        <w:trPr/>
        <w:tc>
          <w:tcPr>
            <w:tcW w:w="62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22" w:type="dxa"/>
            </w:tcMar>
          </w:tcPr>
          <w:p>
            <w:pPr>
              <w:pStyle w:val="Normal"/>
              <w:shd w:val="clear" w:color="auto" w:fill="F9F9F9"/>
              <w:spacing w:lineRule="auto" w:line="240" w:before="0" w:after="0"/>
              <w:textAlignment w:val="baseline"/>
              <w:rPr>
                <w:rFonts w:ascii="Times New Roman" w:hAnsi="Times New Roman" w:eastAsia="Calibri" w:cs="Times New Roman"/>
                <w:bCs/>
                <w:color w:val="444444"/>
                <w:sz w:val="28"/>
                <w:szCs w:val="28"/>
              </w:rPr>
            </w:pPr>
            <w:r>
              <w:rPr>
                <w:rFonts w:eastAsia="Calibri" w:cs="Times New Roman" w:ascii="Times New Roman" w:hAnsi="Times New Roman"/>
                <w:bCs/>
                <w:color w:val="444444"/>
                <w:sz w:val="28"/>
                <w:szCs w:val="28"/>
              </w:rPr>
            </w:r>
          </w:p>
        </w:tc>
        <w:tc>
          <w:tcPr>
            <w:tcW w:w="14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22" w:type="dxa"/>
            </w:tcMar>
          </w:tcPr>
          <w:p>
            <w:pPr>
              <w:pStyle w:val="Normal"/>
              <w:shd w:val="clear" w:color="auto" w:fill="F9F9F9"/>
              <w:spacing w:lineRule="auto" w:line="240" w:before="0" w:after="0"/>
              <w:textAlignment w:val="baseline"/>
              <w:rPr>
                <w:rFonts w:ascii="Times New Roman" w:hAnsi="Times New Roman" w:eastAsia="Calibri" w:cs="Times New Roman"/>
                <w:bCs/>
                <w:color w:val="444444"/>
                <w:sz w:val="28"/>
                <w:szCs w:val="28"/>
              </w:rPr>
            </w:pPr>
            <w:r>
              <w:rPr>
                <w:rFonts w:eastAsia="Calibri" w:cs="Times New Roman" w:ascii="Times New Roman" w:hAnsi="Times New Roman"/>
                <w:bCs/>
                <w:color w:val="444444"/>
                <w:sz w:val="28"/>
                <w:szCs w:val="28"/>
              </w:rPr>
            </w:r>
          </w:p>
        </w:tc>
        <w:tc>
          <w:tcPr>
            <w:tcW w:w="226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22" w:type="dxa"/>
            </w:tcMar>
          </w:tcPr>
          <w:p>
            <w:pPr>
              <w:pStyle w:val="Normal"/>
              <w:shd w:val="clear" w:color="auto" w:fill="F9F9F9"/>
              <w:spacing w:lineRule="auto" w:line="240" w:before="0" w:after="0"/>
              <w:textAlignment w:val="baseline"/>
              <w:rPr>
                <w:rFonts w:ascii="Times New Roman" w:hAnsi="Times New Roman" w:eastAsia="Calibri" w:cs="Times New Roman"/>
                <w:bCs/>
                <w:color w:val="444444"/>
                <w:sz w:val="28"/>
                <w:szCs w:val="28"/>
              </w:rPr>
            </w:pPr>
            <w:r>
              <w:rPr>
                <w:rFonts w:eastAsia="Calibri" w:cs="Times New Roman" w:ascii="Times New Roman" w:hAnsi="Times New Roman"/>
                <w:bCs/>
                <w:color w:val="444444"/>
                <w:sz w:val="28"/>
                <w:szCs w:val="28"/>
              </w:rPr>
            </w:r>
          </w:p>
        </w:tc>
        <w:tc>
          <w:tcPr>
            <w:tcW w:w="28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22" w:type="dxa"/>
            </w:tcMar>
          </w:tcPr>
          <w:p>
            <w:pPr>
              <w:pStyle w:val="Normal"/>
              <w:shd w:val="clear" w:color="auto" w:fill="F9F9F9"/>
              <w:spacing w:lineRule="auto" w:line="240" w:before="0" w:after="0"/>
              <w:textAlignment w:val="baseline"/>
              <w:rPr>
                <w:rFonts w:ascii="Times New Roman" w:hAnsi="Times New Roman" w:eastAsia="Calibri" w:cs="Times New Roman"/>
                <w:bCs/>
                <w:color w:val="444444"/>
                <w:sz w:val="28"/>
                <w:szCs w:val="28"/>
              </w:rPr>
            </w:pPr>
            <w:r>
              <w:rPr>
                <w:rFonts w:eastAsia="Calibri" w:cs="Times New Roman" w:ascii="Times New Roman" w:hAnsi="Times New Roman"/>
                <w:bCs/>
                <w:color w:val="444444"/>
                <w:sz w:val="28"/>
                <w:szCs w:val="28"/>
              </w:rPr>
            </w:r>
          </w:p>
        </w:tc>
        <w:tc>
          <w:tcPr>
            <w:tcW w:w="26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22" w:type="dxa"/>
            </w:tcMar>
          </w:tcPr>
          <w:p>
            <w:pPr>
              <w:pStyle w:val="Normal"/>
              <w:shd w:val="clear" w:fill="FFFFFF"/>
              <w:bidi w:val="0"/>
              <w:spacing w:lineRule="auto" w:line="240" w:before="0" w:after="0"/>
              <w:ind w:left="0" w:right="0" w:hanging="0"/>
              <w:jc w:val="both"/>
              <w:rPr>
                <w:sz w:val="20"/>
                <w:szCs w:val="20"/>
              </w:rPr>
            </w:pPr>
            <w:r>
              <w:rPr>
                <w:rFonts w:ascii="Times New Roman" w:hAnsi="Times New Roman"/>
                <w:sz w:val="24"/>
                <w:szCs w:val="24"/>
                <w:shd w:fill="FFFFFF" w:val="clear"/>
              </w:rPr>
              <w:t>- организации и учреждения, финансируемые из бюджета муниципального образования Красногвардейский район  Оренбургской области;</w:t>
            </w:r>
          </w:p>
          <w:p>
            <w:pPr>
              <w:pStyle w:val="Style25"/>
              <w:shd w:val="clear" w:fill="FFFFFF"/>
              <w:bidi w:val="0"/>
              <w:spacing w:lineRule="auto" w:line="240" w:before="0" w:after="0"/>
              <w:ind w:left="0" w:right="0" w:hanging="0"/>
              <w:jc w:val="both"/>
              <w:textAlignment w:val="baseline"/>
              <w:rPr>
                <w:rFonts w:ascii="Times New Roman" w:hAnsi="Times New Roman" w:eastAsia="Calibri" w:cs="Times New Roman"/>
                <w:bCs/>
                <w:color w:val="444444"/>
                <w:sz w:val="20"/>
                <w:szCs w:val="20"/>
              </w:rPr>
            </w:pPr>
            <w:r>
              <w:rPr>
                <w:rFonts w:eastAsia="Calibri" w:cs="Times New Roman" w:ascii="Times New Roman" w:hAnsi="Times New Roman"/>
                <w:bCs/>
                <w:color w:val="444444"/>
                <w:sz w:val="24"/>
                <w:szCs w:val="24"/>
              </w:rPr>
              <w:t>- организации и учреждения, финансируемые из бюджета муниципального образования Залесовский сельсовет Красногвардейского района  Оренбургской области;</w:t>
            </w:r>
          </w:p>
        </w:tc>
        <w:tc>
          <w:tcPr>
            <w:tcW w:w="118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22" w:type="dxa"/>
            </w:tcMar>
          </w:tcPr>
          <w:p>
            <w:pPr>
              <w:pStyle w:val="Normal"/>
              <w:spacing w:before="0" w:after="0"/>
              <w:jc w:val="center"/>
              <w:rPr>
                <w:rFonts w:ascii="Times New Roman" w:hAnsi="Times New Roman" w:eastAsia="Calibri" w:cs="Times New Roman"/>
                <w:sz w:val="24"/>
                <w:szCs w:val="24"/>
              </w:rPr>
            </w:pPr>
            <w:r>
              <w:rPr>
                <w:rFonts w:eastAsia="Calibri" w:cs="Times New Roman" w:ascii="Times New Roman" w:hAnsi="Times New Roman"/>
                <w:sz w:val="24"/>
                <w:szCs w:val="24"/>
              </w:rPr>
            </w:r>
          </w:p>
          <w:p>
            <w:pPr>
              <w:pStyle w:val="Normal"/>
              <w:spacing w:before="0" w:after="0"/>
              <w:jc w:val="center"/>
              <w:rPr>
                <w:rFonts w:ascii="Times New Roman" w:hAnsi="Times New Roman" w:eastAsia="Calibri" w:cs="Times New Roman"/>
                <w:sz w:val="24"/>
                <w:szCs w:val="24"/>
              </w:rPr>
            </w:pPr>
            <w:r>
              <w:rPr>
                <w:rFonts w:eastAsia="Calibri" w:cs="Times New Roman" w:ascii="Times New Roman" w:hAnsi="Times New Roman"/>
                <w:sz w:val="24"/>
                <w:szCs w:val="24"/>
              </w:rPr>
            </w:r>
          </w:p>
          <w:p>
            <w:pPr>
              <w:pStyle w:val="Normal"/>
              <w:spacing w:before="0" w:after="0"/>
              <w:jc w:val="center"/>
              <w:rPr>
                <w:sz w:val="24"/>
                <w:szCs w:val="24"/>
              </w:rPr>
            </w:pPr>
            <w:r>
              <w:rPr>
                <w:rFonts w:eastAsia="Calibri" w:cs="Times New Roman" w:ascii="Times New Roman" w:hAnsi="Times New Roman"/>
                <w:sz w:val="24"/>
                <w:szCs w:val="24"/>
              </w:rPr>
              <w:t>81,0</w:t>
            </w:r>
          </w:p>
        </w:tc>
        <w:tc>
          <w:tcPr>
            <w:tcW w:w="124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22" w:type="dxa"/>
            </w:tcMar>
          </w:tcPr>
          <w:p>
            <w:pPr>
              <w:pStyle w:val="Normal"/>
              <w:shd w:val="clear" w:color="auto" w:fill="F9F9F9"/>
              <w:spacing w:lineRule="auto" w:line="240" w:before="0" w:after="0"/>
              <w:jc w:val="center"/>
              <w:textAlignment w:val="baseline"/>
              <w:rPr>
                <w:rFonts w:ascii="Times New Roman" w:hAnsi="Times New Roman" w:eastAsia="Calibri" w:cs="Times New Roman"/>
                <w:bCs/>
                <w:sz w:val="24"/>
                <w:szCs w:val="24"/>
              </w:rPr>
            </w:pPr>
            <w:r>
              <w:rPr>
                <w:rFonts w:eastAsia="Calibri" w:cs="Times New Roman" w:ascii="Times New Roman" w:hAnsi="Times New Roman"/>
                <w:bCs/>
                <w:sz w:val="24"/>
                <w:szCs w:val="24"/>
              </w:rPr>
            </w:r>
          </w:p>
          <w:p>
            <w:pPr>
              <w:pStyle w:val="Normal"/>
              <w:shd w:val="clear" w:color="auto" w:fill="F9F9F9"/>
              <w:spacing w:lineRule="auto" w:line="240" w:before="0" w:after="0"/>
              <w:jc w:val="center"/>
              <w:textAlignment w:val="baseline"/>
              <w:rPr>
                <w:rFonts w:ascii="Times New Roman" w:hAnsi="Times New Roman" w:eastAsia="Calibri" w:cs="Times New Roman"/>
                <w:bCs/>
                <w:sz w:val="24"/>
                <w:szCs w:val="24"/>
              </w:rPr>
            </w:pPr>
            <w:r>
              <w:rPr>
                <w:rFonts w:eastAsia="Calibri" w:cs="Times New Roman" w:ascii="Times New Roman" w:hAnsi="Times New Roman"/>
                <w:bCs/>
                <w:sz w:val="24"/>
                <w:szCs w:val="24"/>
              </w:rPr>
            </w:r>
          </w:p>
          <w:p>
            <w:pPr>
              <w:pStyle w:val="Normal"/>
              <w:shd w:val="clear" w:color="auto" w:fill="F9F9F9"/>
              <w:spacing w:lineRule="auto" w:line="240" w:before="0" w:after="0"/>
              <w:jc w:val="center"/>
              <w:textAlignment w:val="baseline"/>
              <w:rPr>
                <w:sz w:val="24"/>
                <w:szCs w:val="24"/>
              </w:rPr>
            </w:pPr>
            <w:r>
              <w:rPr>
                <w:rFonts w:eastAsia="Calibri" w:cs="Times New Roman" w:ascii="Times New Roman" w:hAnsi="Times New Roman"/>
                <w:bCs/>
                <w:sz w:val="24"/>
                <w:szCs w:val="24"/>
              </w:rPr>
              <w:t>82,0</w:t>
            </w:r>
          </w:p>
        </w:tc>
        <w:tc>
          <w:tcPr>
            <w:tcW w:w="12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22" w:type="dxa"/>
            </w:tcMar>
          </w:tcPr>
          <w:p>
            <w:pPr>
              <w:pStyle w:val="Normal"/>
              <w:shd w:val="clear" w:color="auto" w:fill="F9F9F9"/>
              <w:spacing w:lineRule="auto" w:line="240" w:before="0" w:after="0"/>
              <w:jc w:val="center"/>
              <w:textAlignment w:val="baseline"/>
              <w:rPr>
                <w:rFonts w:ascii="Times New Roman" w:hAnsi="Times New Roman" w:eastAsia="Calibri" w:cs="Times New Roman"/>
                <w:bCs/>
                <w:sz w:val="24"/>
                <w:szCs w:val="24"/>
              </w:rPr>
            </w:pPr>
            <w:r>
              <w:rPr>
                <w:rFonts w:eastAsia="Calibri" w:cs="Times New Roman" w:ascii="Times New Roman" w:hAnsi="Times New Roman"/>
                <w:bCs/>
                <w:sz w:val="24"/>
                <w:szCs w:val="24"/>
              </w:rPr>
            </w:r>
          </w:p>
          <w:p>
            <w:pPr>
              <w:pStyle w:val="Normal"/>
              <w:shd w:val="clear" w:color="auto" w:fill="F9F9F9"/>
              <w:spacing w:lineRule="auto" w:line="240" w:before="0" w:after="0"/>
              <w:jc w:val="center"/>
              <w:textAlignment w:val="baseline"/>
              <w:rPr>
                <w:rFonts w:ascii="Times New Roman" w:hAnsi="Times New Roman" w:eastAsia="Calibri" w:cs="Times New Roman"/>
                <w:bCs/>
                <w:sz w:val="24"/>
                <w:szCs w:val="24"/>
              </w:rPr>
            </w:pPr>
            <w:r>
              <w:rPr>
                <w:rFonts w:eastAsia="Calibri" w:cs="Times New Roman" w:ascii="Times New Roman" w:hAnsi="Times New Roman"/>
                <w:bCs/>
                <w:sz w:val="24"/>
                <w:szCs w:val="24"/>
              </w:rPr>
            </w:r>
          </w:p>
          <w:p>
            <w:pPr>
              <w:pStyle w:val="Normal"/>
              <w:shd w:val="clear" w:color="auto" w:fill="F9F9F9"/>
              <w:spacing w:lineRule="auto" w:line="240" w:before="0" w:after="0"/>
              <w:jc w:val="center"/>
              <w:textAlignment w:val="baseline"/>
              <w:rPr>
                <w:sz w:val="24"/>
                <w:szCs w:val="24"/>
              </w:rPr>
            </w:pPr>
            <w:r>
              <w:rPr>
                <w:rFonts w:eastAsia="Calibri" w:cs="Times New Roman" w:ascii="Times New Roman" w:hAnsi="Times New Roman"/>
                <w:bCs/>
                <w:sz w:val="24"/>
                <w:szCs w:val="24"/>
              </w:rPr>
              <w:t>82,0</w:t>
            </w:r>
          </w:p>
        </w:tc>
        <w:tc>
          <w:tcPr>
            <w:tcW w:w="118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22" w:type="dxa"/>
            </w:tcMar>
          </w:tcPr>
          <w:p>
            <w:pPr>
              <w:pStyle w:val="Normal"/>
              <w:shd w:val="clear" w:color="auto" w:fill="F9F9F9"/>
              <w:spacing w:lineRule="auto" w:line="240" w:before="0" w:after="0"/>
              <w:jc w:val="center"/>
              <w:textAlignment w:val="baseline"/>
              <w:rPr>
                <w:rFonts w:ascii="Times New Roman" w:hAnsi="Times New Roman" w:eastAsia="Calibri" w:cs="Times New Roman"/>
                <w:bCs/>
                <w:sz w:val="24"/>
                <w:szCs w:val="24"/>
              </w:rPr>
            </w:pPr>
            <w:r>
              <w:rPr>
                <w:rFonts w:eastAsia="Calibri" w:cs="Times New Roman" w:ascii="Times New Roman" w:hAnsi="Times New Roman"/>
                <w:bCs/>
                <w:sz w:val="24"/>
                <w:szCs w:val="24"/>
              </w:rPr>
            </w:r>
          </w:p>
          <w:p>
            <w:pPr>
              <w:pStyle w:val="Normal"/>
              <w:shd w:val="clear" w:color="auto" w:fill="F9F9F9"/>
              <w:spacing w:lineRule="auto" w:line="240" w:before="0" w:after="0"/>
              <w:jc w:val="center"/>
              <w:textAlignment w:val="baseline"/>
              <w:rPr>
                <w:rFonts w:ascii="Times New Roman" w:hAnsi="Times New Roman" w:eastAsia="Calibri" w:cs="Times New Roman"/>
                <w:bCs/>
                <w:sz w:val="24"/>
                <w:szCs w:val="24"/>
              </w:rPr>
            </w:pPr>
            <w:r>
              <w:rPr>
                <w:rFonts w:eastAsia="Calibri" w:cs="Times New Roman" w:ascii="Times New Roman" w:hAnsi="Times New Roman"/>
                <w:bCs/>
                <w:sz w:val="24"/>
                <w:szCs w:val="24"/>
              </w:rPr>
            </w:r>
          </w:p>
          <w:p>
            <w:pPr>
              <w:pStyle w:val="Normal"/>
              <w:shd w:val="clear" w:color="auto" w:fill="F9F9F9"/>
              <w:spacing w:lineRule="auto" w:line="240" w:before="0" w:after="0"/>
              <w:jc w:val="center"/>
              <w:textAlignment w:val="baseline"/>
              <w:rPr>
                <w:rFonts w:ascii="Times New Roman" w:hAnsi="Times New Roman" w:eastAsia="Calibri" w:cs="Times New Roman"/>
                <w:bCs/>
                <w:sz w:val="24"/>
                <w:szCs w:val="24"/>
                <w:highlight w:val="yellow"/>
              </w:rPr>
            </w:pPr>
            <w:r>
              <w:rPr>
                <w:rFonts w:eastAsia="Calibri" w:cs="Times New Roman" w:ascii="Times New Roman" w:hAnsi="Times New Roman"/>
                <w:bCs/>
                <w:sz w:val="24"/>
                <w:szCs w:val="24"/>
              </w:rPr>
              <w:t>82,0</w:t>
            </w:r>
          </w:p>
        </w:tc>
      </w:tr>
    </w:tbl>
    <w:p>
      <w:pPr>
        <w:pStyle w:val="Normal"/>
        <w:spacing w:lineRule="auto" w:line="276" w:before="0" w:after="0"/>
        <w:jc w:val="right"/>
        <w:rPr>
          <w:rFonts w:ascii="Times New Roman" w:hAnsi="Times New Roman" w:eastAsia="Times New Roman" w:cs="Times New Roman"/>
          <w:color w:val="00000A"/>
          <w:sz w:val="24"/>
          <w:szCs w:val="24"/>
        </w:rPr>
      </w:pPr>
      <w:r>
        <w:rPr>
          <w:rFonts w:eastAsia="Times New Roman" w:cs="Times New Roman" w:ascii="Times New Roman" w:hAnsi="Times New Roman"/>
          <w:color w:val="00000A"/>
          <w:sz w:val="24"/>
          <w:szCs w:val="24"/>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sz w:val="24"/>
          <w:szCs w:val="24"/>
        </w:rPr>
      </w:pPr>
      <w:r>
        <w:rPr>
          <w:rFonts w:eastAsia="Times New Roman" w:cs="Times New Roman" w:ascii="Times New Roman" w:hAnsi="Times New Roman"/>
          <w:color w:val="00000A"/>
          <w:sz w:val="24"/>
          <w:szCs w:val="24"/>
        </w:rPr>
      </w:r>
    </w:p>
    <w:p>
      <w:pPr>
        <w:pStyle w:val="Standard"/>
        <w:jc w:val="right"/>
        <w:rPr>
          <w:rFonts w:ascii="Times New Roman" w:hAnsi="Times New Roman" w:eastAsia="Times New Roman" w:cs="Times New Roman"/>
          <w:color w:val="00000A"/>
          <w:sz w:val="24"/>
          <w:szCs w:val="24"/>
        </w:rPr>
      </w:pPr>
      <w:r>
        <w:rPr/>
      </w:r>
    </w:p>
    <w:p>
      <w:pPr>
        <w:pStyle w:val="Standard"/>
        <w:jc w:val="right"/>
        <w:rPr>
          <w:rFonts w:ascii="Times New Roman" w:hAnsi="Times New Roman" w:eastAsia="Times New Roman" w:cs="Times New Roman"/>
          <w:color w:val="00000A"/>
          <w:sz w:val="24"/>
          <w:szCs w:val="24"/>
        </w:rPr>
      </w:pPr>
      <w:r>
        <w:rPr/>
      </w:r>
    </w:p>
    <w:p>
      <w:pPr>
        <w:pStyle w:val="Standard"/>
        <w:jc w:val="right"/>
        <w:rPr>
          <w:rFonts w:ascii="Times New Roman" w:hAnsi="Times New Roman" w:eastAsia="Times New Roman" w:cs="Times New Roman"/>
          <w:color w:val="00000A"/>
          <w:sz w:val="24"/>
          <w:szCs w:val="24"/>
        </w:rPr>
      </w:pPr>
      <w:r>
        <w:rPr/>
      </w:r>
    </w:p>
    <w:p>
      <w:pPr>
        <w:pStyle w:val="Standard"/>
        <w:jc w:val="right"/>
        <w:rPr>
          <w:sz w:val="24"/>
          <w:szCs w:val="24"/>
        </w:rPr>
      </w:pPr>
      <w:r>
        <w:rPr>
          <w:rFonts w:eastAsia="Times New Roman" w:cs="Times New Roman" w:ascii="Times New Roman" w:hAnsi="Times New Roman"/>
          <w:color w:val="00000A"/>
          <w:sz w:val="24"/>
          <w:szCs w:val="24"/>
        </w:rPr>
        <w:t xml:space="preserve">Дополнительная информация </w:t>
      </w:r>
    </w:p>
    <w:p>
      <w:pPr>
        <w:pStyle w:val="Standard"/>
        <w:jc w:val="right"/>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к муниципальной  программе</w:t>
      </w:r>
    </w:p>
    <w:p>
      <w:pPr>
        <w:pStyle w:val="Standard"/>
        <w:jc w:val="right"/>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«Устойчивое развитие  территории</w:t>
      </w:r>
    </w:p>
    <w:p>
      <w:pPr>
        <w:pStyle w:val="Standard"/>
        <w:jc w:val="right"/>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муниципального образования</w:t>
      </w:r>
    </w:p>
    <w:p>
      <w:pPr>
        <w:pStyle w:val="Standard"/>
        <w:jc w:val="right"/>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Залесовский сельсовет</w:t>
      </w:r>
    </w:p>
    <w:p>
      <w:pPr>
        <w:pStyle w:val="Standard"/>
        <w:jc w:val="right"/>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Красногвардейского района</w:t>
      </w:r>
    </w:p>
    <w:p>
      <w:pPr>
        <w:pStyle w:val="Standard"/>
        <w:jc w:val="right"/>
        <w:rPr/>
      </w:pPr>
      <w:r>
        <w:rPr>
          <w:rFonts w:eastAsia="Times New Roman" w:cs="Times New Roman" w:ascii="Times New Roman" w:hAnsi="Times New Roman"/>
          <w:color w:val="00000A"/>
          <w:sz w:val="24"/>
          <w:szCs w:val="24"/>
        </w:rPr>
        <w:t>Оренбургской области »</w:t>
      </w:r>
    </w:p>
    <w:p>
      <w:pPr>
        <w:pStyle w:val="Standard"/>
        <w:jc w:val="right"/>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r>
    </w:p>
    <w:p>
      <w:pPr>
        <w:pStyle w:val="NoSpacing"/>
        <w:jc w:val="center"/>
        <w:rPr>
          <w:rFonts w:ascii="Times New Roman" w:hAnsi="Times New Roman" w:cs="Times New Roman"/>
          <w:b/>
          <w:b/>
        </w:rPr>
      </w:pPr>
      <w:r>
        <w:rPr>
          <w:rFonts w:cs="Times New Roman" w:ascii="Times New Roman" w:hAnsi="Times New Roman"/>
          <w:b/>
        </w:rPr>
        <w:t>СВЕДЕНИЯ</w:t>
      </w:r>
    </w:p>
    <w:p>
      <w:pPr>
        <w:pStyle w:val="NoSpacing"/>
        <w:jc w:val="center"/>
        <w:rPr>
          <w:rFonts w:ascii="Times New Roman" w:hAnsi="Times New Roman" w:cs="Times New Roman"/>
          <w:b/>
          <w:b/>
        </w:rPr>
      </w:pPr>
      <w:r>
        <w:rPr>
          <w:rFonts w:cs="Times New Roman" w:ascii="Times New Roman" w:hAnsi="Times New Roman"/>
          <w:b/>
        </w:rPr>
        <w:t>об основных мерах правового регулирования</w:t>
      </w:r>
    </w:p>
    <w:p>
      <w:pPr>
        <w:pStyle w:val="NoSpacing"/>
        <w:jc w:val="center"/>
        <w:rPr/>
      </w:pPr>
      <w:r>
        <w:rPr>
          <w:rFonts w:cs="Times New Roman" w:ascii="Times New Roman" w:hAnsi="Times New Roman"/>
          <w:b/>
        </w:rPr>
        <w:t>в сфере реализации муниципальной программы</w:t>
      </w:r>
    </w:p>
    <w:p>
      <w:pPr>
        <w:pStyle w:val="NoSpacing"/>
        <w:jc w:val="center"/>
        <w:rPr>
          <w:rFonts w:ascii="Times New Roman" w:hAnsi="Times New Roman" w:cs="Times New Roman"/>
          <w:b/>
          <w:b/>
        </w:rPr>
      </w:pPr>
      <w:r>
        <w:rPr>
          <w:rFonts w:cs="Times New Roman" w:ascii="Times New Roman" w:hAnsi="Times New Roman"/>
          <w:b/>
        </w:rPr>
      </w:r>
    </w:p>
    <w:tbl>
      <w:tblPr>
        <w:tblW w:w="14250" w:type="dxa"/>
        <w:jc w:val="left"/>
        <w:tblInd w:w="-43"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5" w:type="dxa"/>
          <w:bottom w:w="0" w:type="dxa"/>
          <w:right w:w="62" w:type="dxa"/>
        </w:tblCellMar>
        <w:tblLook w:val="0000"/>
      </w:tblPr>
      <w:tblGrid>
        <w:gridCol w:w="544"/>
        <w:gridCol w:w="4194"/>
        <w:gridCol w:w="4819"/>
        <w:gridCol w:w="3028"/>
        <w:gridCol w:w="1665"/>
      </w:tblGrid>
      <w:tr>
        <w:trPr>
          <w:trHeight w:val="903" w:hRule="atLeast"/>
        </w:trPr>
        <w:tc>
          <w:tcPr>
            <w:tcW w:w="5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bidi w:val="0"/>
              <w:spacing w:lineRule="auto" w:line="240" w:before="0" w:after="0"/>
              <w:jc w:val="center"/>
              <w:rPr>
                <w:rFonts w:ascii="Times New Roman" w:hAnsi="Times New Roman" w:eastAsia="Times New Roman" w:cs="Times New Roman"/>
                <w:color w:val="00000A"/>
              </w:rPr>
            </w:pPr>
            <w:r>
              <w:rPr>
                <w:rFonts w:eastAsia="Times New Roman" w:cs="Times New Roman" w:ascii="Times New Roman" w:hAnsi="Times New Roman"/>
                <w:color w:val="00000A"/>
              </w:rPr>
              <w:t xml:space="preserve">№ </w:t>
            </w:r>
            <w:r>
              <w:rPr>
                <w:rFonts w:eastAsia="Times New Roman" w:cs="Times New Roman" w:ascii="Times New Roman" w:hAnsi="Times New Roman"/>
                <w:color w:val="00000A"/>
              </w:rPr>
              <w:t>п/п</w:t>
            </w:r>
          </w:p>
        </w:tc>
        <w:tc>
          <w:tcPr>
            <w:tcW w:w="41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bidi w:val="0"/>
              <w:spacing w:lineRule="auto" w:line="240" w:before="0" w:after="0"/>
              <w:jc w:val="center"/>
              <w:rPr>
                <w:rFonts w:ascii="Times New Roman" w:hAnsi="Times New Roman" w:eastAsia="Times New Roman" w:cs="Times New Roman"/>
                <w:color w:val="00000A"/>
              </w:rPr>
            </w:pPr>
            <w:r>
              <w:rPr>
                <w:rFonts w:eastAsia="Times New Roman" w:cs="Times New Roman" w:ascii="Times New Roman" w:hAnsi="Times New Roman"/>
                <w:color w:val="00000A"/>
              </w:rPr>
              <w:t>Вид нормативного правового акта</w:t>
            </w:r>
          </w:p>
        </w:tc>
        <w:tc>
          <w:tcPr>
            <w:tcW w:w="48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bidi w:val="0"/>
              <w:spacing w:lineRule="auto" w:line="240" w:before="0" w:after="0"/>
              <w:jc w:val="left"/>
              <w:rPr>
                <w:rFonts w:ascii="Times New Roman" w:hAnsi="Times New Roman" w:eastAsia="Times New Roman" w:cs="Times New Roman"/>
                <w:color w:val="00000A"/>
              </w:rPr>
            </w:pPr>
            <w:r>
              <w:rPr>
                <w:rFonts w:eastAsia="Times New Roman" w:cs="Times New Roman" w:ascii="Times New Roman" w:hAnsi="Times New Roman"/>
                <w:color w:val="00000A"/>
              </w:rPr>
              <w:t>Основные положения нормативного правового акта</w:t>
            </w:r>
          </w:p>
        </w:tc>
        <w:tc>
          <w:tcPr>
            <w:tcW w:w="30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bidi w:val="0"/>
              <w:spacing w:lineRule="auto" w:line="240" w:before="0" w:after="0"/>
              <w:jc w:val="left"/>
              <w:rPr>
                <w:rFonts w:ascii="Times New Roman" w:hAnsi="Times New Roman" w:eastAsia="Times New Roman" w:cs="Times New Roman"/>
                <w:color w:val="00000A"/>
              </w:rPr>
            </w:pPr>
            <w:r>
              <w:rPr>
                <w:rFonts w:eastAsia="Times New Roman" w:cs="Times New Roman" w:ascii="Times New Roman" w:hAnsi="Times New Roman"/>
                <w:color w:val="00000A"/>
              </w:rPr>
              <w:t>Ответственный исполнитель и соисполнители</w:t>
            </w:r>
          </w:p>
        </w:tc>
        <w:tc>
          <w:tcPr>
            <w:tcW w:w="16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bidi w:val="0"/>
              <w:spacing w:lineRule="auto" w:line="240" w:before="0" w:after="0"/>
              <w:jc w:val="left"/>
              <w:rPr>
                <w:rFonts w:ascii="Times New Roman" w:hAnsi="Times New Roman" w:eastAsia="Times New Roman" w:cs="Times New Roman"/>
                <w:color w:val="00000A"/>
              </w:rPr>
            </w:pPr>
            <w:r>
              <w:rPr>
                <w:rFonts w:eastAsia="Times New Roman" w:cs="Times New Roman" w:ascii="Times New Roman" w:hAnsi="Times New Roman"/>
                <w:color w:val="00000A"/>
              </w:rPr>
              <w:t>Ожидаемые сроки принятия</w:t>
            </w:r>
          </w:p>
        </w:tc>
      </w:tr>
      <w:tr>
        <w:trPr/>
        <w:tc>
          <w:tcPr>
            <w:tcW w:w="5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bidi w:val="0"/>
              <w:spacing w:lineRule="auto" w:line="240" w:before="0" w:after="0"/>
              <w:jc w:val="left"/>
              <w:rPr/>
            </w:pPr>
            <w:r>
              <w:rPr/>
            </w:r>
          </w:p>
        </w:tc>
        <w:tc>
          <w:tcPr>
            <w:tcW w:w="41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Решение от  05.05.2014 года</w:t>
            </w:r>
          </w:p>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 xml:space="preserve">№ </w:t>
            </w:r>
            <w:r>
              <w:rPr>
                <w:rFonts w:eastAsia="Times New Roman" w:cs="Times New Roman" w:ascii="Times New Roman" w:hAnsi="Times New Roman"/>
              </w:rPr>
              <w:t>31/1</w:t>
            </w:r>
          </w:p>
        </w:tc>
        <w:tc>
          <w:tcPr>
            <w:tcW w:w="48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bidi w:val="0"/>
              <w:spacing w:lineRule="auto" w:line="240" w:before="0" w:after="0"/>
              <w:jc w:val="left"/>
              <w:rPr/>
            </w:pPr>
            <w:r>
              <w:rPr>
                <w:rFonts w:eastAsia="Times New Roman" w:cs="Times New Roman" w:ascii="Times New Roman" w:hAnsi="Times New Roman"/>
              </w:rPr>
              <w:t>О Положении о  денежном содержании  лиц, замещающих муниципальные должности    в  муниципальном образовании  Залесовский сельсовет Красногвардейского района Оренбургской области</w:t>
            </w:r>
          </w:p>
        </w:tc>
        <w:tc>
          <w:tcPr>
            <w:tcW w:w="30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Администрация муниципального образования</w:t>
            </w:r>
          </w:p>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Залесовский сельсовет</w:t>
            </w:r>
          </w:p>
        </w:tc>
        <w:tc>
          <w:tcPr>
            <w:tcW w:w="16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Принято</w:t>
            </w:r>
          </w:p>
        </w:tc>
      </w:tr>
      <w:tr>
        <w:trPr/>
        <w:tc>
          <w:tcPr>
            <w:tcW w:w="5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bidi w:val="0"/>
              <w:spacing w:lineRule="auto" w:line="240" w:before="0" w:after="0"/>
              <w:jc w:val="left"/>
              <w:rPr/>
            </w:pPr>
            <w:r>
              <w:rPr/>
            </w:r>
          </w:p>
        </w:tc>
        <w:tc>
          <w:tcPr>
            <w:tcW w:w="41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Решение от 30.12.2013 года №28/5</w:t>
            </w:r>
          </w:p>
        </w:tc>
        <w:tc>
          <w:tcPr>
            <w:tcW w:w="48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О Положении о  денежном содержании муниципальных служащих</w:t>
            </w:r>
          </w:p>
          <w:p>
            <w:pPr>
              <w:pStyle w:val="NoSpacing"/>
              <w:bidi w:val="0"/>
              <w:spacing w:lineRule="auto" w:line="240" w:before="0" w:after="0"/>
              <w:jc w:val="left"/>
              <w:rPr/>
            </w:pPr>
            <w:r>
              <w:rPr>
                <w:rFonts w:eastAsia="Times New Roman" w:cs="Times New Roman" w:ascii="Times New Roman" w:hAnsi="Times New Roman"/>
              </w:rPr>
              <w:t>муниципального образования Залесовский сельсовет Красногвардейского района Оренбургской области</w:t>
            </w:r>
          </w:p>
        </w:tc>
        <w:tc>
          <w:tcPr>
            <w:tcW w:w="30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Администрация муниципального образования</w:t>
            </w:r>
          </w:p>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Залесовский сельсовет</w:t>
            </w:r>
          </w:p>
        </w:tc>
        <w:tc>
          <w:tcPr>
            <w:tcW w:w="16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Принято</w:t>
            </w:r>
          </w:p>
        </w:tc>
      </w:tr>
      <w:tr>
        <w:trPr/>
        <w:tc>
          <w:tcPr>
            <w:tcW w:w="5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bidi w:val="0"/>
              <w:spacing w:lineRule="auto" w:line="240" w:before="0" w:after="0"/>
              <w:jc w:val="left"/>
              <w:rPr/>
            </w:pPr>
            <w:r>
              <w:rPr/>
            </w:r>
          </w:p>
        </w:tc>
        <w:tc>
          <w:tcPr>
            <w:tcW w:w="41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Решение от 29.12.2016 № 14/3</w:t>
            </w:r>
          </w:p>
        </w:tc>
        <w:tc>
          <w:tcPr>
            <w:tcW w:w="48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О денежном содержании главы муниципального образования Залесовский сельсовет Красногвардейского района Оренбургской области</w:t>
            </w:r>
          </w:p>
        </w:tc>
        <w:tc>
          <w:tcPr>
            <w:tcW w:w="30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Администрация муниципального образования</w:t>
            </w:r>
          </w:p>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Залесовский сельсовет</w:t>
            </w:r>
          </w:p>
        </w:tc>
        <w:tc>
          <w:tcPr>
            <w:tcW w:w="16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Принято</w:t>
            </w:r>
          </w:p>
        </w:tc>
      </w:tr>
      <w:tr>
        <w:trPr/>
        <w:tc>
          <w:tcPr>
            <w:tcW w:w="5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bidi w:val="0"/>
              <w:spacing w:lineRule="auto" w:line="240" w:before="0" w:after="0"/>
              <w:jc w:val="left"/>
              <w:rPr/>
            </w:pPr>
            <w:r>
              <w:rPr/>
            </w:r>
          </w:p>
        </w:tc>
        <w:tc>
          <w:tcPr>
            <w:tcW w:w="41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Решение от 28.09.2012 года № 16\2</w:t>
            </w:r>
          </w:p>
        </w:tc>
        <w:tc>
          <w:tcPr>
            <w:tcW w:w="48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Об утверждении Правил благоустройства территории муниципального образования  Залесовский  сельсовет Красногвардейского района Оренбургской области</w:t>
            </w:r>
          </w:p>
        </w:tc>
        <w:tc>
          <w:tcPr>
            <w:tcW w:w="30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Администрация муниципального образования</w:t>
            </w:r>
          </w:p>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Залесовский сельсовет</w:t>
            </w:r>
          </w:p>
        </w:tc>
        <w:tc>
          <w:tcPr>
            <w:tcW w:w="16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Принято</w:t>
            </w:r>
          </w:p>
        </w:tc>
      </w:tr>
      <w:tr>
        <w:trPr/>
        <w:tc>
          <w:tcPr>
            <w:tcW w:w="5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bidi w:val="0"/>
              <w:spacing w:lineRule="auto" w:line="240" w:before="0" w:after="0"/>
              <w:jc w:val="left"/>
              <w:rPr/>
            </w:pPr>
            <w:r>
              <w:rPr/>
            </w:r>
          </w:p>
        </w:tc>
        <w:tc>
          <w:tcPr>
            <w:tcW w:w="41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Решение 36/2 от 03.02.2015</w:t>
            </w:r>
          </w:p>
        </w:tc>
        <w:tc>
          <w:tcPr>
            <w:tcW w:w="48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bidi w:val="0"/>
              <w:spacing w:lineRule="auto" w:line="240" w:before="0" w:after="0"/>
              <w:jc w:val="left"/>
              <w:rPr/>
            </w:pPr>
            <w:r>
              <w:rPr>
                <w:rFonts w:eastAsia="Times New Roman" w:cs="Times New Roman" w:ascii="Times New Roman" w:hAnsi="Times New Roman"/>
              </w:rPr>
              <w:t>Об утверждении местных нормативов градостроительного проектирования    муниципального  образования  Залесовский сельсовет Красногвардейского  района  Оренбургской области</w:t>
            </w:r>
          </w:p>
        </w:tc>
        <w:tc>
          <w:tcPr>
            <w:tcW w:w="30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Администрация муниципального образования</w:t>
            </w:r>
          </w:p>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Залесовский сельсовет</w:t>
            </w:r>
          </w:p>
        </w:tc>
        <w:tc>
          <w:tcPr>
            <w:tcW w:w="16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Принято</w:t>
            </w:r>
          </w:p>
        </w:tc>
      </w:tr>
      <w:tr>
        <w:trPr/>
        <w:tc>
          <w:tcPr>
            <w:tcW w:w="5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bidi w:val="0"/>
              <w:spacing w:lineRule="auto" w:line="240" w:before="0" w:after="0"/>
              <w:jc w:val="left"/>
              <w:rPr/>
            </w:pPr>
            <w:r>
              <w:rPr/>
            </w:r>
          </w:p>
        </w:tc>
        <w:tc>
          <w:tcPr>
            <w:tcW w:w="41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Решение от 19.11.2013 года № 26/1</w:t>
            </w:r>
          </w:p>
        </w:tc>
        <w:tc>
          <w:tcPr>
            <w:tcW w:w="48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shd w:fill="FFFFFF" w:val="clear"/>
              </w:rPr>
              <w:t>О муниципальном дорожном фонде муниципального образования   Залесовский  сельсовет Красногвардейского района Оренбургской области</w:t>
            </w:r>
          </w:p>
        </w:tc>
        <w:tc>
          <w:tcPr>
            <w:tcW w:w="30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Администрация муниципального образования</w:t>
            </w:r>
          </w:p>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Залесовский сельсовет</w:t>
            </w:r>
          </w:p>
        </w:tc>
        <w:tc>
          <w:tcPr>
            <w:tcW w:w="16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Принято</w:t>
            </w:r>
          </w:p>
        </w:tc>
      </w:tr>
      <w:tr>
        <w:trPr/>
        <w:tc>
          <w:tcPr>
            <w:tcW w:w="5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bidi w:val="0"/>
              <w:spacing w:lineRule="auto" w:line="240" w:before="0" w:after="0"/>
              <w:jc w:val="left"/>
              <w:rPr/>
            </w:pPr>
            <w:r>
              <w:rPr/>
            </w:r>
          </w:p>
        </w:tc>
        <w:tc>
          <w:tcPr>
            <w:tcW w:w="41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Решение от 11.12.2013 года № 27\2</w:t>
            </w:r>
          </w:p>
        </w:tc>
        <w:tc>
          <w:tcPr>
            <w:tcW w:w="48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Об утверждении Генерального плана</w:t>
            </w:r>
          </w:p>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муниципального образования Залесовский сельсовет Красногвардейского района Оренбургской области</w:t>
            </w:r>
          </w:p>
        </w:tc>
        <w:tc>
          <w:tcPr>
            <w:tcW w:w="30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Администрация муниципального образования</w:t>
            </w:r>
          </w:p>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Залесовский сельсовет</w:t>
            </w:r>
          </w:p>
        </w:tc>
        <w:tc>
          <w:tcPr>
            <w:tcW w:w="16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Принято</w:t>
            </w:r>
          </w:p>
        </w:tc>
      </w:tr>
      <w:tr>
        <w:trPr/>
        <w:tc>
          <w:tcPr>
            <w:tcW w:w="5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bidi w:val="0"/>
              <w:spacing w:lineRule="auto" w:line="240" w:before="0" w:after="0"/>
              <w:jc w:val="left"/>
              <w:rPr/>
            </w:pPr>
            <w:r>
              <w:rPr/>
            </w:r>
          </w:p>
        </w:tc>
        <w:tc>
          <w:tcPr>
            <w:tcW w:w="41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Решение от 30.12.3013года № 28\3</w:t>
            </w:r>
          </w:p>
        </w:tc>
        <w:tc>
          <w:tcPr>
            <w:tcW w:w="48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Об утверждении Правил землепользования и застройки муниципального образования Залесовский сельсовет Красногвардейского района Оренбургской области</w:t>
            </w:r>
          </w:p>
        </w:tc>
        <w:tc>
          <w:tcPr>
            <w:tcW w:w="30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Совет депутатов муниципального образования  Залесовский сельсовет</w:t>
            </w:r>
          </w:p>
        </w:tc>
        <w:tc>
          <w:tcPr>
            <w:tcW w:w="16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Принято</w:t>
            </w:r>
          </w:p>
        </w:tc>
      </w:tr>
      <w:tr>
        <w:trPr/>
        <w:tc>
          <w:tcPr>
            <w:tcW w:w="5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bidi w:val="0"/>
              <w:spacing w:lineRule="auto" w:line="240" w:before="0" w:after="0"/>
              <w:jc w:val="left"/>
              <w:rPr/>
            </w:pPr>
            <w:r>
              <w:rPr/>
            </w:r>
          </w:p>
        </w:tc>
        <w:tc>
          <w:tcPr>
            <w:tcW w:w="41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Решение от 19.06.2008 № 22/4</w:t>
            </w:r>
          </w:p>
        </w:tc>
        <w:tc>
          <w:tcPr>
            <w:tcW w:w="48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О Положении об организации ритуальных услуг и содержании мест  захоронения на территории муниципального образования Залесовский сельсовет Красногвардейского района  Оренбургской области</w:t>
            </w:r>
          </w:p>
        </w:tc>
        <w:tc>
          <w:tcPr>
            <w:tcW w:w="30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Совет депутатов муниципального образования  Залесовский сельсовет</w:t>
            </w:r>
          </w:p>
        </w:tc>
        <w:tc>
          <w:tcPr>
            <w:tcW w:w="16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Принято</w:t>
            </w:r>
          </w:p>
        </w:tc>
      </w:tr>
      <w:tr>
        <w:trPr/>
        <w:tc>
          <w:tcPr>
            <w:tcW w:w="5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bidi w:val="0"/>
              <w:spacing w:lineRule="auto" w:line="240" w:before="0" w:after="0"/>
              <w:jc w:val="left"/>
              <w:rPr/>
            </w:pPr>
            <w:r>
              <w:rPr/>
            </w:r>
          </w:p>
        </w:tc>
        <w:tc>
          <w:tcPr>
            <w:tcW w:w="41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Решение  от 29.09.2008 года № 25/1</w:t>
            </w:r>
          </w:p>
        </w:tc>
        <w:tc>
          <w:tcPr>
            <w:tcW w:w="48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bidi w:val="0"/>
              <w:spacing w:lineRule="auto" w:line="240" w:before="0" w:after="0"/>
              <w:jc w:val="left"/>
              <w:rPr/>
            </w:pPr>
            <w:r>
              <w:rPr>
                <w:rFonts w:eastAsia="Times New Roman" w:cs="Times New Roman" w:ascii="Times New Roman" w:hAnsi="Times New Roman"/>
              </w:rPr>
              <w:t>О Положении об организации   освещения улиц и установке указателей с названиями улиц и номеров домов в населенных пунктах   Залесовского  сельсовета</w:t>
            </w:r>
          </w:p>
        </w:tc>
        <w:tc>
          <w:tcPr>
            <w:tcW w:w="30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Совет депутатов муниципального образования  Залесовский сельсовет</w:t>
            </w:r>
          </w:p>
        </w:tc>
        <w:tc>
          <w:tcPr>
            <w:tcW w:w="16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Принято</w:t>
            </w:r>
          </w:p>
        </w:tc>
      </w:tr>
      <w:tr>
        <w:trPr/>
        <w:tc>
          <w:tcPr>
            <w:tcW w:w="5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bidi w:val="0"/>
              <w:spacing w:lineRule="auto" w:line="240" w:before="0" w:after="0"/>
              <w:jc w:val="left"/>
              <w:rPr/>
            </w:pPr>
            <w:r>
              <w:rPr/>
            </w:r>
          </w:p>
        </w:tc>
        <w:tc>
          <w:tcPr>
            <w:tcW w:w="41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Постановление от 04.04.2014 года №17-п</w:t>
            </w:r>
          </w:p>
        </w:tc>
        <w:tc>
          <w:tcPr>
            <w:tcW w:w="48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Об утверждении схемы водоснабжения  и водоотведения муниципального образования Залесовский сельсовет Красногвардейского района</w:t>
            </w:r>
          </w:p>
        </w:tc>
        <w:tc>
          <w:tcPr>
            <w:tcW w:w="30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Администрация муниципального образования</w:t>
            </w:r>
          </w:p>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Залесовский сельсовет</w:t>
            </w:r>
          </w:p>
        </w:tc>
        <w:tc>
          <w:tcPr>
            <w:tcW w:w="16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Принято</w:t>
            </w:r>
          </w:p>
        </w:tc>
      </w:tr>
      <w:tr>
        <w:trPr/>
        <w:tc>
          <w:tcPr>
            <w:tcW w:w="5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bidi w:val="0"/>
              <w:spacing w:lineRule="auto" w:line="240" w:before="0" w:after="0"/>
              <w:jc w:val="left"/>
              <w:rPr/>
            </w:pPr>
            <w:r>
              <w:rPr/>
            </w:r>
          </w:p>
        </w:tc>
        <w:tc>
          <w:tcPr>
            <w:tcW w:w="41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Решение от 11.02.2013 № 23/5</w:t>
            </w:r>
          </w:p>
        </w:tc>
        <w:tc>
          <w:tcPr>
            <w:tcW w:w="48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bidi w:val="0"/>
              <w:spacing w:lineRule="auto" w:line="240" w:before="0" w:after="0"/>
              <w:jc w:val="left"/>
              <w:rPr/>
            </w:pPr>
            <w:r>
              <w:rPr>
                <w:rFonts w:eastAsia="Times New Roman" w:cs="Times New Roman" w:ascii="Times New Roman" w:hAnsi="Times New Roman"/>
              </w:rPr>
              <w:t>Об утверждении Положения  «О порядке управления и распоряжения имуществом, находящимся в муниципальной собственности муниципального образования  Залесовский сельсовет Красногвардейского района Оренбургской области»</w:t>
            </w:r>
          </w:p>
        </w:tc>
        <w:tc>
          <w:tcPr>
            <w:tcW w:w="30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Совет депутатов муниципального образования  Залесовский сельсовет</w:t>
            </w:r>
          </w:p>
        </w:tc>
        <w:tc>
          <w:tcPr>
            <w:tcW w:w="16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Принято</w:t>
            </w:r>
          </w:p>
        </w:tc>
      </w:tr>
      <w:tr>
        <w:trPr/>
        <w:tc>
          <w:tcPr>
            <w:tcW w:w="5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bidi w:val="0"/>
              <w:spacing w:lineRule="auto" w:line="240" w:before="0" w:after="0"/>
              <w:jc w:val="left"/>
              <w:rPr/>
            </w:pPr>
            <w:r>
              <w:rPr/>
            </w:r>
          </w:p>
        </w:tc>
        <w:tc>
          <w:tcPr>
            <w:tcW w:w="41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Решение от 29.09.2008 года №25/5</w:t>
            </w:r>
          </w:p>
        </w:tc>
        <w:tc>
          <w:tcPr>
            <w:tcW w:w="48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О Положении о создании условий для предоставления транспортных услуг</w:t>
            </w:r>
          </w:p>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населению и организации транспортного обслуживания населения в границах муниципального образования Залесовский  сельсовет Красногвардейского района Оренбургской области</w:t>
            </w:r>
          </w:p>
        </w:tc>
        <w:tc>
          <w:tcPr>
            <w:tcW w:w="30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Совет депутатов муниципального образования  Залесовский сельсовет</w:t>
            </w:r>
          </w:p>
        </w:tc>
        <w:tc>
          <w:tcPr>
            <w:tcW w:w="16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Принято</w:t>
            </w:r>
          </w:p>
        </w:tc>
      </w:tr>
      <w:tr>
        <w:trPr/>
        <w:tc>
          <w:tcPr>
            <w:tcW w:w="5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bidi w:val="0"/>
              <w:spacing w:lineRule="auto" w:line="240" w:before="0" w:after="0"/>
              <w:jc w:val="left"/>
              <w:rPr/>
            </w:pPr>
            <w:r>
              <w:rPr/>
            </w:r>
          </w:p>
        </w:tc>
        <w:tc>
          <w:tcPr>
            <w:tcW w:w="41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Решение от 24.11.2008 № 27/2</w:t>
            </w:r>
          </w:p>
        </w:tc>
        <w:tc>
          <w:tcPr>
            <w:tcW w:w="48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О Положении</w:t>
            </w:r>
          </w:p>
          <w:p>
            <w:pPr>
              <w:pStyle w:val="NoSpacing"/>
              <w:bidi w:val="0"/>
              <w:spacing w:lineRule="auto" w:line="240" w:before="0" w:after="0"/>
              <w:jc w:val="left"/>
              <w:rPr/>
            </w:pPr>
            <w:r>
              <w:rPr>
                <w:rFonts w:eastAsia="Times New Roman" w:cs="Times New Roman" w:ascii="Times New Roman" w:hAnsi="Times New Roman"/>
              </w:rPr>
              <w:t>об организации сбора и вывоза бытовых отходов и мусора на территории муниципального образования  Залесовский сельсовет Красногвардейского района Оренбургской области.</w:t>
            </w:r>
          </w:p>
        </w:tc>
        <w:tc>
          <w:tcPr>
            <w:tcW w:w="30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Совет депутатов муниципального образования  Залесовский сельсовет</w:t>
            </w:r>
          </w:p>
        </w:tc>
        <w:tc>
          <w:tcPr>
            <w:tcW w:w="16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Принято</w:t>
            </w:r>
          </w:p>
        </w:tc>
      </w:tr>
      <w:tr>
        <w:trPr/>
        <w:tc>
          <w:tcPr>
            <w:tcW w:w="5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bidi w:val="0"/>
              <w:spacing w:lineRule="auto" w:line="240" w:before="0" w:after="0"/>
              <w:jc w:val="left"/>
              <w:rPr/>
            </w:pPr>
            <w:r>
              <w:rPr/>
            </w:r>
          </w:p>
        </w:tc>
        <w:tc>
          <w:tcPr>
            <w:tcW w:w="41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Решение от 29.09.2008 № 25 /4</w:t>
            </w:r>
          </w:p>
        </w:tc>
        <w:tc>
          <w:tcPr>
            <w:tcW w:w="48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О Положении об обеспечении первичных мер пожарной безопасности в границах  населенных пунктов муниципального образования  Залесовский сельсовет</w:t>
            </w:r>
          </w:p>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Красногвардейского района Оренбургской области</w:t>
            </w:r>
          </w:p>
        </w:tc>
        <w:tc>
          <w:tcPr>
            <w:tcW w:w="30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Совет депутатов муниципального образования  Залесовский сельсовет</w:t>
            </w:r>
          </w:p>
        </w:tc>
        <w:tc>
          <w:tcPr>
            <w:tcW w:w="16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Принято</w:t>
            </w:r>
          </w:p>
        </w:tc>
      </w:tr>
      <w:tr>
        <w:trPr/>
        <w:tc>
          <w:tcPr>
            <w:tcW w:w="5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bidi w:val="0"/>
              <w:spacing w:lineRule="auto" w:line="240" w:before="0" w:after="0"/>
              <w:jc w:val="left"/>
              <w:rPr/>
            </w:pPr>
            <w:r>
              <w:rPr/>
            </w:r>
          </w:p>
        </w:tc>
        <w:tc>
          <w:tcPr>
            <w:tcW w:w="41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Решение от 19.06.2008 года № 22/3</w:t>
            </w:r>
          </w:p>
        </w:tc>
        <w:tc>
          <w:tcPr>
            <w:tcW w:w="48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О Положении об организации электро-, тепло-, газо-,  водоснабжения населения, водоотведения, снабжения топливом</w:t>
            </w:r>
          </w:p>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населения муниципального образования  Залесовский сельсовет</w:t>
            </w:r>
          </w:p>
        </w:tc>
        <w:tc>
          <w:tcPr>
            <w:tcW w:w="30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Совет депутатов муниципального образования  Залесовский сельсовет</w:t>
            </w:r>
          </w:p>
        </w:tc>
        <w:tc>
          <w:tcPr>
            <w:tcW w:w="16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Принято</w:t>
            </w:r>
          </w:p>
        </w:tc>
      </w:tr>
      <w:tr>
        <w:trPr/>
        <w:tc>
          <w:tcPr>
            <w:tcW w:w="5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bidi w:val="0"/>
              <w:spacing w:lineRule="auto" w:line="240" w:before="0" w:after="0"/>
              <w:jc w:val="left"/>
              <w:rPr/>
            </w:pPr>
            <w:r>
              <w:rPr/>
            </w:r>
          </w:p>
        </w:tc>
        <w:tc>
          <w:tcPr>
            <w:tcW w:w="41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Постановление от 02.07.2012 №34-п</w:t>
            </w:r>
          </w:p>
        </w:tc>
        <w:tc>
          <w:tcPr>
            <w:tcW w:w="48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Об утверждении целевой Программы « Пожарная безопасность на территории муниципального образования Залесовский сельсовет Красногвардейского района Оренбургской области на 2013-2017 годы»</w:t>
            </w:r>
          </w:p>
        </w:tc>
        <w:tc>
          <w:tcPr>
            <w:tcW w:w="30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Администрация муниципального образования</w:t>
            </w:r>
          </w:p>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Залесовский сельсовет</w:t>
            </w:r>
          </w:p>
        </w:tc>
        <w:tc>
          <w:tcPr>
            <w:tcW w:w="16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bidi w:val="0"/>
              <w:spacing w:lineRule="auto" w:line="240" w:before="0" w:after="0"/>
              <w:jc w:val="left"/>
              <w:rPr>
                <w:rFonts w:ascii="Times New Roman" w:hAnsi="Times New Roman" w:eastAsia="Times New Roman" w:cs="Times New Roman"/>
              </w:rPr>
            </w:pPr>
            <w:r>
              <w:rPr>
                <w:rFonts w:eastAsia="Times New Roman" w:cs="Times New Roman" w:ascii="Times New Roman" w:hAnsi="Times New Roman"/>
              </w:rPr>
              <w:t>Принято</w:t>
            </w:r>
          </w:p>
        </w:tc>
      </w:tr>
    </w:tbl>
    <w:p>
      <w:pPr>
        <w:pStyle w:val="Standard"/>
        <w:tabs>
          <w:tab w:val="left" w:pos="2205" w:leader="none"/>
        </w:tabs>
        <w:spacing w:lineRule="auto" w:line="276" w:before="0" w:after="200"/>
        <w:rPr>
          <w:rFonts w:eastAsia="Calibri" w:cs="Calibri"/>
          <w:color w:val="00000A"/>
          <w:sz w:val="28"/>
        </w:rPr>
      </w:pPr>
      <w:r>
        <w:rPr>
          <w:rFonts w:eastAsia="Calibri" w:cs="Calibri"/>
          <w:color w:val="00000A"/>
          <w:sz w:val="28"/>
        </w:rPr>
      </w:r>
    </w:p>
    <w:p>
      <w:pPr>
        <w:pStyle w:val="Standard"/>
        <w:spacing w:lineRule="auto" w:line="276" w:before="0" w:after="200"/>
        <w:jc w:val="right"/>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r>
    </w:p>
    <w:tbl>
      <w:tblPr>
        <w:tblW w:w="5502" w:type="dxa"/>
        <w:jc w:val="left"/>
        <w:tblInd w:w="9359" w:type="dxa"/>
        <w:tblBorders/>
        <w:tblCellMar>
          <w:top w:w="0" w:type="dxa"/>
          <w:left w:w="108" w:type="dxa"/>
          <w:bottom w:w="0" w:type="dxa"/>
          <w:right w:w="108" w:type="dxa"/>
        </w:tblCellMar>
        <w:tblLook w:val="0000"/>
      </w:tblPr>
      <w:tblGrid>
        <w:gridCol w:w="5502"/>
      </w:tblGrid>
      <w:tr>
        <w:trPr/>
        <w:tc>
          <w:tcPr>
            <w:tcW w:w="5502" w:type="dxa"/>
            <w:tcBorders/>
            <w:shd w:color="auto" w:fill="FFFFFF" w:val="clear"/>
          </w:tcPr>
          <w:p>
            <w:pPr>
              <w:pStyle w:val="Standard"/>
              <w:jc w:val="center"/>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t>«Утверждаю»</w:t>
            </w:r>
          </w:p>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______________________________________________</w:t>
            </w:r>
          </w:p>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(должность руководителя ответственного исполнителя)</w:t>
            </w:r>
          </w:p>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_______________________________________________</w:t>
            </w:r>
          </w:p>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(подпись, расшифровка подписи)</w:t>
            </w:r>
          </w:p>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_______________________________________________</w:t>
            </w:r>
          </w:p>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(дата утверждения)</w:t>
            </w:r>
          </w:p>
        </w:tc>
      </w:tr>
    </w:tbl>
    <w:p>
      <w:pPr>
        <w:pStyle w:val="Standard"/>
        <w:jc w:val="center"/>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r>
    </w:p>
    <w:p>
      <w:pPr>
        <w:pStyle w:val="Standard"/>
        <w:jc w:val="center"/>
        <w:rPr>
          <w:rFonts w:ascii="Times New Roman" w:hAnsi="Times New Roman" w:eastAsia="Times New Roman" w:cs="Times New Roman"/>
          <w:b/>
          <w:b/>
          <w:color w:val="00000A"/>
          <w:sz w:val="28"/>
        </w:rPr>
      </w:pPr>
      <w:r>
        <w:rPr>
          <w:rFonts w:eastAsia="Times New Roman" w:cs="Times New Roman" w:ascii="Times New Roman" w:hAnsi="Times New Roman"/>
          <w:b/>
          <w:color w:val="00000A"/>
          <w:sz w:val="28"/>
        </w:rPr>
        <w:t>ПЛАН</w:t>
      </w:r>
    </w:p>
    <w:p>
      <w:pPr>
        <w:pStyle w:val="Standard"/>
        <w:jc w:val="center"/>
        <w:rPr/>
      </w:pPr>
      <w:r>
        <w:rPr>
          <w:rFonts w:eastAsia="Times New Roman" w:cs="Times New Roman" w:ascii="Times New Roman" w:hAnsi="Times New Roman"/>
          <w:b/>
          <w:color w:val="00000A"/>
          <w:sz w:val="28"/>
        </w:rPr>
        <w:t>реализации муниципальной программы «Устойчивое развитие территории муниципального образования  Залесовский  сельсовет Красногвардейского района Оренбургской области»</w:t>
      </w:r>
    </w:p>
    <w:p>
      <w:pPr>
        <w:pStyle w:val="Standard"/>
        <w:jc w:val="center"/>
        <w:rPr>
          <w:rFonts w:ascii="Times New Roman" w:hAnsi="Times New Roman" w:eastAsia="Times New Roman" w:cs="Times New Roman"/>
          <w:b/>
          <w:b/>
          <w:color w:val="00000A"/>
          <w:sz w:val="28"/>
        </w:rPr>
      </w:pPr>
      <w:r>
        <w:rPr/>
      </w:r>
    </w:p>
    <w:tbl>
      <w:tblPr>
        <w:tblW w:w="14739" w:type="dxa"/>
        <w:jc w:val="left"/>
        <w:tblInd w:w="-43"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5" w:type="dxa"/>
          <w:bottom w:w="0" w:type="dxa"/>
          <w:right w:w="62" w:type="dxa"/>
        </w:tblCellMar>
        <w:tblLook w:val="0000"/>
      </w:tblPr>
      <w:tblGrid>
        <w:gridCol w:w="3465"/>
        <w:gridCol w:w="1981"/>
        <w:gridCol w:w="1410"/>
        <w:gridCol w:w="1484"/>
        <w:gridCol w:w="2145"/>
        <w:gridCol w:w="1"/>
        <w:gridCol w:w="2219"/>
        <w:gridCol w:w="1"/>
        <w:gridCol w:w="2032"/>
      </w:tblGrid>
      <w:tr>
        <w:trPr/>
        <w:tc>
          <w:tcPr>
            <w:tcW w:w="3465"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rPr>
              <w:t>Наименование подпрограммы, основного мероприятия, мероприятий, реализуемых в рамках основного мероприятия</w:t>
            </w:r>
          </w:p>
        </w:tc>
        <w:tc>
          <w:tcPr>
            <w:tcW w:w="1981"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rPr>
              <w:t>Ответственный исполнитель, соисполнители, участники</w:t>
            </w:r>
          </w:p>
        </w:tc>
        <w:tc>
          <w:tcPr>
            <w:tcW w:w="2894"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rPr>
              <w:t>Срок</w:t>
            </w:r>
          </w:p>
        </w:tc>
        <w:tc>
          <w:tcPr>
            <w:tcW w:w="2146" w:type="dxa"/>
            <w:gridSpan w:val="2"/>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rPr>
              <w:t>Ожидаемый непосредственный результат (краткое описание)</w:t>
            </w:r>
          </w:p>
        </w:tc>
        <w:tc>
          <w:tcPr>
            <w:tcW w:w="2220" w:type="dxa"/>
            <w:gridSpan w:val="2"/>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rPr>
              <w:t>КБК</w:t>
            </w:r>
          </w:p>
        </w:tc>
        <w:tc>
          <w:tcPr>
            <w:tcW w:w="2032"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rPr>
              <w:t>Объем финансирования в планируемом году (тыс. рублей)</w:t>
            </w:r>
          </w:p>
        </w:tc>
      </w:tr>
      <w:tr>
        <w:trPr/>
        <w:tc>
          <w:tcPr>
            <w:tcW w:w="3465"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1981"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141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rPr>
              <w:t>начала реализации</w:t>
            </w:r>
          </w:p>
        </w:tc>
        <w:tc>
          <w:tcPr>
            <w:tcW w:w="148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rPr>
              <w:t>окончания реализации</w:t>
            </w:r>
          </w:p>
        </w:tc>
        <w:tc>
          <w:tcPr>
            <w:tcW w:w="2146" w:type="dxa"/>
            <w:gridSpan w:val="2"/>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2220" w:type="dxa"/>
            <w:gridSpan w:val="2"/>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c>
          <w:tcPr>
            <w:tcW w:w="2032"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pPr>
            <w:r>
              <w:rPr/>
            </w:r>
          </w:p>
        </w:tc>
      </w:tr>
      <w:tr>
        <w:trPr/>
        <w:tc>
          <w:tcPr>
            <w:tcW w:w="34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Всего по муниципальной программе</w:t>
            </w:r>
          </w:p>
        </w:tc>
        <w:tc>
          <w:tcPr>
            <w:tcW w:w="198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eastAsia="Calibri" w:cs="Calibri"/>
                <w:color w:val="00000A"/>
                <w:sz w:val="22"/>
              </w:rPr>
            </w:pPr>
            <w:r>
              <w:rPr>
                <w:rFonts w:eastAsia="Calibri" w:cs="Calibri"/>
                <w:color w:val="00000A"/>
                <w:sz w:val="22"/>
              </w:rPr>
            </w:r>
          </w:p>
        </w:tc>
        <w:tc>
          <w:tcPr>
            <w:tcW w:w="141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eastAsia="Calibri" w:cs="Calibri"/>
                <w:color w:val="00000A"/>
                <w:sz w:val="22"/>
              </w:rPr>
            </w:pPr>
            <w:r>
              <w:rPr>
                <w:rFonts w:eastAsia="Calibri" w:cs="Calibri"/>
                <w:color w:val="00000A"/>
                <w:sz w:val="22"/>
              </w:rPr>
            </w:r>
          </w:p>
        </w:tc>
        <w:tc>
          <w:tcPr>
            <w:tcW w:w="148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eastAsia="Calibri" w:cs="Calibri"/>
                <w:color w:val="00000A"/>
                <w:sz w:val="22"/>
              </w:rPr>
            </w:pPr>
            <w:r>
              <w:rPr>
                <w:rFonts w:eastAsia="Calibri" w:cs="Calibri"/>
                <w:color w:val="00000A"/>
                <w:sz w:val="22"/>
              </w:rPr>
            </w:r>
          </w:p>
        </w:tc>
        <w:tc>
          <w:tcPr>
            <w:tcW w:w="2146"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t>Х</w:t>
            </w:r>
          </w:p>
        </w:tc>
        <w:tc>
          <w:tcPr>
            <w:tcW w:w="2220"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t>Х</w:t>
            </w:r>
          </w:p>
        </w:tc>
        <w:tc>
          <w:tcPr>
            <w:tcW w:w="20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rPr>
            </w:pPr>
            <w:r>
              <w:rPr>
                <w:rFonts w:eastAsia="Times New Roman" w:cs="Times New Roman" w:ascii="Times New Roman" w:hAnsi="Times New Roman"/>
                <w:b/>
                <w:color w:val="00000A"/>
              </w:rPr>
              <w:t>2513,7</w:t>
            </w:r>
          </w:p>
        </w:tc>
      </w:tr>
      <w:tr>
        <w:trPr/>
        <w:tc>
          <w:tcPr>
            <w:tcW w:w="34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rPr>
            </w:pPr>
            <w:r>
              <w:rPr>
                <w:rFonts w:eastAsia="Times New Roman" w:cs="Times New Roman" w:ascii="Times New Roman" w:hAnsi="Times New Roman"/>
                <w:b/>
                <w:color w:val="00000A"/>
              </w:rPr>
              <w:t>Подпрограмма 1</w:t>
            </w:r>
          </w:p>
          <w:p>
            <w:pPr>
              <w:pStyle w:val="Standard"/>
              <w:rPr/>
            </w:pPr>
            <w:r>
              <w:rPr>
                <w:rFonts w:eastAsia="Times New Roman" w:cs="Times New Roman" w:ascii="Times New Roman" w:hAnsi="Times New Roman"/>
                <w:color w:val="00000A"/>
              </w:rPr>
              <w:t>«Обеспечение реализации муниципальной Программы «Устойчивое развитие территории муниципального образования Залесовский сельсовет  Красногвардейского района Оренбургской области на 2018-2022годы».</w:t>
            </w:r>
          </w:p>
        </w:tc>
        <w:tc>
          <w:tcPr>
            <w:tcW w:w="198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Залесовский сельсовет</w:t>
            </w:r>
          </w:p>
        </w:tc>
        <w:tc>
          <w:tcPr>
            <w:tcW w:w="141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01.01.2020</w:t>
            </w:r>
          </w:p>
        </w:tc>
        <w:tc>
          <w:tcPr>
            <w:tcW w:w="148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31.12.2020</w:t>
            </w:r>
          </w:p>
        </w:tc>
        <w:tc>
          <w:tcPr>
            <w:tcW w:w="2146"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t>Х</w:t>
            </w:r>
          </w:p>
        </w:tc>
        <w:tc>
          <w:tcPr>
            <w:tcW w:w="2220"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t>Х</w:t>
            </w:r>
          </w:p>
        </w:tc>
        <w:tc>
          <w:tcPr>
            <w:tcW w:w="20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eastAsia="Calibri" w:cs="Calibri"/>
                <w:b/>
                <w:b/>
                <w:color w:val="00000A"/>
                <w:sz w:val="22"/>
              </w:rPr>
            </w:pPr>
            <w:r>
              <w:rPr>
                <w:rFonts w:eastAsia="Calibri" w:cs="Calibri"/>
                <w:b/>
                <w:color w:val="00000A"/>
                <w:sz w:val="22"/>
              </w:rPr>
              <w:t>1196,1</w:t>
            </w:r>
          </w:p>
        </w:tc>
      </w:tr>
      <w:tr>
        <w:trPr/>
        <w:tc>
          <w:tcPr>
            <w:tcW w:w="34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Основное мероприятие 1.1Содержание органов местного самоуправления</w:t>
            </w:r>
          </w:p>
        </w:tc>
        <w:tc>
          <w:tcPr>
            <w:tcW w:w="198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color w:val="00000A"/>
              </w:rPr>
            </w:pPr>
            <w:r>
              <w:rPr>
                <w:rFonts w:eastAsia="Times New Roman" w:cs="Times New Roman" w:ascii="Times New Roman" w:hAnsi="Times New Roman"/>
                <w:color w:val="00000A"/>
              </w:rPr>
              <w:t>Залесовский сельсовет</w:t>
            </w:r>
          </w:p>
        </w:tc>
        <w:tc>
          <w:tcPr>
            <w:tcW w:w="141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01.01.2020</w:t>
            </w:r>
          </w:p>
        </w:tc>
        <w:tc>
          <w:tcPr>
            <w:tcW w:w="148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31.12.2020</w:t>
            </w:r>
          </w:p>
        </w:tc>
        <w:tc>
          <w:tcPr>
            <w:tcW w:w="2146"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Сокращение неэффективных  расходов</w:t>
            </w:r>
          </w:p>
        </w:tc>
        <w:tc>
          <w:tcPr>
            <w:tcW w:w="2220"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cs="Times New Roman"/>
              </w:rPr>
            </w:pPr>
            <w:r>
              <w:rPr>
                <w:rFonts w:cs="Times New Roman" w:ascii="Times New Roman" w:hAnsi="Times New Roman"/>
              </w:rPr>
              <w:t>01401023110110010</w:t>
            </w:r>
          </w:p>
          <w:p>
            <w:pPr>
              <w:pStyle w:val="NoSpacing"/>
              <w:rPr>
                <w:rFonts w:ascii="Times New Roman" w:hAnsi="Times New Roman" w:cs="Times New Roman"/>
              </w:rPr>
            </w:pPr>
            <w:r>
              <w:rPr>
                <w:rFonts w:cs="Times New Roman" w:ascii="Times New Roman" w:hAnsi="Times New Roman"/>
              </w:rPr>
              <w:t>01401043110110020</w:t>
            </w:r>
          </w:p>
          <w:p>
            <w:pPr>
              <w:pStyle w:val="NoSpacing"/>
              <w:rPr>
                <w:rFonts w:ascii="Times New Roman" w:hAnsi="Times New Roman" w:cs="Times New Roman"/>
              </w:rPr>
            </w:pPr>
            <w:r>
              <w:rPr>
                <w:rFonts w:cs="Times New Roman" w:ascii="Times New Roman" w:hAnsi="Times New Roman"/>
              </w:rPr>
              <w:t>01414033110161000</w:t>
            </w:r>
          </w:p>
          <w:p>
            <w:pPr>
              <w:pStyle w:val="NoSpacing"/>
              <w:rPr>
                <w:rFonts w:ascii="Times New Roman" w:hAnsi="Times New Roman" w:cs="Times New Roman"/>
              </w:rPr>
            </w:pPr>
            <w:r>
              <w:rPr>
                <w:rFonts w:cs="Times New Roman" w:ascii="Times New Roman" w:hAnsi="Times New Roman"/>
              </w:rPr>
              <w:t>01402033110151180</w:t>
            </w:r>
          </w:p>
          <w:p>
            <w:pPr>
              <w:pStyle w:val="NoSpacing"/>
              <w:rPr>
                <w:rFonts w:ascii="Times New Roman" w:hAnsi="Times New Roman" w:cs="Times New Roman"/>
              </w:rPr>
            </w:pPr>
            <w:r>
              <w:rPr>
                <w:rFonts w:cs="Times New Roman" w:ascii="Times New Roman" w:hAnsi="Times New Roman"/>
              </w:rPr>
            </w:r>
          </w:p>
        </w:tc>
        <w:tc>
          <w:tcPr>
            <w:tcW w:w="20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cs="Times New Roman"/>
              </w:rPr>
            </w:pPr>
            <w:r>
              <w:rPr>
                <w:rFonts w:cs="Times New Roman" w:ascii="Times New Roman" w:hAnsi="Times New Roman"/>
              </w:rPr>
              <w:t>393,3</w:t>
            </w:r>
          </w:p>
          <w:p>
            <w:pPr>
              <w:pStyle w:val="NoSpacing"/>
              <w:rPr>
                <w:rFonts w:ascii="Times New Roman" w:hAnsi="Times New Roman" w:cs="Times New Roman"/>
              </w:rPr>
            </w:pPr>
            <w:r>
              <w:rPr>
                <w:rFonts w:cs="Times New Roman" w:ascii="Times New Roman" w:hAnsi="Times New Roman"/>
              </w:rPr>
              <w:t>400,3</w:t>
            </w:r>
          </w:p>
          <w:p>
            <w:pPr>
              <w:pStyle w:val="NoSpacing"/>
              <w:rPr>
                <w:rFonts w:ascii="Times New Roman" w:hAnsi="Times New Roman" w:cs="Times New Roman"/>
              </w:rPr>
            </w:pPr>
            <w:r>
              <w:rPr>
                <w:rFonts w:cs="Times New Roman" w:ascii="Times New Roman" w:hAnsi="Times New Roman"/>
              </w:rPr>
              <w:t>310,3</w:t>
            </w:r>
          </w:p>
          <w:p>
            <w:pPr>
              <w:pStyle w:val="NoSpacing"/>
              <w:rPr>
                <w:rFonts w:ascii="Times New Roman" w:hAnsi="Times New Roman" w:cs="Times New Roman"/>
              </w:rPr>
            </w:pPr>
            <w:r>
              <w:rPr>
                <w:rFonts w:cs="Times New Roman" w:ascii="Times New Roman" w:hAnsi="Times New Roman"/>
              </w:rPr>
              <w:t>92,2</w:t>
            </w:r>
          </w:p>
          <w:p>
            <w:pPr>
              <w:pStyle w:val="NoSpacing"/>
              <w:rPr>
                <w:rFonts w:ascii="Times New Roman" w:hAnsi="Times New Roman" w:cs="Times New Roman"/>
              </w:rPr>
            </w:pPr>
            <w:r>
              <w:rPr>
                <w:rFonts w:cs="Times New Roman" w:ascii="Times New Roman" w:hAnsi="Times New Roman"/>
              </w:rPr>
            </w:r>
          </w:p>
        </w:tc>
      </w:tr>
      <w:tr>
        <w:trPr/>
        <w:tc>
          <w:tcPr>
            <w:tcW w:w="34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rPr>
            </w:pPr>
            <w:r>
              <w:rPr>
                <w:rFonts w:eastAsia="Times New Roman" w:cs="Times New Roman" w:ascii="Times New Roman" w:hAnsi="Times New Roman"/>
                <w:b/>
                <w:color w:val="00000A"/>
              </w:rPr>
              <w:t>Подпрограмма 2</w:t>
            </w:r>
          </w:p>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«Обеспечение безопасности жизнедеятельности населения сельского поселения  Залесовский сельсовет на 2018 – 2022 годы»</w:t>
            </w:r>
          </w:p>
        </w:tc>
        <w:tc>
          <w:tcPr>
            <w:tcW w:w="198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color w:val="00000A"/>
              </w:rPr>
            </w:pPr>
            <w:r>
              <w:rPr>
                <w:rFonts w:eastAsia="Times New Roman" w:cs="Times New Roman" w:ascii="Times New Roman" w:hAnsi="Times New Roman"/>
                <w:color w:val="00000A"/>
              </w:rPr>
              <w:t>Залесовский сельсовет</w:t>
            </w:r>
          </w:p>
        </w:tc>
        <w:tc>
          <w:tcPr>
            <w:tcW w:w="141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01.01.2020</w:t>
            </w:r>
          </w:p>
        </w:tc>
        <w:tc>
          <w:tcPr>
            <w:tcW w:w="148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31.12.2020</w:t>
            </w:r>
          </w:p>
        </w:tc>
        <w:tc>
          <w:tcPr>
            <w:tcW w:w="2146"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t>X</w:t>
            </w:r>
          </w:p>
        </w:tc>
        <w:tc>
          <w:tcPr>
            <w:tcW w:w="2220"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t>X</w:t>
            </w:r>
          </w:p>
        </w:tc>
        <w:tc>
          <w:tcPr>
            <w:tcW w:w="20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rPr>
            </w:pPr>
            <w:r>
              <w:rPr>
                <w:rFonts w:eastAsia="Times New Roman" w:cs="Times New Roman" w:ascii="Times New Roman" w:hAnsi="Times New Roman"/>
                <w:b/>
                <w:color w:val="00000A"/>
              </w:rPr>
              <w:t>215,1</w:t>
            </w:r>
          </w:p>
        </w:tc>
      </w:tr>
      <w:tr>
        <w:trPr/>
        <w:tc>
          <w:tcPr>
            <w:tcW w:w="34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Основное мероприятие   2.1 Разработка и утверждение комплекса мер по обеспечению пожарной безопасности муниципального и частного жилищного фонда</w:t>
            </w:r>
          </w:p>
        </w:tc>
        <w:tc>
          <w:tcPr>
            <w:tcW w:w="198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Залесовский сельсовет</w:t>
            </w:r>
          </w:p>
        </w:tc>
        <w:tc>
          <w:tcPr>
            <w:tcW w:w="141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01.01.2020</w:t>
            </w:r>
          </w:p>
        </w:tc>
        <w:tc>
          <w:tcPr>
            <w:tcW w:w="148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31.12.2020</w:t>
            </w:r>
          </w:p>
        </w:tc>
        <w:tc>
          <w:tcPr>
            <w:tcW w:w="2146"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Качественное обеспечение первичных мер пожарной безопасности</w:t>
            </w:r>
          </w:p>
        </w:tc>
        <w:tc>
          <w:tcPr>
            <w:tcW w:w="2220"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01403103130160080</w:t>
            </w:r>
          </w:p>
        </w:tc>
        <w:tc>
          <w:tcPr>
            <w:tcW w:w="20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213,6</w:t>
            </w:r>
          </w:p>
        </w:tc>
      </w:tr>
      <w:tr>
        <w:trPr/>
        <w:tc>
          <w:tcPr>
            <w:tcW w:w="34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Основное мероприятие</w:t>
            </w:r>
          </w:p>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2.2 Прочие мероприятия в области национальной безопасности и правоохранительной деятельности</w:t>
            </w:r>
          </w:p>
        </w:tc>
        <w:tc>
          <w:tcPr>
            <w:tcW w:w="198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color w:val="00000A"/>
              </w:rPr>
            </w:pPr>
            <w:r>
              <w:rPr>
                <w:rFonts w:eastAsia="Times New Roman" w:cs="Times New Roman" w:ascii="Times New Roman" w:hAnsi="Times New Roman"/>
                <w:color w:val="00000A"/>
              </w:rPr>
              <w:t>Залесовский сельсовет</w:t>
            </w:r>
          </w:p>
        </w:tc>
        <w:tc>
          <w:tcPr>
            <w:tcW w:w="141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01.01.2020</w:t>
            </w:r>
          </w:p>
        </w:tc>
        <w:tc>
          <w:tcPr>
            <w:tcW w:w="148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31.12.2020</w:t>
            </w:r>
          </w:p>
        </w:tc>
        <w:tc>
          <w:tcPr>
            <w:tcW w:w="2146"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2"/>
                <w:szCs w:val="22"/>
              </w:rPr>
              <w:t>Укрепление пожарной безопасности территории сельского поселения, снижение количества пожаров, гибели людей при пожарах</w:t>
            </w:r>
          </w:p>
        </w:tc>
        <w:tc>
          <w:tcPr>
            <w:tcW w:w="2220"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01403143130260090</w:t>
            </w:r>
          </w:p>
        </w:tc>
        <w:tc>
          <w:tcPr>
            <w:tcW w:w="20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1,5</w:t>
            </w:r>
          </w:p>
        </w:tc>
      </w:tr>
      <w:tr>
        <w:trPr/>
        <w:tc>
          <w:tcPr>
            <w:tcW w:w="34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rPr>
            </w:pPr>
            <w:r>
              <w:rPr>
                <w:rFonts w:eastAsia="Times New Roman" w:cs="Times New Roman" w:ascii="Times New Roman" w:hAnsi="Times New Roman"/>
                <w:b/>
                <w:color w:val="00000A"/>
              </w:rPr>
              <w:t>Подпрограмма 3</w:t>
            </w:r>
          </w:p>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«Развитие культуры в муниципальном образовании  Залесовский сельсовет на 2018-2022 годы»</w:t>
            </w:r>
          </w:p>
        </w:tc>
        <w:tc>
          <w:tcPr>
            <w:tcW w:w="198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color w:val="00000A"/>
              </w:rPr>
            </w:pPr>
            <w:r>
              <w:rPr>
                <w:rFonts w:eastAsia="Times New Roman" w:cs="Times New Roman" w:ascii="Times New Roman" w:hAnsi="Times New Roman"/>
                <w:color w:val="00000A"/>
              </w:rPr>
              <w:t>Залесовский сельсовет</w:t>
            </w:r>
          </w:p>
        </w:tc>
        <w:tc>
          <w:tcPr>
            <w:tcW w:w="141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01.01.2020</w:t>
            </w:r>
          </w:p>
        </w:tc>
        <w:tc>
          <w:tcPr>
            <w:tcW w:w="148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31.12.2020</w:t>
            </w:r>
          </w:p>
        </w:tc>
        <w:tc>
          <w:tcPr>
            <w:tcW w:w="2146"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t>X</w:t>
            </w:r>
          </w:p>
        </w:tc>
        <w:tc>
          <w:tcPr>
            <w:tcW w:w="2220"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t>X</w:t>
            </w:r>
          </w:p>
        </w:tc>
        <w:tc>
          <w:tcPr>
            <w:tcW w:w="20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rPr>
            </w:pPr>
            <w:r>
              <w:rPr>
                <w:rFonts w:eastAsia="Times New Roman" w:cs="Times New Roman" w:ascii="Times New Roman" w:hAnsi="Times New Roman"/>
                <w:b/>
                <w:color w:val="00000A"/>
              </w:rPr>
              <w:t>606,5</w:t>
            </w:r>
          </w:p>
        </w:tc>
      </w:tr>
      <w:tr>
        <w:trPr>
          <w:trHeight w:val="1707" w:hRule="atLeast"/>
        </w:trPr>
        <w:tc>
          <w:tcPr>
            <w:tcW w:w="3465"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Основное мероприятие</w:t>
            </w:r>
          </w:p>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3.1 Организация и обеспечение досуга жителей поселения услугами организаций культуры</w:t>
            </w:r>
          </w:p>
        </w:tc>
        <w:tc>
          <w:tcPr>
            <w:tcW w:w="1981"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color w:val="00000A"/>
              </w:rPr>
            </w:pPr>
            <w:r>
              <w:rPr>
                <w:rFonts w:eastAsia="Times New Roman" w:cs="Times New Roman" w:ascii="Times New Roman" w:hAnsi="Times New Roman"/>
                <w:color w:val="00000A"/>
              </w:rPr>
              <w:t>Залесовский сельсовет</w:t>
            </w:r>
          </w:p>
        </w:tc>
        <w:tc>
          <w:tcPr>
            <w:tcW w:w="1410"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01.01.2020</w:t>
            </w:r>
          </w:p>
        </w:tc>
        <w:tc>
          <w:tcPr>
            <w:tcW w:w="1484"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31.12.2020</w:t>
            </w:r>
          </w:p>
        </w:tc>
        <w:tc>
          <w:tcPr>
            <w:tcW w:w="2146" w:type="dxa"/>
            <w:gridSpan w:val="2"/>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создание благоприятных условий для развития  культуры и искусства на территории поселения</w:t>
            </w:r>
            <w:r>
              <w:rPr>
                <w:rFonts w:eastAsia="Times New Roman" w:cs="Times New Roman" w:ascii="Times New Roman" w:hAnsi="Times New Roman"/>
                <w:color w:val="00000A"/>
                <w:sz w:val="28"/>
              </w:rPr>
              <w:t>;</w:t>
            </w:r>
          </w:p>
        </w:tc>
        <w:tc>
          <w:tcPr>
            <w:tcW w:w="2220" w:type="dxa"/>
            <w:gridSpan w:val="2"/>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NoSpacing"/>
              <w:rPr>
                <w:rFonts w:ascii="Times New Roman" w:hAnsi="Times New Roman" w:cs="Times New Roman"/>
              </w:rPr>
            </w:pPr>
            <w:r>
              <w:rPr>
                <w:rFonts w:cs="Times New Roman" w:ascii="Times New Roman" w:hAnsi="Times New Roman"/>
              </w:rPr>
              <w:t>01408013150160210</w:t>
            </w:r>
          </w:p>
          <w:p>
            <w:pPr>
              <w:pStyle w:val="NoSpacing"/>
              <w:rPr>
                <w:rFonts w:ascii="Times New Roman" w:hAnsi="Times New Roman" w:cs="Times New Roman"/>
              </w:rPr>
            </w:pPr>
            <w:r>
              <w:rPr>
                <w:rFonts w:cs="Times New Roman" w:ascii="Times New Roman" w:hAnsi="Times New Roman"/>
              </w:rPr>
              <w:t>01408013150160220</w:t>
            </w:r>
          </w:p>
          <w:p>
            <w:pPr>
              <w:pStyle w:val="NoSpacing"/>
              <w:rPr>
                <w:rFonts w:ascii="Times New Roman" w:hAnsi="Times New Roman" w:cs="Times New Roman"/>
              </w:rPr>
            </w:pPr>
            <w:r>
              <w:rPr>
                <w:rFonts w:cs="Times New Roman" w:ascii="Times New Roman" w:hAnsi="Times New Roman"/>
              </w:rPr>
              <w:t>01408013150160230</w:t>
            </w:r>
          </w:p>
          <w:p>
            <w:pPr>
              <w:pStyle w:val="NoSpacing"/>
              <w:rPr>
                <w:rFonts w:ascii="Times New Roman" w:hAnsi="Times New Roman" w:cs="Times New Roman"/>
              </w:rPr>
            </w:pPr>
            <w:r>
              <w:rPr>
                <w:rFonts w:cs="Times New Roman" w:ascii="Times New Roman" w:hAnsi="Times New Roman"/>
              </w:rPr>
              <w:t>01408013150161000</w:t>
            </w:r>
          </w:p>
          <w:p>
            <w:pPr>
              <w:pStyle w:val="NoSpacing"/>
              <w:rPr>
                <w:rFonts w:ascii="Times New Roman" w:hAnsi="Times New Roman" w:cs="Times New Roman"/>
              </w:rPr>
            </w:pPr>
            <w:r>
              <w:rPr>
                <w:rFonts w:cs="Times New Roman" w:ascii="Times New Roman" w:hAnsi="Times New Roman"/>
              </w:rPr>
            </w:r>
          </w:p>
        </w:tc>
        <w:tc>
          <w:tcPr>
            <w:tcW w:w="2032"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NoSpacing"/>
              <w:rPr>
                <w:rFonts w:ascii="Times New Roman" w:hAnsi="Times New Roman" w:cs="Times New Roman"/>
              </w:rPr>
            </w:pPr>
            <w:r>
              <w:rPr>
                <w:rFonts w:cs="Times New Roman" w:ascii="Times New Roman" w:hAnsi="Times New Roman"/>
              </w:rPr>
              <w:t>6,0</w:t>
            </w:r>
          </w:p>
          <w:p>
            <w:pPr>
              <w:pStyle w:val="NoSpacing"/>
              <w:rPr>
                <w:rFonts w:ascii="Times New Roman" w:hAnsi="Times New Roman" w:cs="Times New Roman"/>
              </w:rPr>
            </w:pPr>
            <w:r>
              <w:rPr>
                <w:rFonts w:cs="Times New Roman" w:ascii="Times New Roman" w:hAnsi="Times New Roman"/>
              </w:rPr>
              <w:t>430,2</w:t>
            </w:r>
          </w:p>
          <w:p>
            <w:pPr>
              <w:pStyle w:val="NoSpacing"/>
              <w:rPr>
                <w:rFonts w:ascii="Times New Roman" w:hAnsi="Times New Roman" w:cs="Times New Roman"/>
              </w:rPr>
            </w:pPr>
            <w:r>
              <w:rPr>
                <w:rFonts w:cs="Times New Roman" w:ascii="Times New Roman" w:hAnsi="Times New Roman"/>
              </w:rPr>
              <w:t>68,7</w:t>
            </w:r>
          </w:p>
          <w:p>
            <w:pPr>
              <w:pStyle w:val="NoSpacing"/>
              <w:rPr>
                <w:rFonts w:ascii="Times New Roman" w:hAnsi="Times New Roman" w:cs="Times New Roman"/>
              </w:rPr>
            </w:pPr>
            <w:r>
              <w:rPr>
                <w:rFonts w:cs="Times New Roman" w:ascii="Times New Roman" w:hAnsi="Times New Roman"/>
              </w:rPr>
              <w:t>101,6</w:t>
            </w:r>
          </w:p>
          <w:p>
            <w:pPr>
              <w:pStyle w:val="NoSpacing"/>
              <w:rPr>
                <w:rFonts w:ascii="Times New Roman" w:hAnsi="Times New Roman" w:cs="Times New Roman"/>
              </w:rPr>
            </w:pPr>
            <w:r>
              <w:rPr>
                <w:rFonts w:cs="Times New Roman" w:ascii="Times New Roman" w:hAnsi="Times New Roman"/>
              </w:rPr>
            </w:r>
          </w:p>
        </w:tc>
      </w:tr>
      <w:tr>
        <w:trPr>
          <w:trHeight w:val="1707" w:hRule="atLeast"/>
        </w:trPr>
        <w:tc>
          <w:tcPr>
            <w:tcW w:w="3465"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Основное мероприятие 3.2:</w:t>
            </w:r>
          </w:p>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4"/>
                <w:szCs w:val="24"/>
              </w:rPr>
              <w:t>" Реализация приоритетного проекта "Вовлечение жителей муниципальных образований Оренбургской области в процесс выбора и реализации проектов развития общественной инфраструктуры, основанных на местных инициативах""</w:t>
            </w:r>
          </w:p>
        </w:tc>
        <w:tc>
          <w:tcPr>
            <w:tcW w:w="1981"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color w:val="00000A"/>
              </w:rPr>
            </w:pPr>
            <w:r>
              <w:rPr>
                <w:rFonts w:eastAsia="Times New Roman" w:cs="Times New Roman" w:ascii="Times New Roman" w:hAnsi="Times New Roman"/>
                <w:color w:val="00000A"/>
              </w:rPr>
              <w:t>Залесовский сельсовет</w:t>
            </w:r>
          </w:p>
        </w:tc>
        <w:tc>
          <w:tcPr>
            <w:tcW w:w="1410"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01.01.2020</w:t>
            </w:r>
          </w:p>
        </w:tc>
        <w:tc>
          <w:tcPr>
            <w:tcW w:w="1484"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31.12.2020</w:t>
            </w:r>
          </w:p>
        </w:tc>
        <w:tc>
          <w:tcPr>
            <w:tcW w:w="2146" w:type="dxa"/>
            <w:gridSpan w:val="2"/>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pPr>
            <w:r>
              <w:rPr>
                <w:rFonts w:eastAsia="Times New Roman" w:cs="Times New Roman" w:ascii="Times New Roman" w:hAnsi="Times New Roman"/>
                <w:color w:val="00000A"/>
              </w:rPr>
              <w:t>создание благоприятных условий для развития  культуры и искусства на территории поселения</w:t>
            </w:r>
            <w:r>
              <w:rPr>
                <w:rFonts w:eastAsia="Times New Roman" w:cs="Times New Roman" w:ascii="Times New Roman" w:hAnsi="Times New Roman"/>
                <w:color w:val="00000A"/>
                <w:sz w:val="28"/>
              </w:rPr>
              <w:t>;</w:t>
            </w:r>
          </w:p>
        </w:tc>
        <w:tc>
          <w:tcPr>
            <w:tcW w:w="2220" w:type="dxa"/>
            <w:gridSpan w:val="2"/>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NoSpacing"/>
              <w:rPr>
                <w:rFonts w:ascii="Times New Roman" w:hAnsi="Times New Roman" w:cs="Times New Roman"/>
              </w:rPr>
            </w:pPr>
            <w:r>
              <w:rPr>
                <w:rFonts w:cs="Times New Roman" w:ascii="Times New Roman" w:hAnsi="Times New Roman"/>
              </w:rPr>
              <w:t>0140801315П5</w:t>
            </w:r>
            <w:r>
              <w:rPr>
                <w:rFonts w:cs="Times New Roman" w:ascii="Times New Roman" w:hAnsi="Times New Roman"/>
                <w:lang w:val="en-US"/>
              </w:rPr>
              <w:t>S</w:t>
            </w:r>
            <w:r>
              <w:rPr>
                <w:rFonts w:cs="Times New Roman" w:ascii="Times New Roman" w:hAnsi="Times New Roman"/>
              </w:rPr>
              <w:t>0990</w:t>
            </w:r>
          </w:p>
        </w:tc>
        <w:tc>
          <w:tcPr>
            <w:tcW w:w="2032"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NoSpacing"/>
              <w:rPr>
                <w:rFonts w:ascii="Times New Roman" w:hAnsi="Times New Roman" w:cs="Times New Roman"/>
              </w:rPr>
            </w:pPr>
            <w:r>
              <w:rPr>
                <w:rFonts w:cs="Times New Roman" w:ascii="Times New Roman" w:hAnsi="Times New Roman"/>
              </w:rPr>
              <w:t>0,0</w:t>
            </w:r>
          </w:p>
          <w:p>
            <w:pPr>
              <w:pStyle w:val="NoSpacing"/>
              <w:rPr>
                <w:rFonts w:ascii="Times New Roman" w:hAnsi="Times New Roman" w:cs="Times New Roman"/>
              </w:rPr>
            </w:pPr>
            <w:r>
              <w:rPr>
                <w:rFonts w:cs="Times New Roman" w:ascii="Times New Roman" w:hAnsi="Times New Roman"/>
              </w:rPr>
            </w:r>
          </w:p>
        </w:tc>
      </w:tr>
      <w:tr>
        <w:trPr>
          <w:trHeight w:val="1016" w:hRule="atLeast"/>
        </w:trPr>
        <w:tc>
          <w:tcPr>
            <w:tcW w:w="3465"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b/>
                <w:color w:val="00000A"/>
              </w:rPr>
              <w:t>Подпрограмма  4</w:t>
            </w:r>
            <w:r>
              <w:rPr>
                <w:rFonts w:eastAsia="Times New Roman" w:cs="Times New Roman" w:ascii="Times New Roman" w:hAnsi="Times New Roman"/>
                <w:color w:val="00000A"/>
              </w:rPr>
              <w:t xml:space="preserve"> «Развитие системы градорегулирование в муниципальном образовании»</w:t>
            </w:r>
          </w:p>
        </w:tc>
        <w:tc>
          <w:tcPr>
            <w:tcW w:w="1981"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color w:val="00000A"/>
              </w:rPr>
            </w:pPr>
            <w:r>
              <w:rPr>
                <w:rFonts w:eastAsia="Times New Roman" w:cs="Times New Roman" w:ascii="Times New Roman" w:hAnsi="Times New Roman"/>
                <w:color w:val="00000A"/>
              </w:rPr>
              <w:t>Залесовский сельсовет</w:t>
            </w:r>
          </w:p>
        </w:tc>
        <w:tc>
          <w:tcPr>
            <w:tcW w:w="1410"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01.01.2020</w:t>
            </w:r>
          </w:p>
        </w:tc>
        <w:tc>
          <w:tcPr>
            <w:tcW w:w="1484"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31.12.2020</w:t>
            </w:r>
          </w:p>
        </w:tc>
        <w:tc>
          <w:tcPr>
            <w:tcW w:w="2146" w:type="dxa"/>
            <w:gridSpan w:val="2"/>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t>X</w:t>
            </w:r>
          </w:p>
        </w:tc>
        <w:tc>
          <w:tcPr>
            <w:tcW w:w="2220" w:type="dxa"/>
            <w:gridSpan w:val="2"/>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t>X</w:t>
            </w:r>
          </w:p>
        </w:tc>
        <w:tc>
          <w:tcPr>
            <w:tcW w:w="2032"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rPr>
            </w:pPr>
            <w:r>
              <w:rPr>
                <w:rFonts w:eastAsia="Times New Roman" w:cs="Times New Roman" w:ascii="Times New Roman" w:hAnsi="Times New Roman"/>
                <w:b/>
                <w:color w:val="00000A"/>
              </w:rPr>
              <w:t>496,0</w:t>
            </w:r>
          </w:p>
        </w:tc>
      </w:tr>
      <w:tr>
        <w:trPr>
          <w:trHeight w:val="1568" w:hRule="atLeast"/>
        </w:trPr>
        <w:tc>
          <w:tcPr>
            <w:tcW w:w="3465" w:type="dxa"/>
            <w:vMerge w:val="restart"/>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Основное мероприятие  4.1. "Подготовка документов для внесения в государственный кадастр недвижимости сведений о границах муниципальных образований, границах населенных пунктов, территориальных зонах, зонах с особыми условиями использования территорий"</w:t>
            </w:r>
          </w:p>
        </w:tc>
        <w:tc>
          <w:tcPr>
            <w:tcW w:w="1981"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color w:val="00000A"/>
              </w:rPr>
            </w:pPr>
            <w:r>
              <w:rPr>
                <w:rFonts w:eastAsia="Times New Roman" w:cs="Times New Roman" w:ascii="Times New Roman" w:hAnsi="Times New Roman"/>
                <w:color w:val="00000A"/>
              </w:rPr>
              <w:t>Залесовский сельсовет</w:t>
            </w:r>
          </w:p>
        </w:tc>
        <w:tc>
          <w:tcPr>
            <w:tcW w:w="1410"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01.01.2020</w:t>
            </w:r>
          </w:p>
        </w:tc>
        <w:tc>
          <w:tcPr>
            <w:tcW w:w="1484"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31.12.2020</w:t>
            </w:r>
          </w:p>
        </w:tc>
        <w:tc>
          <w:tcPr>
            <w:tcW w:w="2146" w:type="dxa"/>
            <w:gridSpan w:val="2"/>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Совершенствование системы учета и управления муниципальным имуществом</w:t>
            </w:r>
          </w:p>
        </w:tc>
        <w:tc>
          <w:tcPr>
            <w:tcW w:w="2220" w:type="dxa"/>
            <w:gridSpan w:val="2"/>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t>01404123140360280</w:t>
            </w:r>
          </w:p>
        </w:tc>
        <w:tc>
          <w:tcPr>
            <w:tcW w:w="2032"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25,8</w:t>
            </w:r>
          </w:p>
        </w:tc>
      </w:tr>
      <w:tr>
        <w:trPr>
          <w:trHeight w:val="1438" w:hRule="atLeast"/>
        </w:trPr>
        <w:tc>
          <w:tcPr>
            <w:tcW w:w="3465"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r>
          </w:p>
        </w:tc>
        <w:tc>
          <w:tcPr>
            <w:tcW w:w="1981"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color w:val="00000A"/>
              </w:rPr>
            </w:pPr>
            <w:r>
              <w:rPr>
                <w:rFonts w:eastAsia="Times New Roman" w:cs="Times New Roman" w:ascii="Times New Roman" w:hAnsi="Times New Roman"/>
                <w:color w:val="00000A"/>
              </w:rPr>
              <w:t>Залесовский сельсовет</w:t>
            </w:r>
          </w:p>
        </w:tc>
        <w:tc>
          <w:tcPr>
            <w:tcW w:w="1410"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01.01.2020</w:t>
            </w:r>
          </w:p>
        </w:tc>
        <w:tc>
          <w:tcPr>
            <w:tcW w:w="1484"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31.12.2020</w:t>
            </w:r>
          </w:p>
        </w:tc>
        <w:tc>
          <w:tcPr>
            <w:tcW w:w="2146" w:type="dxa"/>
            <w:gridSpan w:val="2"/>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Совершенствование системы учета и управления муниципальным имуществом</w:t>
            </w:r>
          </w:p>
        </w:tc>
        <w:tc>
          <w:tcPr>
            <w:tcW w:w="2220" w:type="dxa"/>
            <w:gridSpan w:val="2"/>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t>014041231403</w:t>
            </w:r>
            <w:r>
              <w:rPr>
                <w:rFonts w:eastAsia="Times New Roman" w:cs="Times New Roman" w:ascii="Times New Roman" w:hAnsi="Times New Roman"/>
                <w:color w:val="00000A"/>
                <w:lang w:val="en-US"/>
              </w:rPr>
              <w:t>S</w:t>
            </w:r>
            <w:r>
              <w:rPr>
                <w:rFonts w:eastAsia="Times New Roman" w:cs="Times New Roman" w:ascii="Times New Roman" w:hAnsi="Times New Roman"/>
                <w:color w:val="00000A"/>
              </w:rPr>
              <w:t>0820</w:t>
            </w:r>
          </w:p>
        </w:tc>
        <w:tc>
          <w:tcPr>
            <w:tcW w:w="2032"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470,2</w:t>
            </w:r>
          </w:p>
        </w:tc>
      </w:tr>
      <w:tr>
        <w:trPr/>
        <w:tc>
          <w:tcPr>
            <w:tcW w:w="10485" w:type="dxa"/>
            <w:gridSpan w:val="5"/>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rPr>
              <w:t>Итого</w:t>
            </w:r>
          </w:p>
        </w:tc>
        <w:tc>
          <w:tcPr>
            <w:tcW w:w="2220"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rPr>
              <w:t>Х</w:t>
            </w:r>
          </w:p>
        </w:tc>
        <w:tc>
          <w:tcPr>
            <w:tcW w:w="2033"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rPr>
            </w:pPr>
            <w:r>
              <w:rPr>
                <w:rFonts w:eastAsia="Times New Roman" w:cs="Times New Roman" w:ascii="Times New Roman" w:hAnsi="Times New Roman"/>
                <w:b/>
                <w:color w:val="00000A"/>
              </w:rPr>
              <w:t>2513,7</w:t>
            </w:r>
          </w:p>
        </w:tc>
      </w:tr>
    </w:tbl>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r>
    </w:p>
    <w:tbl>
      <w:tblPr>
        <w:tblW w:w="14786" w:type="dxa"/>
        <w:jc w:val="left"/>
        <w:tblInd w:w="98" w:type="dxa"/>
        <w:tblBorders/>
        <w:tblCellMar>
          <w:top w:w="0" w:type="dxa"/>
          <w:left w:w="108" w:type="dxa"/>
          <w:bottom w:w="0" w:type="dxa"/>
          <w:right w:w="108" w:type="dxa"/>
        </w:tblCellMar>
        <w:tblLook w:val="0000"/>
      </w:tblPr>
      <w:tblGrid>
        <w:gridCol w:w="4944"/>
        <w:gridCol w:w="4925"/>
        <w:gridCol w:w="4917"/>
      </w:tblGrid>
      <w:tr>
        <w:trPr/>
        <w:tc>
          <w:tcPr>
            <w:tcW w:w="4944" w:type="dxa"/>
            <w:tcBorders/>
            <w:shd w:color="auto" w:fill="FFFFFF" w:val="clear"/>
          </w:tcPr>
          <w:p>
            <w:pPr>
              <w:pStyle w:val="Standard"/>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t>СОГЛАСОВАНО</w:t>
            </w:r>
          </w:p>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_______________________________________________</w:t>
            </w:r>
          </w:p>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(должность руководителя соисполнителя № 1)</w:t>
            </w:r>
          </w:p>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_______________________________________________</w:t>
            </w:r>
          </w:p>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(подпись, расшифровка подписи)</w:t>
            </w:r>
          </w:p>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_______________________________________________</w:t>
            </w:r>
          </w:p>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(дата согласования)</w:t>
            </w:r>
          </w:p>
        </w:tc>
        <w:tc>
          <w:tcPr>
            <w:tcW w:w="4925" w:type="dxa"/>
            <w:tcBorders/>
            <w:shd w:color="auto" w:fill="FFFFFF" w:val="clear"/>
          </w:tcPr>
          <w:p>
            <w:pPr>
              <w:pStyle w:val="Standard"/>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r>
          </w:p>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_______________________________________________</w:t>
            </w:r>
          </w:p>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(должность руководителя соисполнителя № 2)</w:t>
            </w:r>
          </w:p>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_______________________________________________</w:t>
            </w:r>
          </w:p>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(подпись, расшифровка подписи)</w:t>
            </w:r>
          </w:p>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_______________________________________________</w:t>
            </w:r>
          </w:p>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(дата согласования)</w:t>
            </w:r>
          </w:p>
        </w:tc>
        <w:tc>
          <w:tcPr>
            <w:tcW w:w="4917" w:type="dxa"/>
            <w:tcBorders/>
            <w:shd w:color="auto" w:fill="FFFFFF" w:val="clear"/>
          </w:tcPr>
          <w:p>
            <w:pPr>
              <w:pStyle w:val="Standard"/>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r>
          </w:p>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_______________________________________________</w:t>
            </w:r>
          </w:p>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(должность руководителя соисполнителя № N)</w:t>
            </w:r>
          </w:p>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_______________________________________________</w:t>
            </w:r>
          </w:p>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(подпись, расшифровка подписи)</w:t>
            </w:r>
          </w:p>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_______________________________________________</w:t>
            </w:r>
          </w:p>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0"/>
              </w:rPr>
              <w:t>(дата согласования)</w:t>
            </w:r>
          </w:p>
        </w:tc>
      </w:tr>
    </w:tbl>
    <w:p>
      <w:pPr>
        <w:sectPr>
          <w:type w:val="nextPage"/>
          <w:pgSz w:orient="landscape" w:w="16838" w:h="11906"/>
          <w:pgMar w:left="1134" w:right="1134" w:header="0" w:top="1134" w:footer="0" w:bottom="1134" w:gutter="0"/>
          <w:pgNumType w:fmt="decimal"/>
          <w:formProt w:val="false"/>
          <w:textDirection w:val="lrTb"/>
          <w:docGrid w:type="default" w:linePitch="240" w:charSpace="4294961151"/>
        </w:sectPr>
      </w:pPr>
    </w:p>
    <w:p>
      <w:pPr>
        <w:pStyle w:val="Standard"/>
        <w:ind w:firstLine="540"/>
        <w:jc w:val="right"/>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t>Подпрограмма  № 1</w:t>
      </w:r>
    </w:p>
    <w:p>
      <w:pPr>
        <w:pStyle w:val="Standard"/>
        <w:jc w:val="right"/>
        <w:rPr>
          <w:rFonts w:ascii="Times New Roman" w:hAnsi="Times New Roman" w:eastAsia="Times New Roman" w:cs="Times New Roman"/>
          <w:b/>
          <w:b/>
          <w:color w:val="00000A"/>
          <w:sz w:val="28"/>
        </w:rPr>
      </w:pPr>
      <w:r>
        <w:rPr>
          <w:rFonts w:eastAsia="Times New Roman" w:cs="Times New Roman" w:ascii="Times New Roman" w:hAnsi="Times New Roman"/>
          <w:b/>
          <w:color w:val="00000A"/>
          <w:sz w:val="28"/>
        </w:rPr>
      </w:r>
    </w:p>
    <w:p>
      <w:pPr>
        <w:pStyle w:val="Standard"/>
        <w:jc w:val="center"/>
        <w:rPr>
          <w:rFonts w:ascii="Times New Roman" w:hAnsi="Times New Roman" w:eastAsia="Times New Roman" w:cs="Times New Roman"/>
          <w:b/>
          <w:b/>
          <w:color w:val="00000A"/>
          <w:sz w:val="28"/>
        </w:rPr>
      </w:pPr>
      <w:r>
        <w:rPr>
          <w:rFonts w:eastAsia="Times New Roman" w:cs="Times New Roman" w:ascii="Times New Roman" w:hAnsi="Times New Roman"/>
          <w:b/>
          <w:color w:val="00000A"/>
          <w:sz w:val="26"/>
          <w:szCs w:val="26"/>
        </w:rPr>
        <w:t>ПАСПОРТ</w:t>
      </w:r>
    </w:p>
    <w:p>
      <w:pPr>
        <w:pStyle w:val="Standard"/>
        <w:jc w:val="center"/>
        <w:rPr>
          <w:sz w:val="26"/>
          <w:szCs w:val="26"/>
        </w:rPr>
      </w:pPr>
      <w:r>
        <w:rPr>
          <w:rFonts w:eastAsia="Times New Roman" w:cs="Times New Roman" w:ascii="Times New Roman" w:hAnsi="Times New Roman"/>
          <w:b/>
          <w:color w:val="00000A"/>
          <w:sz w:val="26"/>
          <w:szCs w:val="26"/>
        </w:rPr>
        <w:t xml:space="preserve">подпрограммы </w:t>
      </w:r>
      <w:r>
        <w:rPr>
          <w:rFonts w:eastAsia="Times New Roman" w:cs="Times New Roman" w:ascii="Times New Roman" w:hAnsi="Times New Roman"/>
          <w:color w:val="00000A"/>
          <w:sz w:val="26"/>
          <w:szCs w:val="26"/>
        </w:rPr>
        <w:t>«Обеспечение реализации муниципальной Программы «Устойчивое развитие территории  муниципального образования  Залесовский  сельсовет  Красногвардейского района Оренбургской области на 2018-2022годы»</w:t>
      </w:r>
    </w:p>
    <w:p>
      <w:pPr>
        <w:pStyle w:val="Standard"/>
        <w:jc w:val="center"/>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r>
    </w:p>
    <w:tbl>
      <w:tblPr>
        <w:tblW w:w="10155" w:type="dxa"/>
        <w:jc w:val="left"/>
        <w:tblInd w:w="-43"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5" w:type="dxa"/>
          <w:bottom w:w="0" w:type="dxa"/>
          <w:right w:w="62" w:type="dxa"/>
        </w:tblCellMar>
        <w:tblLook w:val="0000"/>
      </w:tblPr>
      <w:tblGrid>
        <w:gridCol w:w="4535"/>
        <w:gridCol w:w="5619"/>
      </w:tblGrid>
      <w:tr>
        <w:trPr/>
        <w:tc>
          <w:tcPr>
            <w:tcW w:w="453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Ответственный исполнитель подпрограммы</w:t>
            </w:r>
          </w:p>
        </w:tc>
        <w:tc>
          <w:tcPr>
            <w:tcW w:w="56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Администрация  муниципального образования      Залесовский сельсовет   Красногвардейского района Оренбургской области.</w:t>
            </w:r>
          </w:p>
        </w:tc>
      </w:tr>
      <w:tr>
        <w:trPr/>
        <w:tc>
          <w:tcPr>
            <w:tcW w:w="453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Участники подпрограммы</w:t>
            </w:r>
          </w:p>
        </w:tc>
        <w:tc>
          <w:tcPr>
            <w:tcW w:w="56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Отсутствуют</w:t>
            </w:r>
          </w:p>
        </w:tc>
      </w:tr>
      <w:tr>
        <w:trPr/>
        <w:tc>
          <w:tcPr>
            <w:tcW w:w="453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Цель подпрограммы</w:t>
            </w:r>
          </w:p>
        </w:tc>
        <w:tc>
          <w:tcPr>
            <w:tcW w:w="56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Обеспечение эффективного управления реализацией муниципальной Программы.</w:t>
            </w:r>
          </w:p>
        </w:tc>
      </w:tr>
      <w:tr>
        <w:trPr/>
        <w:tc>
          <w:tcPr>
            <w:tcW w:w="453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Задачи подпрограммы</w:t>
            </w:r>
          </w:p>
        </w:tc>
        <w:tc>
          <w:tcPr>
            <w:tcW w:w="56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 Повышение доступности и качества оказания муниципальных услуг (в сфере реализации муниципальной программы);</w:t>
            </w:r>
          </w:p>
          <w:p>
            <w:pPr>
              <w:pStyle w:val="Standard"/>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 повышение эффективности и результативности бюджетных расходов в сфере реализации муниципальной Программы;</w:t>
            </w:r>
          </w:p>
          <w:p>
            <w:pPr>
              <w:pStyle w:val="Standard"/>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 повыше эффективности деятельности органов местного самоуправления.</w:t>
            </w:r>
          </w:p>
        </w:tc>
      </w:tr>
      <w:tr>
        <w:trPr/>
        <w:tc>
          <w:tcPr>
            <w:tcW w:w="453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Целевые индикаторы и показатели подпрограммы</w:t>
            </w:r>
          </w:p>
        </w:tc>
        <w:tc>
          <w:tcPr>
            <w:tcW w:w="56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 Доля обеспеченности граждан информацией о деятельности  администрации муниципального образования;</w:t>
            </w:r>
          </w:p>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 xml:space="preserve">- доля опубликованных нормативных правовых актов к общему количеству актов, подлежащих опубликованию;  </w:t>
            </w:r>
          </w:p>
          <w:p>
            <w:pPr>
              <w:pStyle w:val="Standard"/>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 доля выполнения подпрограммных мероприятий муниципальной программы к плановым показателям;</w:t>
            </w:r>
          </w:p>
          <w:p>
            <w:pPr>
              <w:pStyle w:val="Standard"/>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 доля муниципальных    служащих  прошедших  программы   профессиональной переподготовки  и  повышения квалификации;</w:t>
            </w:r>
          </w:p>
          <w:p>
            <w:pPr>
              <w:pStyle w:val="Standard"/>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 повышение уровня удовлетворенности жителей сельсовета качеством предоставления муниципальных услуг;</w:t>
            </w:r>
          </w:p>
        </w:tc>
      </w:tr>
    </w:tbl>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r>
    </w:p>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r>
    </w:p>
    <w:tbl>
      <w:tblPr>
        <w:tblW w:w="10095" w:type="dxa"/>
        <w:jc w:val="left"/>
        <w:tblInd w:w="-43"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5" w:type="dxa"/>
          <w:bottom w:w="0" w:type="dxa"/>
          <w:right w:w="62" w:type="dxa"/>
        </w:tblCellMar>
        <w:tblLook w:val="0000"/>
      </w:tblPr>
      <w:tblGrid>
        <w:gridCol w:w="4534"/>
        <w:gridCol w:w="5560"/>
      </w:tblGrid>
      <w:tr>
        <w:trPr/>
        <w:tc>
          <w:tcPr>
            <w:tcW w:w="45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Сроки и этапы реализации подпрограммы</w:t>
            </w:r>
          </w:p>
        </w:tc>
        <w:tc>
          <w:tcPr>
            <w:tcW w:w="556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2018-2022годы, этапы не выделяются</w:t>
            </w:r>
          </w:p>
        </w:tc>
      </w:tr>
      <w:tr>
        <w:trPr/>
        <w:tc>
          <w:tcPr>
            <w:tcW w:w="453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Объемы бюджетных ассигнований подпрограммы</w:t>
            </w:r>
          </w:p>
        </w:tc>
        <w:tc>
          <w:tcPr>
            <w:tcW w:w="556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Общий объем финансирования подпрограммы составляет  6030,5 тыс. рублей, в том числе по годам:</w:t>
            </w:r>
          </w:p>
          <w:p>
            <w:pPr>
              <w:pStyle w:val="Standard"/>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2018 год –  1328,9 тыс. рублей</w:t>
            </w:r>
          </w:p>
          <w:p>
            <w:pPr>
              <w:pStyle w:val="Standard"/>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2019 год –  1109,9 тыс. рублей</w:t>
            </w:r>
          </w:p>
          <w:p>
            <w:pPr>
              <w:pStyle w:val="Standard"/>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2020 год–  1196,1 тыс. рублей</w:t>
            </w:r>
          </w:p>
          <w:p>
            <w:pPr>
              <w:pStyle w:val="Standard"/>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2021 год – 1196,5  тыс. рублей</w:t>
            </w:r>
          </w:p>
          <w:p>
            <w:pPr>
              <w:pStyle w:val="Standard"/>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2022 год – 1199,1 тыс. рублей</w:t>
            </w:r>
          </w:p>
        </w:tc>
      </w:tr>
    </w:tbl>
    <w:p>
      <w:pPr>
        <w:pStyle w:val="Standard"/>
        <w:jc w:val="center"/>
        <w:rPr>
          <w:rFonts w:ascii="Times New Roman" w:hAnsi="Times New Roman" w:eastAsia="Times New Roman" w:cs="Times New Roman"/>
          <w:b/>
          <w:b/>
          <w:color w:val="00000A"/>
          <w:sz w:val="28"/>
        </w:rPr>
      </w:pPr>
      <w:r>
        <w:rPr>
          <w:rFonts w:eastAsia="Times New Roman" w:cs="Times New Roman" w:ascii="Times New Roman" w:hAnsi="Times New Roman"/>
          <w:b/>
          <w:color w:val="00000A"/>
          <w:sz w:val="28"/>
        </w:rPr>
      </w:r>
    </w:p>
    <w:p>
      <w:pPr>
        <w:pStyle w:val="Standard"/>
        <w:jc w:val="center"/>
        <w:rPr>
          <w:sz w:val="26"/>
          <w:szCs w:val="26"/>
        </w:rPr>
      </w:pPr>
      <w:r>
        <w:rPr>
          <w:rFonts w:eastAsia="Times New Roman" w:cs="Times New Roman" w:ascii="Times New Roman" w:hAnsi="Times New Roman"/>
          <w:b/>
          <w:color w:val="00000A"/>
          <w:sz w:val="26"/>
          <w:szCs w:val="26"/>
        </w:rPr>
        <w:t>Общая характеристика</w:t>
      </w:r>
    </w:p>
    <w:p>
      <w:pPr>
        <w:pStyle w:val="Standard"/>
        <w:jc w:val="center"/>
        <w:rPr>
          <w:rFonts w:ascii="Times New Roman" w:hAnsi="Times New Roman" w:eastAsia="Times New Roman" w:cs="Times New Roman"/>
          <w:b/>
          <w:b/>
          <w:color w:val="00000A"/>
          <w:sz w:val="26"/>
          <w:szCs w:val="26"/>
        </w:rPr>
      </w:pPr>
      <w:r>
        <w:rPr>
          <w:rFonts w:eastAsia="Times New Roman" w:cs="Times New Roman" w:ascii="Times New Roman" w:hAnsi="Times New Roman"/>
          <w:b/>
          <w:color w:val="00000A"/>
          <w:sz w:val="26"/>
          <w:szCs w:val="26"/>
        </w:rPr>
      </w:r>
    </w:p>
    <w:p>
      <w:pPr>
        <w:pStyle w:val="Standard"/>
        <w:ind w:firstLine="851"/>
        <w:jc w:val="both"/>
        <w:rPr>
          <w:sz w:val="26"/>
          <w:szCs w:val="26"/>
        </w:rPr>
      </w:pPr>
      <w:r>
        <w:rPr>
          <w:rFonts w:eastAsia="Times New Roman" w:cs="Times New Roman" w:ascii="Times New Roman" w:hAnsi="Times New Roman"/>
          <w:color w:val="00000A"/>
          <w:sz w:val="26"/>
          <w:szCs w:val="26"/>
        </w:rPr>
        <w:t>В 2017 году в сельском поселении осуществляют свою деятельность 4 индивидуальных предпринимателя и 3 крестьянско-фермерских хозяйств.</w:t>
      </w:r>
    </w:p>
    <w:p>
      <w:pPr>
        <w:pStyle w:val="Standard"/>
        <w:ind w:firstLine="851"/>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В целом, несмотря на кризисные процессы, обострившиеся в 2016-2017 гг. в национальной экономике макроэкономические показатели муниципального образования   сохраняли устойчивые позиции. Все это требует разработки адаптационной экономической модели развития территории.</w:t>
      </w:r>
    </w:p>
    <w:p>
      <w:pPr>
        <w:pStyle w:val="Standard"/>
        <w:tabs>
          <w:tab w:val="left" w:pos="0" w:leader="none"/>
        </w:tabs>
        <w:spacing w:lineRule="auto" w:line="276"/>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Уровень рентабельности в сельскохозяйственных организациях низкий, это связано с тем, что Красногвардейский  район – зона рискованного земледелия. На результат хозяйственной деятельности оказывает влияние множество факторов: природно-климатические условия, цены на топливо, на технику, семена и т.п. Цены на различные виды продукции растут быстрее, чем на продукцию сельского хозяйства.</w:t>
      </w:r>
    </w:p>
    <w:p>
      <w:pPr>
        <w:pStyle w:val="Standard"/>
        <w:spacing w:lineRule="auto" w:line="276" w:before="0" w:after="200"/>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Определяющим в развитии сельского хозяйства является расширение потребительского рынка, возможность реализации продукции вне пределов хозяйств, то есть ликвидность и востребованность производимой продукции. Особо следует отметить продажу продукции в уже переработанном виде, что позволит сельхозпредприятиям конкурировать с переработчиками и даст возможность участвовать на рынке  рабочих мест.</w:t>
      </w:r>
    </w:p>
    <w:p>
      <w:pPr>
        <w:pStyle w:val="Standard"/>
        <w:ind w:left="720" w:hanging="0"/>
        <w:jc w:val="center"/>
        <w:rPr>
          <w:rFonts w:ascii="Times New Roman" w:hAnsi="Times New Roman" w:eastAsia="Times New Roman" w:cs="Times New Roman"/>
          <w:b/>
          <w:b/>
          <w:color w:val="00000A"/>
          <w:sz w:val="28"/>
        </w:rPr>
      </w:pPr>
      <w:r>
        <w:rPr>
          <w:rFonts w:eastAsia="Times New Roman" w:cs="Times New Roman" w:ascii="Times New Roman" w:hAnsi="Times New Roman"/>
          <w:b/>
          <w:color w:val="00000A"/>
          <w:sz w:val="26"/>
          <w:szCs w:val="26"/>
        </w:rPr>
        <w:t>Приоритеты политики органов местного самоуправления муниципального образования  Залесовский сельсовет в сфере реализации муниципальной подпрограммы цель, задачи и показатели (индикаторы) их достижения</w:t>
      </w:r>
    </w:p>
    <w:p>
      <w:pPr>
        <w:pStyle w:val="Standard"/>
        <w:ind w:left="360" w:hanging="0"/>
        <w:jc w:val="both"/>
        <w:rPr>
          <w:rFonts w:ascii="Times New Roman" w:hAnsi="Times New Roman" w:eastAsia="Times New Roman" w:cs="Times New Roman"/>
          <w:b/>
          <w:b/>
          <w:color w:val="00000A"/>
          <w:sz w:val="26"/>
          <w:szCs w:val="26"/>
        </w:rPr>
      </w:pPr>
      <w:r>
        <w:rPr>
          <w:rFonts w:eastAsia="Times New Roman" w:cs="Times New Roman" w:ascii="Times New Roman" w:hAnsi="Times New Roman"/>
          <w:b/>
          <w:color w:val="00000A"/>
          <w:sz w:val="26"/>
          <w:szCs w:val="26"/>
        </w:rPr>
      </w:r>
    </w:p>
    <w:p>
      <w:pPr>
        <w:pStyle w:val="Standard"/>
        <w:bidi w:val="0"/>
        <w:spacing w:before="0" w:after="0"/>
        <w:ind w:left="0" w:right="0"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В развитии муниципального образования  Залесовский  сельсовет  Красногвардейского района существует ряд проблем, которые требуют комплексного решения:</w:t>
      </w:r>
    </w:p>
    <w:p>
      <w:pPr>
        <w:pStyle w:val="Standard"/>
        <w:bidi w:val="0"/>
        <w:spacing w:before="0" w:after="0"/>
        <w:ind w:left="0" w:right="0" w:firstLine="709"/>
        <w:jc w:val="left"/>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-отсутствие полноценной и эффективной информационной системы взаимодействия органов местного самоуправления;</w:t>
      </w:r>
    </w:p>
    <w:p>
      <w:pPr>
        <w:pStyle w:val="Standard"/>
        <w:bidi w:val="0"/>
        <w:spacing w:before="0" w:after="0"/>
        <w:ind w:left="0" w:right="0" w:firstLine="709"/>
        <w:jc w:val="left"/>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 имеющийся устаревший парк компьютерной техники в муниципальных учреждениях и муниципальном образовании  не позволяется качественно и полноценно решать задачи по внедрению современных информационных ресурсов;</w:t>
      </w:r>
    </w:p>
    <w:p>
      <w:pPr>
        <w:pStyle w:val="Standard"/>
        <w:bidi w:val="0"/>
        <w:spacing w:before="0" w:after="0"/>
        <w:ind w:left="0" w:right="0" w:firstLine="709"/>
        <w:jc w:val="left"/>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 недостаточная квалификация пользователей в сфере информационных технологий.</w:t>
      </w:r>
    </w:p>
    <w:p>
      <w:pPr>
        <w:pStyle w:val="Standard"/>
        <w:bidi w:val="0"/>
        <w:spacing w:before="0" w:after="0"/>
        <w:ind w:left="0" w:right="0" w:firstLine="709"/>
        <w:jc w:val="center"/>
        <w:rPr>
          <w:rFonts w:ascii="Times New Roman" w:hAnsi="Times New Roman" w:eastAsia="Times New Roman" w:cs="Times New Roman"/>
          <w:b/>
          <w:b/>
          <w:color w:val="00000A"/>
          <w:sz w:val="26"/>
          <w:szCs w:val="26"/>
          <w:shd w:fill="FFFFFF" w:val="clear"/>
        </w:rPr>
      </w:pPr>
      <w:r>
        <w:rPr>
          <w:rFonts w:eastAsia="Times New Roman" w:cs="Times New Roman" w:ascii="Times New Roman" w:hAnsi="Times New Roman"/>
          <w:b/>
          <w:color w:val="00000A"/>
          <w:sz w:val="26"/>
          <w:szCs w:val="26"/>
          <w:shd w:fill="FFFFFF" w:val="clear"/>
        </w:rPr>
      </w:r>
    </w:p>
    <w:p>
      <w:pPr>
        <w:pStyle w:val="Standard"/>
        <w:bidi w:val="0"/>
        <w:spacing w:before="0" w:after="0"/>
        <w:ind w:left="0" w:right="0" w:firstLine="709"/>
        <w:jc w:val="left"/>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Приоритетными являются следующие стратегические цели:</w:t>
      </w:r>
    </w:p>
    <w:p>
      <w:pPr>
        <w:pStyle w:val="Standard"/>
        <w:bidi w:val="0"/>
        <w:spacing w:before="0" w:after="0"/>
        <w:ind w:left="0" w:right="0" w:firstLine="709"/>
        <w:jc w:val="left"/>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-обеспечение эффективного управления реализацией муниципальной Программы.</w:t>
      </w:r>
    </w:p>
    <w:p>
      <w:pPr>
        <w:pStyle w:val="Standard"/>
        <w:rPr>
          <w:rFonts w:ascii="Times New Roman" w:hAnsi="Times New Roman" w:eastAsia="Times New Roman" w:cs="Times New Roman"/>
          <w:color w:val="00000A"/>
          <w:sz w:val="26"/>
          <w:szCs w:val="26"/>
        </w:rPr>
      </w:pPr>
      <w:r>
        <w:rPr>
          <w:rFonts w:eastAsia="Times New Roman" w:cs="Times New Roman" w:ascii="Times New Roman" w:hAnsi="Times New Roman"/>
          <w:color w:val="00000A"/>
          <w:sz w:val="26"/>
          <w:szCs w:val="26"/>
        </w:rPr>
      </w:r>
    </w:p>
    <w:p>
      <w:pPr>
        <w:pStyle w:val="Standard"/>
        <w:jc w:val="center"/>
        <w:rPr>
          <w:sz w:val="26"/>
          <w:szCs w:val="26"/>
        </w:rPr>
      </w:pPr>
      <w:r>
        <w:rPr>
          <w:rFonts w:eastAsia="Times New Roman" w:cs="Times New Roman" w:ascii="Times New Roman" w:hAnsi="Times New Roman"/>
          <w:b/>
          <w:color w:val="00000A"/>
          <w:sz w:val="26"/>
          <w:szCs w:val="26"/>
        </w:rPr>
        <w:t>Для достижения поставленной цели в ходе реализации Подпрограммы предусматривается решение следующих задач:</w:t>
      </w:r>
    </w:p>
    <w:p>
      <w:pPr>
        <w:pStyle w:val="Standard"/>
        <w:jc w:val="center"/>
        <w:rPr>
          <w:rFonts w:ascii="Times New Roman" w:hAnsi="Times New Roman" w:eastAsia="Times New Roman" w:cs="Times New Roman"/>
          <w:b/>
          <w:b/>
          <w:color w:val="00000A"/>
          <w:sz w:val="26"/>
          <w:szCs w:val="26"/>
        </w:rPr>
      </w:pPr>
      <w:r>
        <w:rPr>
          <w:rFonts w:eastAsia="Times New Roman" w:cs="Times New Roman" w:ascii="Times New Roman" w:hAnsi="Times New Roman"/>
          <w:b/>
          <w:color w:val="00000A"/>
          <w:sz w:val="26"/>
          <w:szCs w:val="26"/>
        </w:rPr>
      </w:r>
    </w:p>
    <w:p>
      <w:pPr>
        <w:pStyle w:val="Standard"/>
        <w:bidi w:val="0"/>
        <w:ind w:left="0" w:right="0" w:firstLine="709"/>
        <w:jc w:val="left"/>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 повышение доступности и качества оказания муниципальных услуг (в сфере реализации муниципальной программы)</w:t>
      </w:r>
    </w:p>
    <w:p>
      <w:pPr>
        <w:pStyle w:val="Standard"/>
        <w:bidi w:val="0"/>
        <w:ind w:left="0" w:right="0" w:firstLine="709"/>
        <w:jc w:val="left"/>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 повышение эффективности и результативности бюджетных расходов в сфере реализации муниципальной Программы;</w:t>
      </w:r>
    </w:p>
    <w:p>
      <w:pPr>
        <w:pStyle w:val="Standard"/>
        <w:bidi w:val="0"/>
        <w:ind w:left="0" w:right="0" w:firstLine="709"/>
        <w:jc w:val="left"/>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 повыше эффективности деятельности органов местного самоуправления</w:t>
      </w:r>
    </w:p>
    <w:p>
      <w:pPr>
        <w:pStyle w:val="Standard"/>
        <w:bidi w:val="0"/>
        <w:ind w:left="0" w:right="0"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Сведения о показателях (индикаторах) с разбивкой по годам  реализации подпрограммы приведены в приложении № 1 к  настоящей муниципальной программе</w:t>
      </w:r>
    </w:p>
    <w:p>
      <w:pPr>
        <w:pStyle w:val="Standard"/>
        <w:rPr>
          <w:rFonts w:ascii="Times New Roman" w:hAnsi="Times New Roman" w:eastAsia="Times New Roman" w:cs="Times New Roman"/>
          <w:color w:val="00000A"/>
          <w:sz w:val="26"/>
          <w:szCs w:val="26"/>
        </w:rPr>
      </w:pPr>
      <w:r>
        <w:rPr>
          <w:rFonts w:eastAsia="Times New Roman" w:cs="Times New Roman" w:ascii="Times New Roman" w:hAnsi="Times New Roman"/>
          <w:color w:val="00000A"/>
          <w:sz w:val="26"/>
          <w:szCs w:val="26"/>
        </w:rPr>
      </w:r>
    </w:p>
    <w:p>
      <w:pPr>
        <w:pStyle w:val="Standard"/>
        <w:ind w:left="720" w:hanging="0"/>
        <w:jc w:val="center"/>
        <w:rPr>
          <w:sz w:val="26"/>
          <w:szCs w:val="26"/>
        </w:rPr>
      </w:pPr>
      <w:r>
        <w:rPr>
          <w:rFonts w:eastAsia="Times New Roman" w:cs="Times New Roman" w:ascii="Times New Roman" w:hAnsi="Times New Roman"/>
          <w:b/>
          <w:color w:val="00000A"/>
          <w:sz w:val="26"/>
          <w:szCs w:val="26"/>
        </w:rPr>
        <w:t>Перечень и характеристика основных мероприятий подпрограммы</w:t>
      </w:r>
    </w:p>
    <w:p>
      <w:pPr>
        <w:pStyle w:val="Standard"/>
        <w:ind w:left="720" w:hanging="0"/>
        <w:jc w:val="center"/>
        <w:rPr>
          <w:rFonts w:ascii="Times New Roman" w:hAnsi="Times New Roman" w:eastAsia="Times New Roman" w:cs="Times New Roman"/>
          <w:b/>
          <w:b/>
          <w:color w:val="00000A"/>
          <w:sz w:val="26"/>
          <w:szCs w:val="26"/>
        </w:rPr>
      </w:pPr>
      <w:r>
        <w:rPr>
          <w:rFonts w:eastAsia="Times New Roman" w:cs="Times New Roman" w:ascii="Times New Roman" w:hAnsi="Times New Roman"/>
          <w:b/>
          <w:color w:val="00000A"/>
          <w:sz w:val="26"/>
          <w:szCs w:val="26"/>
        </w:rPr>
      </w:r>
    </w:p>
    <w:p>
      <w:pPr>
        <w:pStyle w:val="Standard"/>
        <w:ind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Перечень мероприятий подпрограммы с указанием сроков их реализации и ожидаемых результатов, а также сведения о взаимосвязи мероприятий  и результатов их выполнения  с целевыми индикаторами и показателями, приведен в приложении № 2 к настоящей муниципальной Программе.</w:t>
      </w:r>
    </w:p>
    <w:p>
      <w:pPr>
        <w:pStyle w:val="Standard"/>
        <w:ind w:left="720" w:hanging="0"/>
        <w:rPr>
          <w:rFonts w:ascii="Times New Roman" w:hAnsi="Times New Roman" w:eastAsia="Times New Roman" w:cs="Times New Roman"/>
          <w:b/>
          <w:b/>
          <w:color w:val="00000A"/>
          <w:sz w:val="26"/>
          <w:szCs w:val="26"/>
        </w:rPr>
      </w:pPr>
      <w:r>
        <w:rPr>
          <w:rFonts w:eastAsia="Times New Roman" w:cs="Times New Roman" w:ascii="Times New Roman" w:hAnsi="Times New Roman"/>
          <w:b/>
          <w:color w:val="00000A"/>
          <w:sz w:val="26"/>
          <w:szCs w:val="26"/>
        </w:rPr>
      </w:r>
    </w:p>
    <w:p>
      <w:pPr>
        <w:pStyle w:val="Standard"/>
        <w:ind w:left="720" w:hanging="0"/>
        <w:jc w:val="center"/>
        <w:rPr>
          <w:sz w:val="26"/>
          <w:szCs w:val="26"/>
        </w:rPr>
      </w:pPr>
      <w:r>
        <w:rPr>
          <w:rFonts w:eastAsia="Times New Roman" w:cs="Times New Roman" w:ascii="Times New Roman" w:hAnsi="Times New Roman"/>
          <w:b/>
          <w:color w:val="00000A"/>
          <w:sz w:val="26"/>
          <w:szCs w:val="26"/>
        </w:rPr>
        <w:t>Информация о ресурсном обеспечении подпрограммы</w:t>
      </w:r>
    </w:p>
    <w:p>
      <w:pPr>
        <w:pStyle w:val="Standard"/>
        <w:ind w:left="720" w:hanging="0"/>
        <w:jc w:val="center"/>
        <w:rPr>
          <w:rFonts w:ascii="Times New Roman" w:hAnsi="Times New Roman" w:eastAsia="Times New Roman" w:cs="Times New Roman"/>
          <w:b/>
          <w:b/>
          <w:color w:val="00000A"/>
          <w:sz w:val="26"/>
          <w:szCs w:val="26"/>
        </w:rPr>
      </w:pPr>
      <w:r>
        <w:rPr>
          <w:rFonts w:eastAsia="Times New Roman" w:cs="Times New Roman" w:ascii="Times New Roman" w:hAnsi="Times New Roman"/>
          <w:b/>
          <w:color w:val="00000A"/>
          <w:sz w:val="26"/>
          <w:szCs w:val="26"/>
        </w:rPr>
      </w:r>
    </w:p>
    <w:p>
      <w:pPr>
        <w:pStyle w:val="Standard"/>
        <w:bidi w:val="0"/>
        <w:ind w:left="0" w:right="0" w:firstLine="680"/>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Объёмы финансирования мероприятий Подпрограммы могут изменяться в зависимости от возможностей местного бюджета и результатов оценки эффективности реализации Подпрограммы.</w:t>
      </w:r>
    </w:p>
    <w:p>
      <w:pPr>
        <w:pStyle w:val="Standard"/>
        <w:bidi w:val="0"/>
        <w:ind w:left="0" w:right="0" w:firstLine="680"/>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Общий объем финансирования подпрограммы составляет  6030,5 тыс. рублей, в том числе по годам:</w:t>
      </w:r>
    </w:p>
    <w:p>
      <w:pPr>
        <w:pStyle w:val="Standard"/>
        <w:bidi w:val="0"/>
        <w:ind w:left="0" w:right="0" w:firstLine="680"/>
        <w:jc w:val="left"/>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2018 год –  1328,9 тыс. рублей</w:t>
      </w:r>
    </w:p>
    <w:p>
      <w:pPr>
        <w:pStyle w:val="Standard"/>
        <w:bidi w:val="0"/>
        <w:ind w:left="0" w:right="0" w:firstLine="680"/>
        <w:jc w:val="left"/>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2019 год –  1109,9 тыс. рублей</w:t>
      </w:r>
    </w:p>
    <w:p>
      <w:pPr>
        <w:pStyle w:val="Standard"/>
        <w:bidi w:val="0"/>
        <w:ind w:left="0" w:right="0" w:firstLine="680"/>
        <w:jc w:val="left"/>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2020 год–  1196,1 тыс. рублей</w:t>
      </w:r>
    </w:p>
    <w:p>
      <w:pPr>
        <w:pStyle w:val="Standard"/>
        <w:bidi w:val="0"/>
        <w:ind w:left="0" w:right="0" w:firstLine="680"/>
        <w:jc w:val="left"/>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2021 год – 1196,5  тыс. рублей</w:t>
      </w:r>
    </w:p>
    <w:p>
      <w:pPr>
        <w:pStyle w:val="Standard"/>
        <w:bidi w:val="0"/>
        <w:ind w:left="0" w:right="0" w:firstLine="680"/>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 xml:space="preserve">2022 год – 1199,1 тыс. рублей </w:t>
      </w:r>
    </w:p>
    <w:p>
      <w:pPr>
        <w:pStyle w:val="Standard"/>
        <w:bidi w:val="0"/>
        <w:ind w:left="0" w:right="0" w:firstLine="680"/>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Ресурсное обеспечение с разбивкой по годам и мероприятиям подпрограммы приведены в приложении № 3 к  настоящей муниципальной Программе.</w:t>
      </w:r>
    </w:p>
    <w:p>
      <w:pPr>
        <w:pStyle w:val="Standard"/>
        <w:bidi w:val="0"/>
        <w:ind w:left="0" w:right="0" w:firstLine="680"/>
        <w:jc w:val="left"/>
        <w:rPr>
          <w:rFonts w:ascii="Times New Roman" w:hAnsi="Times New Roman" w:eastAsia="Times New Roman" w:cs="Times New Roman"/>
          <w:color w:val="00000A"/>
          <w:sz w:val="26"/>
          <w:szCs w:val="26"/>
        </w:rPr>
      </w:pPr>
      <w:r>
        <w:rPr>
          <w:rFonts w:eastAsia="Times New Roman" w:cs="Times New Roman" w:ascii="Times New Roman" w:hAnsi="Times New Roman"/>
          <w:color w:val="00000A"/>
          <w:sz w:val="26"/>
          <w:szCs w:val="26"/>
        </w:rPr>
      </w:r>
    </w:p>
    <w:p>
      <w:pPr>
        <w:pStyle w:val="Standard"/>
        <w:ind w:left="720" w:hanging="0"/>
        <w:jc w:val="center"/>
        <w:rPr>
          <w:sz w:val="26"/>
          <w:szCs w:val="26"/>
        </w:rPr>
      </w:pPr>
      <w:r>
        <w:rPr>
          <w:rFonts w:eastAsia="Times New Roman" w:cs="Times New Roman" w:ascii="Times New Roman" w:hAnsi="Times New Roman"/>
          <w:b/>
          <w:color w:val="00000A"/>
          <w:sz w:val="26"/>
          <w:szCs w:val="26"/>
        </w:rPr>
        <w:t>Информация о значимости подпрограммы для достижения целей муниципальной программы</w:t>
      </w:r>
    </w:p>
    <w:p>
      <w:pPr>
        <w:pStyle w:val="Standard"/>
        <w:ind w:left="720" w:hanging="0"/>
        <w:jc w:val="center"/>
        <w:rPr>
          <w:rFonts w:ascii="Times New Roman" w:hAnsi="Times New Roman" w:eastAsia="Times New Roman" w:cs="Times New Roman"/>
          <w:b/>
          <w:b/>
          <w:color w:val="00000A"/>
          <w:sz w:val="26"/>
          <w:szCs w:val="26"/>
        </w:rPr>
      </w:pPr>
      <w:r>
        <w:rPr>
          <w:rFonts w:eastAsia="Times New Roman" w:cs="Times New Roman" w:ascii="Times New Roman" w:hAnsi="Times New Roman"/>
          <w:b/>
          <w:color w:val="00000A"/>
          <w:sz w:val="26"/>
          <w:szCs w:val="26"/>
        </w:rPr>
      </w:r>
    </w:p>
    <w:p>
      <w:pPr>
        <w:pStyle w:val="Standard"/>
        <w:bidi w:val="0"/>
        <w:ind w:left="0" w:right="0" w:firstLine="709"/>
        <w:jc w:val="both"/>
        <w:rPr>
          <w:sz w:val="26"/>
          <w:szCs w:val="26"/>
        </w:rPr>
      </w:pPr>
      <w:r>
        <w:rPr>
          <w:rFonts w:eastAsia="Times New Roman" w:cs="Times New Roman" w:ascii="Times New Roman" w:hAnsi="Times New Roman"/>
          <w:color w:val="00000A"/>
          <w:sz w:val="26"/>
          <w:szCs w:val="26"/>
        </w:rPr>
        <w:t>Коэффициент значимости подпрограммы «Обеспечение реализации муниципальной Программы «Устойчивое развитие территории муниципального образования Залесовский  сельсовет  Красногвардейского района Оренбургской области на 2018-2022годы» составляет 0,167</w:t>
      </w:r>
    </w:p>
    <w:p>
      <w:pPr>
        <w:pStyle w:val="Standard"/>
        <w:bidi w:val="0"/>
        <w:ind w:left="0" w:right="0"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kj – коэффициент значимости подпрограммы  для достижения целей муниципальной программы, определяется:</w:t>
      </w:r>
    </w:p>
    <w:p>
      <w:pPr>
        <w:pStyle w:val="Standard"/>
        <w:bidi w:val="0"/>
        <w:ind w:left="0" w:right="0"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kj= МП/j , где:</w:t>
      </w:r>
    </w:p>
    <w:p>
      <w:pPr>
        <w:pStyle w:val="Standard"/>
        <w:bidi w:val="0"/>
        <w:ind w:left="0" w:right="0"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МП - муниципальная программа равна 1;</w:t>
      </w:r>
    </w:p>
    <w:p>
      <w:pPr>
        <w:pStyle w:val="Standard"/>
        <w:bidi w:val="0"/>
        <w:ind w:left="0" w:right="0"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j – количество подпрограмм в программе.</w:t>
      </w:r>
    </w:p>
    <w:p>
      <w:pPr>
        <w:pStyle w:val="Standard"/>
        <w:bidi w:val="0"/>
        <w:ind w:left="0" w:right="0" w:firstLine="709"/>
        <w:jc w:val="both"/>
        <w:rPr>
          <w:rFonts w:ascii="Times New Roman" w:hAnsi="Times New Roman" w:eastAsia="Times New Roman" w:cs="Times New Roman"/>
          <w:color w:val="00000A"/>
          <w:sz w:val="26"/>
          <w:szCs w:val="26"/>
        </w:rPr>
      </w:pPr>
      <w:r>
        <w:rPr>
          <w:rFonts w:eastAsia="Times New Roman" w:cs="Times New Roman" w:ascii="Times New Roman" w:hAnsi="Times New Roman"/>
          <w:color w:val="00000A"/>
          <w:sz w:val="26"/>
          <w:szCs w:val="26"/>
        </w:rPr>
      </w:r>
    </w:p>
    <w:p>
      <w:pPr>
        <w:pStyle w:val="Standard"/>
        <w:ind w:firstLine="709"/>
        <w:jc w:val="both"/>
        <w:rPr>
          <w:rFonts w:ascii="Times New Roman" w:hAnsi="Times New Roman" w:eastAsia="Times New Roman" w:cs="Times New Roman"/>
          <w:color w:val="00000A"/>
          <w:sz w:val="26"/>
          <w:szCs w:val="26"/>
        </w:rPr>
      </w:pPr>
      <w:r>
        <w:rPr>
          <w:rFonts w:eastAsia="Times New Roman" w:cs="Times New Roman" w:ascii="Times New Roman" w:hAnsi="Times New Roman"/>
          <w:color w:val="00000A"/>
          <w:sz w:val="26"/>
          <w:szCs w:val="26"/>
        </w:rPr>
      </w:r>
    </w:p>
    <w:p>
      <w:pPr>
        <w:pStyle w:val="Standard"/>
        <w:ind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r>
    </w:p>
    <w:p>
      <w:pPr>
        <w:pStyle w:val="Standard"/>
        <w:ind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r>
    </w:p>
    <w:p>
      <w:pPr>
        <w:pStyle w:val="Standard"/>
        <w:ind w:hanging="0"/>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r>
    </w:p>
    <w:p>
      <w:pPr>
        <w:pStyle w:val="Standard"/>
        <w:ind w:hanging="0"/>
        <w:jc w:val="right"/>
        <w:rPr>
          <w:rFonts w:ascii="Times New Roman" w:hAnsi="Times New Roman" w:eastAsia="Times New Roman" w:cs="Times New Roman"/>
          <w:color w:val="00000A"/>
          <w:sz w:val="24"/>
          <w:szCs w:val="24"/>
        </w:rPr>
      </w:pPr>
      <w:r>
        <w:rPr>
          <w:rFonts w:eastAsia="Times New Roman" w:cs="Times New Roman" w:ascii="Times New Roman" w:hAnsi="Times New Roman"/>
          <w:color w:val="00000A"/>
          <w:sz w:val="24"/>
          <w:szCs w:val="24"/>
        </w:rPr>
      </w:r>
    </w:p>
    <w:p>
      <w:pPr>
        <w:pStyle w:val="Standard"/>
        <w:ind w:hanging="0"/>
        <w:jc w:val="right"/>
        <w:rPr>
          <w:rFonts w:ascii="Times New Roman" w:hAnsi="Times New Roman" w:eastAsia="Times New Roman" w:cs="Times New Roman"/>
          <w:color w:val="00000A"/>
          <w:sz w:val="24"/>
          <w:szCs w:val="24"/>
        </w:rPr>
      </w:pPr>
      <w:r>
        <w:rPr/>
      </w:r>
    </w:p>
    <w:p>
      <w:pPr>
        <w:pStyle w:val="Standard"/>
        <w:ind w:hanging="0"/>
        <w:jc w:val="right"/>
        <w:rPr>
          <w:rFonts w:ascii="Times New Roman" w:hAnsi="Times New Roman" w:eastAsia="Times New Roman" w:cs="Times New Roman"/>
          <w:color w:val="00000A"/>
          <w:sz w:val="24"/>
          <w:szCs w:val="24"/>
        </w:rPr>
      </w:pPr>
      <w:r>
        <w:rPr/>
      </w:r>
    </w:p>
    <w:p>
      <w:pPr>
        <w:pStyle w:val="Standard"/>
        <w:ind w:hanging="0"/>
        <w:jc w:val="right"/>
        <w:rPr>
          <w:rFonts w:ascii="Times New Roman" w:hAnsi="Times New Roman" w:eastAsia="Times New Roman" w:cs="Times New Roman"/>
          <w:color w:val="00000A"/>
          <w:sz w:val="24"/>
          <w:szCs w:val="24"/>
        </w:rPr>
      </w:pPr>
      <w:r>
        <w:rPr/>
      </w:r>
    </w:p>
    <w:p>
      <w:pPr>
        <w:pStyle w:val="Standard"/>
        <w:ind w:hanging="0"/>
        <w:jc w:val="right"/>
        <w:rPr>
          <w:rFonts w:ascii="Times New Roman" w:hAnsi="Times New Roman" w:eastAsia="Times New Roman" w:cs="Times New Roman"/>
          <w:color w:val="00000A"/>
          <w:sz w:val="24"/>
          <w:szCs w:val="24"/>
        </w:rPr>
      </w:pPr>
      <w:r>
        <w:rPr/>
      </w:r>
    </w:p>
    <w:p>
      <w:pPr>
        <w:pStyle w:val="Standard"/>
        <w:ind w:hanging="0"/>
        <w:jc w:val="right"/>
        <w:rPr>
          <w:rFonts w:ascii="Times New Roman" w:hAnsi="Times New Roman" w:eastAsia="Times New Roman" w:cs="Times New Roman"/>
          <w:color w:val="00000A"/>
          <w:sz w:val="24"/>
          <w:szCs w:val="24"/>
        </w:rPr>
      </w:pPr>
      <w:r>
        <w:rPr/>
      </w:r>
    </w:p>
    <w:p>
      <w:pPr>
        <w:pStyle w:val="Standard"/>
        <w:ind w:hanging="0"/>
        <w:jc w:val="right"/>
        <w:rPr>
          <w:rFonts w:ascii="Times New Roman" w:hAnsi="Times New Roman" w:eastAsia="Times New Roman" w:cs="Times New Roman"/>
          <w:color w:val="00000A"/>
          <w:sz w:val="24"/>
          <w:szCs w:val="24"/>
        </w:rPr>
      </w:pPr>
      <w:r>
        <w:rPr/>
      </w:r>
    </w:p>
    <w:p>
      <w:pPr>
        <w:pStyle w:val="Standard"/>
        <w:ind w:hanging="0"/>
        <w:jc w:val="right"/>
        <w:rPr>
          <w:rFonts w:ascii="Times New Roman" w:hAnsi="Times New Roman" w:eastAsia="Times New Roman" w:cs="Times New Roman"/>
          <w:color w:val="00000A"/>
          <w:sz w:val="24"/>
          <w:szCs w:val="24"/>
        </w:rPr>
      </w:pPr>
      <w:r>
        <w:rPr/>
      </w:r>
    </w:p>
    <w:p>
      <w:pPr>
        <w:pStyle w:val="Standard"/>
        <w:ind w:hanging="0"/>
        <w:jc w:val="right"/>
        <w:rPr>
          <w:rFonts w:ascii="Times New Roman" w:hAnsi="Times New Roman" w:eastAsia="Times New Roman" w:cs="Times New Roman"/>
          <w:color w:val="00000A"/>
          <w:sz w:val="24"/>
          <w:szCs w:val="24"/>
        </w:rPr>
      </w:pPr>
      <w:r>
        <w:rPr/>
      </w:r>
    </w:p>
    <w:p>
      <w:pPr>
        <w:pStyle w:val="Standard"/>
        <w:ind w:hanging="0"/>
        <w:jc w:val="right"/>
        <w:rPr>
          <w:rFonts w:ascii="Times New Roman" w:hAnsi="Times New Roman" w:eastAsia="Times New Roman" w:cs="Times New Roman"/>
          <w:color w:val="00000A"/>
          <w:sz w:val="24"/>
          <w:szCs w:val="24"/>
        </w:rPr>
      </w:pPr>
      <w:r>
        <w:rPr/>
      </w:r>
    </w:p>
    <w:p>
      <w:pPr>
        <w:pStyle w:val="Standard"/>
        <w:ind w:hanging="0"/>
        <w:jc w:val="right"/>
        <w:rPr>
          <w:rFonts w:ascii="Times New Roman" w:hAnsi="Times New Roman" w:eastAsia="Times New Roman" w:cs="Times New Roman"/>
          <w:color w:val="00000A"/>
          <w:sz w:val="24"/>
          <w:szCs w:val="24"/>
        </w:rPr>
      </w:pPr>
      <w:r>
        <w:rPr/>
      </w:r>
    </w:p>
    <w:p>
      <w:pPr>
        <w:pStyle w:val="Standard"/>
        <w:ind w:hanging="0"/>
        <w:jc w:val="right"/>
        <w:rPr>
          <w:rFonts w:ascii="Times New Roman" w:hAnsi="Times New Roman" w:eastAsia="Times New Roman" w:cs="Times New Roman"/>
          <w:color w:val="00000A"/>
          <w:sz w:val="24"/>
          <w:szCs w:val="24"/>
        </w:rPr>
      </w:pPr>
      <w:r>
        <w:rPr/>
      </w:r>
    </w:p>
    <w:p>
      <w:pPr>
        <w:pStyle w:val="Standard"/>
        <w:ind w:hanging="0"/>
        <w:jc w:val="right"/>
        <w:rPr>
          <w:rFonts w:ascii="Times New Roman" w:hAnsi="Times New Roman" w:eastAsia="Times New Roman" w:cs="Times New Roman"/>
          <w:color w:val="00000A"/>
          <w:sz w:val="24"/>
          <w:szCs w:val="24"/>
        </w:rPr>
      </w:pPr>
      <w:r>
        <w:rPr/>
      </w:r>
    </w:p>
    <w:p>
      <w:pPr>
        <w:pStyle w:val="Standard"/>
        <w:ind w:hanging="0"/>
        <w:jc w:val="right"/>
        <w:rPr>
          <w:sz w:val="24"/>
          <w:szCs w:val="24"/>
        </w:rPr>
      </w:pPr>
      <w:r>
        <w:rPr>
          <w:rFonts w:eastAsia="Times New Roman" w:cs="Times New Roman" w:ascii="Times New Roman" w:hAnsi="Times New Roman"/>
          <w:color w:val="00000A"/>
          <w:sz w:val="24"/>
          <w:szCs w:val="24"/>
        </w:rPr>
        <w:t>Подпрограмма № 2</w:t>
      </w:r>
    </w:p>
    <w:p>
      <w:pPr>
        <w:pStyle w:val="Standard"/>
        <w:ind w:firstLine="540"/>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r>
    </w:p>
    <w:p>
      <w:pPr>
        <w:pStyle w:val="Standard"/>
        <w:jc w:val="center"/>
        <w:rPr>
          <w:rFonts w:ascii="Times New Roman" w:hAnsi="Times New Roman" w:eastAsia="Times New Roman" w:cs="Times New Roman"/>
          <w:b/>
          <w:b/>
          <w:color w:val="00000A"/>
          <w:sz w:val="28"/>
        </w:rPr>
      </w:pPr>
      <w:r>
        <w:rPr>
          <w:rFonts w:eastAsia="Times New Roman" w:cs="Times New Roman" w:ascii="Times New Roman" w:hAnsi="Times New Roman"/>
          <w:b/>
          <w:color w:val="00000A"/>
          <w:sz w:val="26"/>
          <w:szCs w:val="26"/>
        </w:rPr>
        <w:t>ПАСПОРТ</w:t>
      </w:r>
    </w:p>
    <w:p>
      <w:pPr>
        <w:pStyle w:val="Standard"/>
        <w:jc w:val="center"/>
        <w:rPr>
          <w:sz w:val="26"/>
          <w:szCs w:val="26"/>
        </w:rPr>
      </w:pPr>
      <w:r>
        <w:rPr>
          <w:rFonts w:eastAsia="Times New Roman" w:cs="Times New Roman" w:ascii="Times New Roman" w:hAnsi="Times New Roman"/>
          <w:b/>
          <w:color w:val="00000A"/>
          <w:sz w:val="26"/>
          <w:szCs w:val="26"/>
        </w:rPr>
        <w:t xml:space="preserve">подпрограммы </w:t>
      </w:r>
      <w:r>
        <w:rPr>
          <w:rFonts w:eastAsia="Times New Roman" w:cs="Times New Roman" w:ascii="Times New Roman" w:hAnsi="Times New Roman"/>
          <w:color w:val="00000A"/>
          <w:sz w:val="26"/>
          <w:szCs w:val="26"/>
        </w:rPr>
        <w:t>«Обеспечение безопасности жизнедеятельности населения  муниципального образования Залесовский  сельсовет на 2018 – 2022годы»</w:t>
      </w:r>
    </w:p>
    <w:p>
      <w:pPr>
        <w:pStyle w:val="Standard"/>
        <w:ind w:firstLine="540"/>
        <w:jc w:val="both"/>
        <w:rPr>
          <w:rFonts w:ascii="Times New Roman" w:hAnsi="Times New Roman" w:eastAsia="Times New Roman" w:cs="Times New Roman"/>
          <w:color w:val="00000A"/>
          <w:sz w:val="26"/>
          <w:szCs w:val="26"/>
        </w:rPr>
      </w:pPr>
      <w:r>
        <w:rPr>
          <w:rFonts w:eastAsia="Times New Roman" w:cs="Times New Roman" w:ascii="Times New Roman" w:hAnsi="Times New Roman"/>
          <w:color w:val="00000A"/>
          <w:sz w:val="26"/>
          <w:szCs w:val="26"/>
        </w:rPr>
      </w:r>
    </w:p>
    <w:tbl>
      <w:tblPr>
        <w:tblW w:w="10155" w:type="dxa"/>
        <w:jc w:val="left"/>
        <w:tblInd w:w="-43"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5" w:type="dxa"/>
          <w:bottom w:w="0" w:type="dxa"/>
          <w:right w:w="62" w:type="dxa"/>
        </w:tblCellMar>
        <w:tblLook w:val="0000"/>
      </w:tblPr>
      <w:tblGrid>
        <w:gridCol w:w="3915"/>
        <w:gridCol w:w="6239"/>
      </w:tblGrid>
      <w:tr>
        <w:trPr/>
        <w:tc>
          <w:tcPr>
            <w:tcW w:w="391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Ответственный исполнитель подпрограммы</w:t>
            </w:r>
          </w:p>
        </w:tc>
        <w:tc>
          <w:tcPr>
            <w:tcW w:w="623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Администрация муниципального образования  Залесовский  сельсовет Красногвардейского района Оренбургской области</w:t>
            </w:r>
          </w:p>
        </w:tc>
      </w:tr>
      <w:tr>
        <w:trPr/>
        <w:tc>
          <w:tcPr>
            <w:tcW w:w="391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Участники подпрограммы</w:t>
            </w:r>
          </w:p>
        </w:tc>
        <w:tc>
          <w:tcPr>
            <w:tcW w:w="623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Отсутствуют</w:t>
            </w:r>
          </w:p>
        </w:tc>
      </w:tr>
      <w:tr>
        <w:trPr/>
        <w:tc>
          <w:tcPr>
            <w:tcW w:w="391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Цель подпрограммы</w:t>
            </w:r>
          </w:p>
        </w:tc>
        <w:tc>
          <w:tcPr>
            <w:tcW w:w="623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Обеспечение первичных мер пожарной безопасности в границах населенных пунктов сельского поселения</w:t>
            </w:r>
          </w:p>
        </w:tc>
      </w:tr>
      <w:tr>
        <w:trPr/>
        <w:tc>
          <w:tcPr>
            <w:tcW w:w="391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Задачи подпрограммы</w:t>
            </w:r>
          </w:p>
        </w:tc>
        <w:tc>
          <w:tcPr>
            <w:tcW w:w="623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 Создание условий для обеспечения безопасности жизнедеятельности населения сельского поселения;</w:t>
            </w:r>
          </w:p>
          <w:p>
            <w:pPr>
              <w:pStyle w:val="Standard"/>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 совершенствование мероприятий противопожарной пропаганды, предупреждение пожаров.</w:t>
            </w:r>
          </w:p>
        </w:tc>
      </w:tr>
      <w:tr>
        <w:trPr/>
        <w:tc>
          <w:tcPr>
            <w:tcW w:w="391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Целевые индикаторы и показатели подпрограммы</w:t>
            </w:r>
          </w:p>
        </w:tc>
        <w:tc>
          <w:tcPr>
            <w:tcW w:w="623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40"/>
              <w:jc w:val="both"/>
              <w:rPr>
                <w:rFonts w:ascii="Times New Roman" w:hAnsi="Times New Roman"/>
                <w:sz w:val="26"/>
                <w:szCs w:val="26"/>
              </w:rPr>
            </w:pPr>
            <w:r>
              <w:rPr>
                <w:rFonts w:eastAsia="Arial" w:cs="Arial" w:ascii="Times New Roman" w:hAnsi="Times New Roman"/>
                <w:color w:val="00000A"/>
                <w:sz w:val="24"/>
                <w:szCs w:val="24"/>
              </w:rPr>
              <w:t>-</w:t>
            </w:r>
            <w:r>
              <w:rPr>
                <w:rFonts w:eastAsia="Times New Roman" w:cs="Times New Roman" w:ascii="Times New Roman" w:hAnsi="Times New Roman"/>
                <w:color w:val="00000A"/>
                <w:sz w:val="24"/>
                <w:szCs w:val="24"/>
              </w:rPr>
              <w:t>Доля населения, охваченного системой оповещения в случае возникновения ЧС;</w:t>
            </w:r>
          </w:p>
          <w:p>
            <w:pPr>
              <w:pStyle w:val="Standard"/>
              <w:spacing w:lineRule="auto" w:line="240"/>
              <w:jc w:val="both"/>
              <w:rPr>
                <w:rFonts w:ascii="Times New Roman" w:hAnsi="Times New Roman"/>
                <w:sz w:val="26"/>
                <w:szCs w:val="26"/>
              </w:rPr>
            </w:pPr>
            <w:r>
              <w:rPr>
                <w:rFonts w:eastAsia="Times New Roman" w:cs="Times New Roman" w:ascii="Times New Roman" w:hAnsi="Times New Roman"/>
                <w:color w:val="00000A"/>
                <w:sz w:val="24"/>
                <w:szCs w:val="24"/>
              </w:rPr>
              <w:t>-снижение количества пожаров;</w:t>
            </w:r>
          </w:p>
          <w:p>
            <w:pPr>
              <w:pStyle w:val="Normal"/>
              <w:spacing w:lineRule="auto" w:line="240" w:before="0" w:after="0"/>
              <w:jc w:val="both"/>
              <w:textAlignment w:val="baseline"/>
              <w:rPr>
                <w:rFonts w:ascii="Times New Roman" w:hAnsi="Times New Roman"/>
                <w:sz w:val="26"/>
                <w:szCs w:val="26"/>
              </w:rPr>
            </w:pPr>
            <w:r>
              <w:rPr>
                <w:rFonts w:eastAsia="Calibri" w:cs="Times New Roman" w:ascii="Times New Roman" w:hAnsi="Times New Roman"/>
                <w:sz w:val="24"/>
                <w:szCs w:val="24"/>
              </w:rPr>
              <w:t>- Удельный вес численности граждан, которым предоставлена льгота, в общей численности населения</w:t>
            </w:r>
          </w:p>
          <w:p>
            <w:pPr>
              <w:pStyle w:val="Normal"/>
              <w:spacing w:lineRule="auto" w:line="240" w:before="0" w:after="0"/>
              <w:jc w:val="both"/>
              <w:rPr>
                <w:rFonts w:ascii="Times New Roman" w:hAnsi="Times New Roman"/>
                <w:sz w:val="26"/>
                <w:szCs w:val="26"/>
              </w:rPr>
            </w:pPr>
            <w:r>
              <w:rPr>
                <w:rFonts w:eastAsia="Calibri" w:cs="Times New Roman" w:ascii="Times New Roman" w:hAnsi="Times New Roman"/>
                <w:color w:val="00000A"/>
                <w:sz w:val="24"/>
                <w:szCs w:val="24"/>
              </w:rPr>
              <w:t>- Удельный вес объема предоставленной льготы в общем объеме налоговых и неналоговых доходов</w:t>
            </w:r>
          </w:p>
        </w:tc>
      </w:tr>
      <w:tr>
        <w:trPr/>
        <w:tc>
          <w:tcPr>
            <w:tcW w:w="391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Сроки и этапы реализации подпрограммы</w:t>
            </w:r>
          </w:p>
        </w:tc>
        <w:tc>
          <w:tcPr>
            <w:tcW w:w="623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2018 – 2022 годы</w:t>
            </w:r>
          </w:p>
        </w:tc>
      </w:tr>
      <w:tr>
        <w:trPr/>
        <w:tc>
          <w:tcPr>
            <w:tcW w:w="391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Объемы бюджетных ассигнований подпрограммы</w:t>
            </w:r>
          </w:p>
        </w:tc>
        <w:tc>
          <w:tcPr>
            <w:tcW w:w="623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Всего: 1063,4  тыс. рублей</w:t>
            </w:r>
          </w:p>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2018 год – 189,5 тыс. рублей</w:t>
            </w:r>
          </w:p>
          <w:p>
            <w:pPr>
              <w:pStyle w:val="Standard"/>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2019 год –228,6 тыс. рублей</w:t>
            </w:r>
          </w:p>
          <w:p>
            <w:pPr>
              <w:pStyle w:val="Standard"/>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2020 год –215,1 тыс. рублей</w:t>
            </w:r>
          </w:p>
          <w:p>
            <w:pPr>
              <w:pStyle w:val="Standard"/>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2021 год –215,1  тыс. рублей</w:t>
            </w:r>
          </w:p>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2022 год –215,1 тыс. рублей</w:t>
            </w:r>
          </w:p>
        </w:tc>
      </w:tr>
    </w:tbl>
    <w:p>
      <w:pPr>
        <w:pStyle w:val="Standard"/>
        <w:rPr>
          <w:rFonts w:ascii="Times New Roman" w:hAnsi="Times New Roman" w:eastAsia="Times New Roman" w:cs="Times New Roman"/>
          <w:b/>
          <w:b/>
          <w:color w:val="00000A"/>
          <w:sz w:val="26"/>
          <w:szCs w:val="26"/>
        </w:rPr>
      </w:pPr>
      <w:r>
        <w:rPr>
          <w:rFonts w:eastAsia="Times New Roman" w:cs="Times New Roman" w:ascii="Times New Roman" w:hAnsi="Times New Roman"/>
          <w:b/>
          <w:color w:val="00000A"/>
          <w:sz w:val="26"/>
          <w:szCs w:val="26"/>
        </w:rPr>
      </w:r>
    </w:p>
    <w:p>
      <w:pPr>
        <w:pStyle w:val="Standard"/>
        <w:numPr>
          <w:ilvl w:val="0"/>
          <w:numId w:val="0"/>
        </w:numPr>
        <w:ind w:left="720" w:hanging="0"/>
        <w:jc w:val="center"/>
        <w:rPr>
          <w:rFonts w:ascii="Times New Roman" w:hAnsi="Times New Roman" w:eastAsia="Times New Roman" w:cs="Times New Roman"/>
          <w:b/>
          <w:b/>
          <w:color w:val="00000A"/>
          <w:sz w:val="28"/>
        </w:rPr>
      </w:pPr>
      <w:r>
        <w:rPr>
          <w:rFonts w:eastAsia="Times New Roman" w:cs="Times New Roman" w:ascii="Times New Roman" w:hAnsi="Times New Roman"/>
          <w:b/>
          <w:color w:val="00000A"/>
          <w:sz w:val="26"/>
          <w:szCs w:val="26"/>
        </w:rPr>
        <w:t>1. Общая характеристика</w:t>
      </w:r>
    </w:p>
    <w:p>
      <w:pPr>
        <w:pStyle w:val="Standard"/>
        <w:ind w:left="720" w:hanging="0"/>
        <w:rPr>
          <w:rFonts w:ascii="Times New Roman" w:hAnsi="Times New Roman" w:eastAsia="Times New Roman" w:cs="Times New Roman"/>
          <w:b/>
          <w:b/>
          <w:color w:val="00000A"/>
          <w:sz w:val="26"/>
          <w:szCs w:val="26"/>
        </w:rPr>
      </w:pPr>
      <w:r>
        <w:rPr>
          <w:rFonts w:eastAsia="Times New Roman" w:cs="Times New Roman" w:ascii="Times New Roman" w:hAnsi="Times New Roman"/>
          <w:b/>
          <w:color w:val="00000A"/>
          <w:sz w:val="26"/>
          <w:szCs w:val="26"/>
        </w:rPr>
      </w:r>
    </w:p>
    <w:p>
      <w:pPr>
        <w:pStyle w:val="Standard"/>
        <w:spacing w:before="0" w:after="200"/>
        <w:ind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На территории  Залесовского сельсовета происходят пожары, причиняя значительный материальный ущерб, уничтожая жилые дома. Основные причины пожаров на территории поселения: неосторожное обращение с огнём, нарушение правил монтажа и эксплуатации электрооборудования. Разработанные мероприятия в подпрограмме по обеспечению первичных мер пожарной безопасности в границах  - сельсовета позволят решить вопросы тушения пожаров на территории населённых пунктов, мер по предотвращению развития пожара, обучению населения действиям при пожаре и мерам по защите домовладений от возгораний.</w:t>
      </w:r>
    </w:p>
    <w:p>
      <w:pPr>
        <w:pStyle w:val="Standard"/>
        <w:jc w:val="center"/>
        <w:rPr/>
      </w:pPr>
      <w:r>
        <w:rPr>
          <w:rFonts w:eastAsia="Times New Roman" w:cs="Times New Roman" w:ascii="Times New Roman" w:hAnsi="Times New Roman"/>
          <w:b/>
          <w:color w:val="00000A"/>
          <w:sz w:val="26"/>
          <w:szCs w:val="26"/>
        </w:rPr>
        <w:t>2. Приоритеты политики администрации  муниципального образования</w:t>
      </w:r>
    </w:p>
    <w:p>
      <w:pPr>
        <w:pStyle w:val="Standard"/>
        <w:jc w:val="center"/>
        <w:rPr>
          <w:sz w:val="26"/>
          <w:szCs w:val="26"/>
        </w:rPr>
      </w:pPr>
      <w:r>
        <w:rPr>
          <w:rFonts w:eastAsia="Times New Roman" w:cs="Times New Roman" w:ascii="Times New Roman" w:hAnsi="Times New Roman"/>
          <w:b/>
          <w:color w:val="00000A"/>
          <w:sz w:val="26"/>
          <w:szCs w:val="26"/>
        </w:rPr>
        <w:t xml:space="preserve"> </w:t>
      </w:r>
      <w:r>
        <w:rPr>
          <w:rFonts w:eastAsia="Times New Roman" w:cs="Times New Roman" w:ascii="Times New Roman" w:hAnsi="Times New Roman"/>
          <w:b/>
          <w:color w:val="00000A"/>
          <w:sz w:val="26"/>
          <w:szCs w:val="26"/>
        </w:rPr>
        <w:t xml:space="preserve">Залесовский сельсовет Красногвардейского района Оренбургской  области </w:t>
      </w:r>
    </w:p>
    <w:p>
      <w:pPr>
        <w:pStyle w:val="Standard"/>
        <w:jc w:val="center"/>
        <w:rPr>
          <w:sz w:val="26"/>
          <w:szCs w:val="26"/>
        </w:rPr>
      </w:pPr>
      <w:r>
        <w:rPr>
          <w:rFonts w:eastAsia="Times New Roman" w:cs="Times New Roman" w:ascii="Times New Roman" w:hAnsi="Times New Roman"/>
          <w:b/>
          <w:color w:val="00000A"/>
          <w:sz w:val="26"/>
          <w:szCs w:val="26"/>
        </w:rPr>
        <w:t xml:space="preserve">в сфере реализации подпрограммы, цель, задачи и показатели </w:t>
      </w:r>
    </w:p>
    <w:p>
      <w:pPr>
        <w:pStyle w:val="Standard"/>
        <w:jc w:val="center"/>
        <w:rPr>
          <w:sz w:val="26"/>
          <w:szCs w:val="26"/>
        </w:rPr>
      </w:pPr>
      <w:r>
        <w:rPr>
          <w:rFonts w:eastAsia="Times New Roman" w:cs="Times New Roman" w:ascii="Times New Roman" w:hAnsi="Times New Roman"/>
          <w:b/>
          <w:color w:val="00000A"/>
          <w:sz w:val="26"/>
          <w:szCs w:val="26"/>
        </w:rPr>
        <w:t>(индикаторы) их достижения.</w:t>
      </w:r>
    </w:p>
    <w:p>
      <w:pPr>
        <w:pStyle w:val="Standard"/>
        <w:ind w:left="720" w:hanging="0"/>
        <w:rPr>
          <w:rFonts w:ascii="Times New Roman" w:hAnsi="Times New Roman" w:eastAsia="Times New Roman" w:cs="Times New Roman"/>
          <w:b/>
          <w:b/>
          <w:color w:val="00000A"/>
          <w:sz w:val="26"/>
          <w:szCs w:val="26"/>
        </w:rPr>
      </w:pPr>
      <w:r>
        <w:rPr>
          <w:rFonts w:eastAsia="Times New Roman" w:cs="Times New Roman" w:ascii="Times New Roman" w:hAnsi="Times New Roman"/>
          <w:b/>
          <w:color w:val="00000A"/>
          <w:sz w:val="26"/>
          <w:szCs w:val="26"/>
        </w:rPr>
      </w:r>
    </w:p>
    <w:p>
      <w:pPr>
        <w:pStyle w:val="Standard"/>
        <w:bidi w:val="0"/>
        <w:spacing w:lineRule="auto" w:line="240" w:before="0" w:after="0"/>
        <w:ind w:left="0" w:right="0" w:firstLine="709"/>
        <w:jc w:val="both"/>
        <w:rPr>
          <w:sz w:val="26"/>
          <w:szCs w:val="26"/>
        </w:rPr>
      </w:pPr>
      <w:r>
        <w:rPr>
          <w:rFonts w:eastAsia="Times New Roman" w:cs="Times New Roman" w:ascii="Times New Roman" w:hAnsi="Times New Roman"/>
          <w:color w:val="00000A"/>
          <w:sz w:val="26"/>
          <w:szCs w:val="26"/>
        </w:rPr>
        <w:t>Приоритетной является следующая стратегическая цель</w:t>
      </w:r>
      <w:r>
        <w:rPr>
          <w:rFonts w:eastAsia="Times New Roman" w:cs="Times New Roman" w:ascii="Times New Roman" w:hAnsi="Times New Roman"/>
          <w:b/>
          <w:color w:val="00000A"/>
          <w:sz w:val="26"/>
          <w:szCs w:val="26"/>
        </w:rPr>
        <w:t>:</w:t>
      </w:r>
    </w:p>
    <w:p>
      <w:pPr>
        <w:pStyle w:val="Standard"/>
        <w:bidi w:val="0"/>
        <w:spacing w:lineRule="auto" w:line="240" w:before="0" w:after="0"/>
        <w:ind w:left="0" w:right="0"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Обеспечение первичных мер пожарной безопасности в границах населенных пунктов сельского поселения.</w:t>
      </w:r>
    </w:p>
    <w:p>
      <w:pPr>
        <w:pStyle w:val="Standard"/>
        <w:bidi w:val="0"/>
        <w:spacing w:lineRule="auto" w:line="240" w:before="0" w:after="0"/>
        <w:ind w:left="0" w:right="0" w:firstLine="709"/>
        <w:jc w:val="left"/>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Достижение указанной цели в рамках подпрограммы предполагает решение следующих задач:</w:t>
      </w:r>
    </w:p>
    <w:p>
      <w:pPr>
        <w:pStyle w:val="Standard"/>
        <w:tabs>
          <w:tab w:val="left" w:pos="0" w:leader="none"/>
        </w:tabs>
        <w:bidi w:val="0"/>
        <w:spacing w:lineRule="auto" w:line="240" w:before="0" w:after="0"/>
        <w:ind w:left="0" w:right="0"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 Создание условий для обеспечения безопасности жизнедеятельности населения  муниципального образования .</w:t>
      </w:r>
    </w:p>
    <w:p>
      <w:pPr>
        <w:pStyle w:val="Standard"/>
        <w:tabs>
          <w:tab w:val="left" w:pos="0" w:leader="none"/>
        </w:tabs>
        <w:bidi w:val="0"/>
        <w:spacing w:lineRule="auto" w:line="240" w:before="0" w:after="0"/>
        <w:ind w:left="0" w:right="0"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 Совершенствование мероприятий противопожарной пропаганды, предупреждение пожаров.</w:t>
      </w:r>
    </w:p>
    <w:p>
      <w:pPr>
        <w:pStyle w:val="Standard"/>
        <w:bidi w:val="0"/>
        <w:spacing w:lineRule="auto" w:line="240" w:before="0" w:after="0"/>
        <w:ind w:left="0" w:right="0"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Сведения о показателях (индикаторах) с разбивкой по годам  реализации подпрограммы приведены в приложении № 1 к  настоящей муниципальной программе</w:t>
      </w:r>
    </w:p>
    <w:p>
      <w:pPr>
        <w:pStyle w:val="Standard"/>
        <w:bidi w:val="0"/>
        <w:spacing w:lineRule="auto" w:line="240" w:before="0" w:after="0"/>
        <w:ind w:left="0" w:right="0" w:firstLine="709"/>
        <w:jc w:val="both"/>
        <w:rPr>
          <w:rFonts w:ascii="Times New Roman" w:hAnsi="Times New Roman" w:eastAsia="Times New Roman" w:cs="Times New Roman"/>
          <w:color w:val="00000A"/>
          <w:sz w:val="26"/>
          <w:szCs w:val="26"/>
        </w:rPr>
      </w:pPr>
      <w:r>
        <w:rPr>
          <w:rFonts w:eastAsia="Times New Roman" w:cs="Times New Roman" w:ascii="Times New Roman" w:hAnsi="Times New Roman"/>
          <w:color w:val="00000A"/>
          <w:sz w:val="26"/>
          <w:szCs w:val="26"/>
        </w:rPr>
      </w:r>
    </w:p>
    <w:p>
      <w:pPr>
        <w:pStyle w:val="Standard"/>
        <w:jc w:val="center"/>
        <w:rPr>
          <w:rFonts w:ascii="Times New Roman" w:hAnsi="Times New Roman" w:eastAsia="Times New Roman" w:cs="Times New Roman"/>
          <w:b/>
          <w:b/>
          <w:color w:val="00000A"/>
          <w:sz w:val="28"/>
        </w:rPr>
      </w:pPr>
      <w:r>
        <w:rPr>
          <w:rFonts w:eastAsia="Times New Roman" w:cs="Times New Roman" w:ascii="Times New Roman" w:hAnsi="Times New Roman"/>
          <w:b/>
          <w:color w:val="00000A"/>
          <w:sz w:val="26"/>
          <w:szCs w:val="26"/>
        </w:rPr>
        <w:t>3. Перечень и характеристика основных мероприятий подпрограммы</w:t>
      </w:r>
    </w:p>
    <w:p>
      <w:pPr>
        <w:pStyle w:val="Standard"/>
        <w:jc w:val="center"/>
        <w:rPr>
          <w:rFonts w:ascii="Times New Roman" w:hAnsi="Times New Roman" w:eastAsia="Times New Roman" w:cs="Times New Roman"/>
          <w:b/>
          <w:b/>
          <w:color w:val="00000A"/>
          <w:sz w:val="26"/>
          <w:szCs w:val="26"/>
        </w:rPr>
      </w:pPr>
      <w:r>
        <w:rPr>
          <w:rFonts w:eastAsia="Times New Roman" w:cs="Times New Roman" w:ascii="Times New Roman" w:hAnsi="Times New Roman"/>
          <w:b/>
          <w:color w:val="00000A"/>
          <w:sz w:val="26"/>
          <w:szCs w:val="26"/>
        </w:rPr>
      </w:r>
    </w:p>
    <w:p>
      <w:pPr>
        <w:pStyle w:val="Standard"/>
        <w:ind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Перечень мероприятий подпрограммы с указанием сроков их реализации и ожидаемых результатов, а также сведения о взаимосвязи мероприятий  и результатов их выполнения  с целевыми индикаторами и показателями, приведен в приложении № 2 к настоящей муниципальной Программе.</w:t>
      </w:r>
    </w:p>
    <w:p>
      <w:pPr>
        <w:pStyle w:val="Standard"/>
        <w:rPr>
          <w:rFonts w:ascii="Times New Roman" w:hAnsi="Times New Roman" w:eastAsia="Times New Roman" w:cs="Times New Roman"/>
          <w:b/>
          <w:b/>
          <w:color w:val="00000A"/>
          <w:sz w:val="26"/>
          <w:szCs w:val="26"/>
        </w:rPr>
      </w:pPr>
      <w:r>
        <w:rPr>
          <w:rFonts w:eastAsia="Times New Roman" w:cs="Times New Roman" w:ascii="Times New Roman" w:hAnsi="Times New Roman"/>
          <w:b/>
          <w:color w:val="00000A"/>
          <w:sz w:val="26"/>
          <w:szCs w:val="26"/>
        </w:rPr>
      </w:r>
    </w:p>
    <w:p>
      <w:pPr>
        <w:pStyle w:val="Standard"/>
        <w:ind w:left="720" w:hanging="0"/>
        <w:jc w:val="center"/>
        <w:rPr>
          <w:rFonts w:ascii="Times New Roman" w:hAnsi="Times New Roman" w:eastAsia="Times New Roman" w:cs="Times New Roman"/>
          <w:b/>
          <w:b/>
          <w:color w:val="00000A"/>
          <w:sz w:val="28"/>
        </w:rPr>
      </w:pPr>
      <w:r>
        <w:rPr>
          <w:rFonts w:eastAsia="Times New Roman" w:cs="Times New Roman" w:ascii="Times New Roman" w:hAnsi="Times New Roman"/>
          <w:b/>
          <w:color w:val="00000A"/>
          <w:sz w:val="26"/>
          <w:szCs w:val="26"/>
        </w:rPr>
        <w:t>4.Информация о ресурсном обеспечении подпрограммы</w:t>
      </w:r>
    </w:p>
    <w:p>
      <w:pPr>
        <w:pStyle w:val="Standard"/>
        <w:ind w:left="720" w:hanging="0"/>
        <w:jc w:val="both"/>
        <w:rPr>
          <w:rFonts w:ascii="Times New Roman" w:hAnsi="Times New Roman" w:eastAsia="Times New Roman" w:cs="Times New Roman"/>
          <w:b/>
          <w:b/>
          <w:color w:val="00000A"/>
          <w:sz w:val="26"/>
          <w:szCs w:val="26"/>
        </w:rPr>
      </w:pPr>
      <w:r>
        <w:rPr>
          <w:rFonts w:eastAsia="Times New Roman" w:cs="Times New Roman" w:ascii="Times New Roman" w:hAnsi="Times New Roman"/>
          <w:b/>
          <w:color w:val="00000A"/>
          <w:sz w:val="26"/>
          <w:szCs w:val="26"/>
        </w:rPr>
      </w:r>
    </w:p>
    <w:p>
      <w:pPr>
        <w:pStyle w:val="Standard"/>
        <w:bidi w:val="0"/>
        <w:spacing w:before="0" w:after="0"/>
        <w:ind w:left="0" w:right="0" w:firstLine="709"/>
        <w:jc w:val="both"/>
        <w:rPr>
          <w:sz w:val="26"/>
          <w:szCs w:val="26"/>
        </w:rPr>
      </w:pPr>
      <w:r>
        <w:rPr>
          <w:rFonts w:eastAsia="Times New Roman" w:cs="Times New Roman" w:ascii="Times New Roman" w:hAnsi="Times New Roman"/>
          <w:color w:val="00000A"/>
          <w:sz w:val="26"/>
          <w:szCs w:val="26"/>
        </w:rPr>
        <w:t>Объёмы финансирования мероприятий Подпрограммы могут изменяться в зависимости от возможностей местного бюджета и результатов оценки эффективности реализации Подпрограммы.</w:t>
      </w:r>
    </w:p>
    <w:p>
      <w:pPr>
        <w:pStyle w:val="Standard"/>
        <w:bidi w:val="0"/>
        <w:spacing w:before="0" w:after="0"/>
        <w:ind w:left="0" w:right="0"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Общий объем финансирования подпрограммы составляет 1063,4 тыс. рублей Финансирование осуществляется за счет средств местного бюджета, в том числе по годам реализации:</w:t>
      </w:r>
    </w:p>
    <w:p>
      <w:pPr>
        <w:pStyle w:val="Standard"/>
        <w:bidi w:val="0"/>
        <w:spacing w:before="0" w:after="0"/>
        <w:ind w:left="0" w:right="0"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2018 год – 189,5 тыс. рублей</w:t>
      </w:r>
    </w:p>
    <w:p>
      <w:pPr>
        <w:pStyle w:val="Standard"/>
        <w:bidi w:val="0"/>
        <w:spacing w:before="0" w:after="0"/>
        <w:ind w:left="0" w:right="0" w:firstLine="709"/>
        <w:jc w:val="left"/>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2019 год –228,6 тыс. рублей</w:t>
      </w:r>
    </w:p>
    <w:p>
      <w:pPr>
        <w:pStyle w:val="Standard"/>
        <w:bidi w:val="0"/>
        <w:spacing w:before="0" w:after="0"/>
        <w:ind w:left="0" w:right="0" w:firstLine="709"/>
        <w:jc w:val="left"/>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2020 год –215,1 тыс. рублей</w:t>
      </w:r>
    </w:p>
    <w:p>
      <w:pPr>
        <w:pStyle w:val="Standard"/>
        <w:bidi w:val="0"/>
        <w:spacing w:before="0" w:after="0"/>
        <w:ind w:left="0" w:right="0" w:firstLine="709"/>
        <w:jc w:val="left"/>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2021 год –215,1  тыс. рублей</w:t>
      </w:r>
    </w:p>
    <w:p>
      <w:pPr>
        <w:pStyle w:val="Standard"/>
        <w:bidi w:val="0"/>
        <w:spacing w:before="0" w:after="0"/>
        <w:ind w:left="0" w:right="0"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 xml:space="preserve">2022 год –215,1 тыс. рублей </w:t>
      </w:r>
    </w:p>
    <w:p>
      <w:pPr>
        <w:pStyle w:val="Standard"/>
        <w:bidi w:val="0"/>
        <w:spacing w:before="0" w:after="0"/>
        <w:ind w:left="0" w:right="0"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Ресурсное обеспечение с разбивкой по годам и мероприятиям подпрограммы приведены в приложении № 3 к  настоящей муниципальной Программе.</w:t>
      </w:r>
    </w:p>
    <w:p>
      <w:pPr>
        <w:pStyle w:val="Standard"/>
        <w:rPr>
          <w:rFonts w:ascii="Times New Roman" w:hAnsi="Times New Roman" w:eastAsia="Times New Roman" w:cs="Times New Roman"/>
          <w:b/>
          <w:b/>
          <w:color w:val="00000A"/>
          <w:sz w:val="26"/>
          <w:szCs w:val="26"/>
        </w:rPr>
      </w:pPr>
      <w:r>
        <w:rPr>
          <w:rFonts w:eastAsia="Times New Roman" w:cs="Times New Roman" w:ascii="Times New Roman" w:hAnsi="Times New Roman"/>
          <w:b/>
          <w:color w:val="00000A"/>
          <w:sz w:val="26"/>
          <w:szCs w:val="26"/>
        </w:rPr>
      </w:r>
    </w:p>
    <w:p>
      <w:pPr>
        <w:pStyle w:val="Standard"/>
        <w:ind w:firstLine="709"/>
        <w:jc w:val="center"/>
        <w:rPr>
          <w:rFonts w:ascii="Times New Roman" w:hAnsi="Times New Roman" w:eastAsia="Times New Roman" w:cs="Times New Roman"/>
          <w:b/>
          <w:b/>
          <w:color w:val="00000A"/>
          <w:sz w:val="28"/>
        </w:rPr>
      </w:pPr>
      <w:r>
        <w:rPr>
          <w:rFonts w:eastAsia="Times New Roman" w:cs="Times New Roman" w:ascii="Times New Roman" w:hAnsi="Times New Roman"/>
          <w:b/>
          <w:color w:val="00000A"/>
          <w:sz w:val="26"/>
          <w:szCs w:val="26"/>
        </w:rPr>
        <w:t>5. Информация о значимости подпрограммы для достижения целей муниципальной программы</w:t>
      </w:r>
    </w:p>
    <w:p>
      <w:pPr>
        <w:pStyle w:val="Standard"/>
        <w:rPr>
          <w:rFonts w:ascii="Times New Roman" w:hAnsi="Times New Roman" w:eastAsia="Times New Roman" w:cs="Times New Roman"/>
          <w:b/>
          <w:b/>
          <w:color w:val="00000A"/>
          <w:sz w:val="26"/>
          <w:szCs w:val="26"/>
        </w:rPr>
      </w:pPr>
      <w:r>
        <w:rPr>
          <w:rFonts w:eastAsia="Times New Roman" w:cs="Times New Roman" w:ascii="Times New Roman" w:hAnsi="Times New Roman"/>
          <w:b/>
          <w:color w:val="00000A"/>
          <w:sz w:val="26"/>
          <w:szCs w:val="26"/>
        </w:rPr>
      </w:r>
    </w:p>
    <w:p>
      <w:pPr>
        <w:pStyle w:val="Standard"/>
        <w:bidi w:val="0"/>
        <w:ind w:left="0" w:right="0"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Коэффициент значимости подпрограммы «Обеспечение безопасности жизнедеятельности населения  муниципального образования  Залесовский  сельсовет на 2018 – 2022годы» составляет 0,167</w:t>
      </w:r>
    </w:p>
    <w:p>
      <w:pPr>
        <w:pStyle w:val="Standard"/>
        <w:bidi w:val="0"/>
        <w:ind w:left="0" w:right="0"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kj – коэффициент значимости подпрограммы  для достижения целей муниципальной программы, определяется:</w:t>
      </w:r>
    </w:p>
    <w:p>
      <w:pPr>
        <w:pStyle w:val="Standard"/>
        <w:bidi w:val="0"/>
        <w:ind w:left="0" w:right="0"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kj= МП/j , где:</w:t>
      </w:r>
    </w:p>
    <w:p>
      <w:pPr>
        <w:pStyle w:val="Standard"/>
        <w:bidi w:val="0"/>
        <w:ind w:left="0" w:right="0"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МП - муниципальная программа равна 1;</w:t>
      </w:r>
    </w:p>
    <w:p>
      <w:pPr>
        <w:pStyle w:val="Standard"/>
        <w:bidi w:val="0"/>
        <w:ind w:left="0" w:right="0" w:firstLine="709"/>
        <w:jc w:val="both"/>
        <w:rPr>
          <w:sz w:val="26"/>
        </w:rPr>
      </w:pPr>
      <w:r>
        <w:rPr>
          <w:rFonts w:eastAsia="Times New Roman" w:cs="Times New Roman" w:ascii="Times New Roman" w:hAnsi="Times New Roman"/>
          <w:color w:val="00000A"/>
          <w:sz w:val="26"/>
          <w:szCs w:val="26"/>
        </w:rPr>
        <w:t>j – количество подпрограмм в программе.</w:t>
      </w:r>
    </w:p>
    <w:p>
      <w:pPr>
        <w:pStyle w:val="Standard"/>
        <w:jc w:val="right"/>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r>
    </w:p>
    <w:p>
      <w:pPr>
        <w:pStyle w:val="Standard"/>
        <w:jc w:val="right"/>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r>
    </w:p>
    <w:p>
      <w:pPr>
        <w:pStyle w:val="Standard"/>
        <w:jc w:val="right"/>
        <w:rPr>
          <w:rFonts w:ascii="Times New Roman" w:hAnsi="Times New Roman" w:eastAsia="Times New Roman" w:cs="Times New Roman"/>
          <w:color w:val="00000A"/>
          <w:sz w:val="24"/>
          <w:szCs w:val="24"/>
        </w:rPr>
      </w:pPr>
      <w:r>
        <w:rPr/>
      </w:r>
    </w:p>
    <w:p>
      <w:pPr>
        <w:pStyle w:val="Standard"/>
        <w:jc w:val="right"/>
        <w:rPr>
          <w:rFonts w:ascii="Times New Roman" w:hAnsi="Times New Roman" w:eastAsia="Times New Roman" w:cs="Times New Roman"/>
          <w:color w:val="00000A"/>
          <w:sz w:val="24"/>
          <w:szCs w:val="24"/>
        </w:rPr>
      </w:pPr>
      <w:r>
        <w:rPr/>
      </w:r>
    </w:p>
    <w:p>
      <w:pPr>
        <w:pStyle w:val="Standard"/>
        <w:jc w:val="right"/>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Подпрограмма № 3</w:t>
      </w:r>
    </w:p>
    <w:p>
      <w:pPr>
        <w:pStyle w:val="Standard"/>
        <w:ind w:firstLine="540"/>
        <w:jc w:val="right"/>
        <w:rPr>
          <w:rFonts w:ascii="Times New Roman" w:hAnsi="Times New Roman" w:eastAsia="Times New Roman" w:cs="Times New Roman"/>
          <w:b/>
          <w:b/>
          <w:color w:val="00000A"/>
          <w:sz w:val="28"/>
        </w:rPr>
      </w:pPr>
      <w:r>
        <w:rPr>
          <w:rFonts w:eastAsia="Times New Roman" w:cs="Times New Roman" w:ascii="Times New Roman" w:hAnsi="Times New Roman"/>
          <w:b/>
          <w:color w:val="00000A"/>
          <w:sz w:val="28"/>
        </w:rPr>
      </w:r>
    </w:p>
    <w:p>
      <w:pPr>
        <w:pStyle w:val="Standard"/>
        <w:jc w:val="center"/>
        <w:rPr>
          <w:rFonts w:ascii="Times New Roman" w:hAnsi="Times New Roman" w:eastAsia="Times New Roman" w:cs="Times New Roman"/>
          <w:b/>
          <w:b/>
          <w:color w:val="00000A"/>
          <w:sz w:val="28"/>
        </w:rPr>
      </w:pPr>
      <w:r>
        <w:rPr>
          <w:rFonts w:eastAsia="Times New Roman" w:cs="Times New Roman" w:ascii="Times New Roman" w:hAnsi="Times New Roman"/>
          <w:b/>
          <w:color w:val="00000A"/>
          <w:sz w:val="26"/>
          <w:szCs w:val="26"/>
        </w:rPr>
        <w:t>ПАСПОРТ</w:t>
      </w:r>
    </w:p>
    <w:p>
      <w:pPr>
        <w:pStyle w:val="Standard"/>
        <w:tabs>
          <w:tab w:val="left" w:pos="8460" w:leader="none"/>
        </w:tabs>
        <w:ind w:left="360" w:hanging="360"/>
        <w:jc w:val="center"/>
        <w:rPr>
          <w:sz w:val="26"/>
          <w:szCs w:val="26"/>
        </w:rPr>
      </w:pPr>
      <w:r>
        <w:rPr>
          <w:rFonts w:eastAsia="Times New Roman" w:cs="Times New Roman" w:ascii="Times New Roman" w:hAnsi="Times New Roman"/>
          <w:b/>
          <w:color w:val="00000A"/>
          <w:sz w:val="26"/>
          <w:szCs w:val="26"/>
        </w:rPr>
        <w:t xml:space="preserve">подпрограммы </w:t>
      </w:r>
      <w:r>
        <w:rPr>
          <w:rFonts w:eastAsia="Times New Roman" w:cs="Times New Roman" w:ascii="Times New Roman" w:hAnsi="Times New Roman"/>
          <w:color w:val="00000A"/>
          <w:sz w:val="26"/>
          <w:szCs w:val="26"/>
        </w:rPr>
        <w:t>«Развитие культуры в муниципальном образовании</w:t>
      </w:r>
    </w:p>
    <w:p>
      <w:pPr>
        <w:pStyle w:val="Standard"/>
        <w:jc w:val="center"/>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Залесовский  сельсовет  на 2018-2022 годы»</w:t>
      </w:r>
    </w:p>
    <w:p>
      <w:pPr>
        <w:pStyle w:val="Standard"/>
        <w:ind w:firstLine="540"/>
        <w:jc w:val="both"/>
        <w:rPr>
          <w:rFonts w:ascii="Times New Roman" w:hAnsi="Times New Roman" w:eastAsia="Times New Roman" w:cs="Times New Roman"/>
          <w:color w:val="00000A"/>
          <w:sz w:val="26"/>
          <w:szCs w:val="26"/>
        </w:rPr>
      </w:pPr>
      <w:r>
        <w:rPr>
          <w:rFonts w:eastAsia="Times New Roman" w:cs="Times New Roman" w:ascii="Times New Roman" w:hAnsi="Times New Roman"/>
          <w:color w:val="00000A"/>
          <w:sz w:val="26"/>
          <w:szCs w:val="26"/>
        </w:rPr>
      </w:r>
    </w:p>
    <w:tbl>
      <w:tblPr>
        <w:tblW w:w="10155" w:type="dxa"/>
        <w:jc w:val="left"/>
        <w:tblInd w:w="-43"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5" w:type="dxa"/>
          <w:bottom w:w="0" w:type="dxa"/>
          <w:right w:w="62" w:type="dxa"/>
        </w:tblCellMar>
        <w:tblLook w:val="0000"/>
      </w:tblPr>
      <w:tblGrid>
        <w:gridCol w:w="4535"/>
        <w:gridCol w:w="5619"/>
      </w:tblGrid>
      <w:tr>
        <w:trPr/>
        <w:tc>
          <w:tcPr>
            <w:tcW w:w="453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Ответственный исполнитель подпрограммы</w:t>
            </w:r>
          </w:p>
        </w:tc>
        <w:tc>
          <w:tcPr>
            <w:tcW w:w="56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Администрация муниципального образования  Залесовский   сельсовет</w:t>
            </w:r>
          </w:p>
          <w:p>
            <w:pPr>
              <w:pStyle w:val="Standard"/>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Красногвардейского района Оренбургской области</w:t>
            </w:r>
          </w:p>
        </w:tc>
      </w:tr>
      <w:tr>
        <w:trPr/>
        <w:tc>
          <w:tcPr>
            <w:tcW w:w="453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Участники подпрограммы</w:t>
            </w:r>
          </w:p>
        </w:tc>
        <w:tc>
          <w:tcPr>
            <w:tcW w:w="56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Отсутствуют</w:t>
            </w:r>
          </w:p>
        </w:tc>
      </w:tr>
      <w:tr>
        <w:trPr/>
        <w:tc>
          <w:tcPr>
            <w:tcW w:w="453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Цель подпрограммы</w:t>
            </w:r>
          </w:p>
        </w:tc>
        <w:tc>
          <w:tcPr>
            <w:tcW w:w="56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tabs>
                <w:tab w:val="left" w:pos="2610" w:leader="none"/>
                <w:tab w:val="left" w:pos="8460" w:leader="none"/>
              </w:tabs>
              <w:ind w:left="360" w:hanging="360"/>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Создание и сохранение единого</w:t>
            </w:r>
          </w:p>
          <w:p>
            <w:pPr>
              <w:pStyle w:val="Standard"/>
              <w:tabs>
                <w:tab w:val="left" w:pos="2610" w:leader="none"/>
                <w:tab w:val="left" w:pos="8460" w:leader="none"/>
              </w:tabs>
              <w:ind w:left="360" w:hanging="360"/>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культурного пространства</w:t>
            </w:r>
          </w:p>
          <w:p>
            <w:pPr>
              <w:pStyle w:val="Standard"/>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в муниципальном образовании.</w:t>
            </w:r>
          </w:p>
        </w:tc>
      </w:tr>
      <w:tr>
        <w:trPr/>
        <w:tc>
          <w:tcPr>
            <w:tcW w:w="453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Задачи подпрограммы</w:t>
            </w:r>
          </w:p>
        </w:tc>
        <w:tc>
          <w:tcPr>
            <w:tcW w:w="56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Создание благоприятных условий для развития  культуры и искусства на территории поселения.</w:t>
            </w:r>
          </w:p>
        </w:tc>
      </w:tr>
      <w:tr>
        <w:trPr/>
        <w:tc>
          <w:tcPr>
            <w:tcW w:w="453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Целевые индикаторы и показатели подпрограммы</w:t>
            </w:r>
          </w:p>
        </w:tc>
        <w:tc>
          <w:tcPr>
            <w:tcW w:w="56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tabs>
                <w:tab w:val="left" w:pos="8460" w:leader="none"/>
              </w:tabs>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Увеличение доли участников культурно-массовых мероприятий к запланированному объему.</w:t>
            </w:r>
          </w:p>
          <w:p>
            <w:pPr>
              <w:pStyle w:val="Standard"/>
              <w:rPr>
                <w:rFonts w:eastAsia="Calibri" w:cs="Calibri"/>
                <w:color w:val="00000A"/>
                <w:sz w:val="24"/>
                <w:szCs w:val="24"/>
              </w:rPr>
            </w:pPr>
            <w:r>
              <w:rPr>
                <w:rFonts w:eastAsia="Calibri" w:cs="Calibri"/>
                <w:color w:val="00000A"/>
                <w:sz w:val="24"/>
                <w:szCs w:val="24"/>
              </w:rPr>
            </w:r>
          </w:p>
        </w:tc>
      </w:tr>
      <w:tr>
        <w:trPr/>
        <w:tc>
          <w:tcPr>
            <w:tcW w:w="453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Сроки и этапы реализации подпрограммы</w:t>
            </w:r>
          </w:p>
        </w:tc>
        <w:tc>
          <w:tcPr>
            <w:tcW w:w="56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tabs>
                <w:tab w:val="left" w:pos="8460" w:leader="none"/>
              </w:tabs>
              <w:ind w:left="360" w:hanging="360"/>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2018-2022 гг.</w:t>
            </w:r>
          </w:p>
          <w:p>
            <w:pPr>
              <w:pStyle w:val="Standard"/>
              <w:rPr>
                <w:rFonts w:eastAsia="Calibri" w:cs="Calibri"/>
                <w:color w:val="00000A"/>
                <w:sz w:val="24"/>
                <w:szCs w:val="24"/>
              </w:rPr>
            </w:pPr>
            <w:r>
              <w:rPr>
                <w:rFonts w:eastAsia="Calibri" w:cs="Calibri"/>
                <w:color w:val="00000A"/>
                <w:sz w:val="24"/>
                <w:szCs w:val="24"/>
              </w:rPr>
            </w:r>
          </w:p>
        </w:tc>
      </w:tr>
      <w:tr>
        <w:trPr/>
        <w:tc>
          <w:tcPr>
            <w:tcW w:w="453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Объемы бюджетных ассигнований подпрограммы</w:t>
            </w:r>
          </w:p>
        </w:tc>
        <w:tc>
          <w:tcPr>
            <w:tcW w:w="56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tabs>
                <w:tab w:val="left" w:pos="8460" w:leader="none"/>
              </w:tabs>
              <w:ind w:left="360" w:hanging="360"/>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2018 год – 553,1 тыс. рублей;</w:t>
            </w:r>
          </w:p>
          <w:p>
            <w:pPr>
              <w:pStyle w:val="Standard"/>
              <w:tabs>
                <w:tab w:val="left" w:pos="8460" w:leader="none"/>
              </w:tabs>
              <w:ind w:left="360" w:hanging="360"/>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2019 год – 1489,0 тыс. рублей;</w:t>
            </w:r>
          </w:p>
          <w:p>
            <w:pPr>
              <w:pStyle w:val="Standard"/>
              <w:tabs>
                <w:tab w:val="left" w:pos="8460" w:leader="none"/>
              </w:tabs>
              <w:ind w:left="360" w:hanging="360"/>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2020 год – 606,5 тыс. рублей;</w:t>
            </w:r>
          </w:p>
          <w:p>
            <w:pPr>
              <w:pStyle w:val="Standard"/>
              <w:tabs>
                <w:tab w:val="left" w:pos="8460" w:leader="none"/>
              </w:tabs>
              <w:ind w:left="360" w:hanging="360"/>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2021 год – 478,8 тыс. рублей;</w:t>
            </w:r>
          </w:p>
          <w:p>
            <w:pPr>
              <w:pStyle w:val="Standard"/>
              <w:tabs>
                <w:tab w:val="left" w:pos="8460" w:leader="none"/>
              </w:tabs>
              <w:ind w:left="360" w:hanging="360"/>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2022 год – 405,8 тыс. рублей;</w:t>
            </w:r>
          </w:p>
          <w:p>
            <w:pPr>
              <w:pStyle w:val="Standard"/>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ВСЕГО –  3533,2 тыс. рублей.</w:t>
            </w:r>
          </w:p>
        </w:tc>
      </w:tr>
    </w:tbl>
    <w:p>
      <w:pPr>
        <w:pStyle w:val="Standard"/>
        <w:numPr>
          <w:ilvl w:val="0"/>
          <w:numId w:val="0"/>
        </w:numPr>
        <w:ind w:hanging="0"/>
        <w:jc w:val="center"/>
        <w:rPr>
          <w:rFonts w:ascii="Times New Roman" w:hAnsi="Times New Roman" w:eastAsia="Times New Roman" w:cs="Times New Roman"/>
          <w:b/>
          <w:b/>
          <w:color w:val="00000A"/>
          <w:sz w:val="26"/>
          <w:szCs w:val="26"/>
        </w:rPr>
      </w:pPr>
      <w:r>
        <w:rPr>
          <w:rFonts w:eastAsia="Times New Roman" w:cs="Times New Roman" w:ascii="Times New Roman" w:hAnsi="Times New Roman"/>
          <w:b/>
          <w:color w:val="00000A"/>
          <w:sz w:val="26"/>
          <w:szCs w:val="26"/>
        </w:rPr>
      </w:r>
    </w:p>
    <w:p>
      <w:pPr>
        <w:pStyle w:val="Standard"/>
        <w:numPr>
          <w:ilvl w:val="0"/>
          <w:numId w:val="0"/>
        </w:numPr>
        <w:ind w:hanging="0"/>
        <w:jc w:val="center"/>
        <w:rPr/>
      </w:pPr>
      <w:r>
        <w:rPr>
          <w:rFonts w:eastAsia="Times New Roman" w:cs="Times New Roman" w:ascii="Times New Roman" w:hAnsi="Times New Roman"/>
          <w:b/>
          <w:color w:val="00000A"/>
          <w:sz w:val="26"/>
          <w:szCs w:val="26"/>
        </w:rPr>
        <w:t>Общая характеристика</w:t>
      </w:r>
    </w:p>
    <w:p>
      <w:pPr>
        <w:pStyle w:val="Standard"/>
        <w:numPr>
          <w:ilvl w:val="0"/>
          <w:numId w:val="0"/>
        </w:numPr>
        <w:ind w:left="720" w:hanging="0"/>
        <w:jc w:val="center"/>
        <w:rPr>
          <w:rFonts w:ascii="Times New Roman" w:hAnsi="Times New Roman" w:eastAsia="Times New Roman" w:cs="Times New Roman"/>
          <w:b/>
          <w:b/>
          <w:color w:val="00000A"/>
          <w:sz w:val="28"/>
        </w:rPr>
      </w:pPr>
      <w:r>
        <w:rPr>
          <w:rFonts w:eastAsia="Times New Roman" w:cs="Times New Roman" w:ascii="Times New Roman" w:hAnsi="Times New Roman"/>
          <w:b/>
          <w:color w:val="00000A"/>
          <w:sz w:val="28"/>
        </w:rPr>
      </w:r>
    </w:p>
    <w:p>
      <w:pPr>
        <w:pStyle w:val="Standard"/>
        <w:bidi w:val="0"/>
        <w:ind w:left="0" w:right="0"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Разработка  настоящей Подпрограммы  обусловлена сложившейся устойчивой тенденцией к ухудшению материально-технического  состояния и кадрового обеспечения учреждений культуры в муниципальном образовании. Разработка   Подпрограммы «Развитие в сфере культуры в муниципальном образовании  Залесовский  сельсовет на 2018-2022 годы» позволит поддерживать и развивать все  направления сферы культуры, наиболее эффективно использовать финансовые ресурсы, обеспечивать выполнение функций, возложенных на учреждения культуры.</w:t>
      </w:r>
    </w:p>
    <w:p>
      <w:pPr>
        <w:pStyle w:val="Standard"/>
        <w:bidi w:val="0"/>
        <w:ind w:left="0" w:right="0"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Подпрограмма охватывает все основные направления деятельности в сфере культуры: сохранение библиотечных фондов, развитие библиотечного дела, народного художественного творчества, культурно-досуговой деятельности, создание условий для развития творческих коллективов.</w:t>
      </w:r>
    </w:p>
    <w:p>
      <w:pPr>
        <w:pStyle w:val="Standard"/>
        <w:bidi w:val="0"/>
        <w:ind w:left="0" w:right="0"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Мероприятия Подпрограммы предусматривают создание на данном этапе оптимальных условий для развития сферы культуры.</w:t>
      </w:r>
    </w:p>
    <w:p>
      <w:pPr>
        <w:pStyle w:val="Standard"/>
        <w:bidi w:val="0"/>
        <w:ind w:left="0" w:right="0"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В современных  условиях жители  Залесовского сельсовета должны иметь возможность доступа к комплексу  культурных услуг:  концерты, книжные новинки, возможность получения информации и качественного дополнительного художественно-эстетического  образования.</w:t>
      </w:r>
    </w:p>
    <w:p>
      <w:pPr>
        <w:pStyle w:val="Standard"/>
        <w:bidi w:val="0"/>
        <w:ind w:left="0" w:right="0"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Одной из актуальных проблем гражданского общества остается кризис духовных и нравственных ценностей у подрастающего поколения. Учреждения культуры и искусства вносят определенный вклад в организацию профилактической работы по преодолению негативных явлений в детской среде, в воспитании личности созидающей, высоконравственной, твердой в своих убеждениях.</w:t>
      </w:r>
    </w:p>
    <w:p>
      <w:pPr>
        <w:pStyle w:val="Standard"/>
        <w:bidi w:val="0"/>
        <w:ind w:left="0" w:right="0"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Необходима поддержка деятельности творческих союзов (проведение выставок,  конкурсов, реализация творческих проектов).</w:t>
      </w:r>
    </w:p>
    <w:p>
      <w:pPr>
        <w:pStyle w:val="Standard"/>
        <w:bidi w:val="0"/>
        <w:ind w:left="0" w:right="0"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Реализация муниципальной Подпрограммы будет способствовать дальнейшему формированию духовно-нравственного гражданского общества, повышению качества уровня жизни населения.</w:t>
      </w:r>
    </w:p>
    <w:p>
      <w:pPr>
        <w:pStyle w:val="Standard"/>
        <w:rPr>
          <w:rFonts w:ascii="Times New Roman" w:hAnsi="Times New Roman" w:eastAsia="Times New Roman" w:cs="Times New Roman"/>
          <w:b/>
          <w:b/>
          <w:color w:val="00000A"/>
          <w:sz w:val="26"/>
          <w:szCs w:val="26"/>
        </w:rPr>
      </w:pPr>
      <w:r>
        <w:rPr>
          <w:rFonts w:eastAsia="Times New Roman" w:cs="Times New Roman" w:ascii="Times New Roman" w:hAnsi="Times New Roman"/>
          <w:b/>
          <w:color w:val="00000A"/>
          <w:sz w:val="26"/>
          <w:szCs w:val="26"/>
        </w:rPr>
      </w:r>
    </w:p>
    <w:p>
      <w:pPr>
        <w:pStyle w:val="Standard"/>
        <w:jc w:val="center"/>
        <w:rPr>
          <w:rFonts w:ascii="Times New Roman" w:hAnsi="Times New Roman" w:eastAsia="Times New Roman" w:cs="Times New Roman"/>
          <w:b/>
          <w:b/>
          <w:color w:val="00000A"/>
          <w:sz w:val="28"/>
        </w:rPr>
      </w:pPr>
      <w:r>
        <w:rPr>
          <w:rFonts w:eastAsia="Times New Roman" w:cs="Times New Roman" w:ascii="Times New Roman" w:hAnsi="Times New Roman"/>
          <w:b/>
          <w:color w:val="00000A"/>
          <w:sz w:val="26"/>
          <w:szCs w:val="26"/>
        </w:rPr>
        <w:t>2. Приоритеты политики администрации  муниципального образования Залесовский сельсовет  Красногвардейского  района в сфере реализации подпрограммы, цель, задачи и показатели (индикаторы) их достижения</w:t>
      </w:r>
    </w:p>
    <w:p>
      <w:pPr>
        <w:pStyle w:val="Standard"/>
        <w:ind w:left="6096" w:hanging="0"/>
        <w:rPr>
          <w:rFonts w:ascii="Times New Roman" w:hAnsi="Times New Roman" w:eastAsia="Times New Roman" w:cs="Times New Roman"/>
          <w:b/>
          <w:b/>
          <w:color w:val="00000A"/>
          <w:sz w:val="26"/>
          <w:szCs w:val="26"/>
        </w:rPr>
      </w:pPr>
      <w:r>
        <w:rPr>
          <w:rFonts w:eastAsia="Times New Roman" w:cs="Times New Roman" w:ascii="Times New Roman" w:hAnsi="Times New Roman"/>
          <w:b/>
          <w:color w:val="00000A"/>
          <w:sz w:val="26"/>
          <w:szCs w:val="26"/>
        </w:rPr>
      </w:r>
    </w:p>
    <w:p>
      <w:pPr>
        <w:pStyle w:val="Standard"/>
        <w:rPr>
          <w:sz w:val="26"/>
          <w:szCs w:val="26"/>
        </w:rPr>
      </w:pPr>
      <w:r>
        <w:rPr>
          <w:rFonts w:eastAsia="Times New Roman" w:cs="Times New Roman" w:ascii="Times New Roman" w:hAnsi="Times New Roman"/>
          <w:b/>
          <w:color w:val="00000A"/>
          <w:sz w:val="26"/>
          <w:szCs w:val="26"/>
        </w:rPr>
        <w:t>Цель Подпрограммы</w:t>
      </w:r>
      <w:r>
        <w:rPr>
          <w:rFonts w:eastAsia="Times New Roman" w:cs="Times New Roman" w:ascii="Times New Roman" w:hAnsi="Times New Roman"/>
          <w:color w:val="00000A"/>
          <w:sz w:val="26"/>
          <w:szCs w:val="26"/>
        </w:rPr>
        <w:t xml:space="preserve">:  </w:t>
      </w:r>
    </w:p>
    <w:p>
      <w:pPr>
        <w:pStyle w:val="Standard"/>
        <w:ind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сохранение и развитие накопленного культурного и духовного потенциала сельского поселения, динамичное развитие, гармонизация культурной жизни сельского поселения, создание условий для сохранения и пополнения библиотечных фондов.</w:t>
      </w:r>
    </w:p>
    <w:p>
      <w:pPr>
        <w:pStyle w:val="Standard"/>
        <w:ind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Идеология Подпрограммы базируется на принципах инициативы и творческого потенциала работников культуры и населения сельского поселения.</w:t>
      </w:r>
    </w:p>
    <w:p>
      <w:pPr>
        <w:pStyle w:val="Standard"/>
        <w:ind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Учитывая специфику развития культуры в сельской местности, содержание Подпрограммы в соответствии с указанными принципами её реализации определяется необходимостью обеспечения:</w:t>
      </w:r>
    </w:p>
    <w:p>
      <w:pPr>
        <w:pStyle w:val="Standard"/>
        <w:ind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 сохранение, развитие и использование культурного наследия;</w:t>
      </w:r>
    </w:p>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 культурно-массовая и культурно просветительская работа, развитие творческого потенциала населения;</w:t>
      </w:r>
    </w:p>
    <w:p>
      <w:pPr>
        <w:pStyle w:val="Standard"/>
        <w:ind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 работа с общественными объединениями, детьми и молодежью;</w:t>
      </w:r>
    </w:p>
    <w:p>
      <w:pPr>
        <w:pStyle w:val="Standard"/>
        <w:ind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 информационная поддержка деятельности субъектов культуры;</w:t>
      </w:r>
    </w:p>
    <w:p>
      <w:pPr>
        <w:pStyle w:val="Standard"/>
        <w:ind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 поддержка и развитие материально-технического комплекса сферы культуры;</w:t>
      </w:r>
    </w:p>
    <w:p>
      <w:pPr>
        <w:pStyle w:val="Standard"/>
        <w:ind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 повышение образовательного и профессионального уровня работников учреждений культуры.</w:t>
      </w:r>
    </w:p>
    <w:p>
      <w:pPr>
        <w:pStyle w:val="Standard"/>
        <w:ind w:firstLine="709"/>
        <w:jc w:val="both"/>
        <w:rPr>
          <w:rFonts w:ascii="Times New Roman" w:hAnsi="Times New Roman" w:eastAsia="Times New Roman" w:cs="Times New Roman"/>
          <w:color w:val="00000A"/>
          <w:sz w:val="26"/>
          <w:szCs w:val="26"/>
        </w:rPr>
      </w:pPr>
      <w:r>
        <w:rPr>
          <w:rFonts w:eastAsia="Times New Roman" w:cs="Times New Roman" w:ascii="Times New Roman" w:hAnsi="Times New Roman"/>
          <w:color w:val="00000A"/>
          <w:sz w:val="26"/>
          <w:szCs w:val="26"/>
        </w:rPr>
      </w:r>
    </w:p>
    <w:p>
      <w:pPr>
        <w:pStyle w:val="Standard"/>
        <w:spacing w:before="0" w:after="280"/>
        <w:ind w:left="360" w:hanging="0"/>
        <w:jc w:val="both"/>
        <w:rPr>
          <w:sz w:val="26"/>
          <w:szCs w:val="26"/>
        </w:rPr>
      </w:pPr>
      <w:r>
        <w:rPr>
          <w:rFonts w:eastAsia="Times New Roman" w:cs="Times New Roman" w:ascii="Times New Roman" w:hAnsi="Times New Roman"/>
          <w:color w:val="00000A"/>
          <w:sz w:val="26"/>
          <w:szCs w:val="26"/>
        </w:rPr>
        <w:t xml:space="preserve">Достижение указанной цели в рамках подпрограммы предполагает решение следующих </w:t>
      </w:r>
      <w:r>
        <w:rPr>
          <w:rFonts w:eastAsia="Times New Roman" w:cs="Times New Roman" w:ascii="Times New Roman" w:hAnsi="Times New Roman"/>
          <w:b/>
          <w:color w:val="00000A"/>
          <w:sz w:val="26"/>
          <w:szCs w:val="26"/>
        </w:rPr>
        <w:t>задач</w:t>
      </w:r>
      <w:r>
        <w:rPr>
          <w:rFonts w:eastAsia="Times New Roman" w:cs="Times New Roman" w:ascii="Times New Roman" w:hAnsi="Times New Roman"/>
          <w:color w:val="00000A"/>
          <w:sz w:val="26"/>
          <w:szCs w:val="26"/>
        </w:rPr>
        <w:t>:</w:t>
      </w:r>
    </w:p>
    <w:p>
      <w:pPr>
        <w:pStyle w:val="Standard"/>
        <w:tabs>
          <w:tab w:val="left" w:pos="0" w:leader="none"/>
        </w:tabs>
        <w:bidi w:val="0"/>
        <w:spacing w:before="0" w:after="0"/>
        <w:ind w:left="0" w:right="0"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 создание благоприятных условий для развития  культуры и искусства на территории поселения;</w:t>
      </w:r>
    </w:p>
    <w:p>
      <w:pPr>
        <w:pStyle w:val="Standard"/>
        <w:tabs>
          <w:tab w:val="left" w:pos="0" w:leader="none"/>
        </w:tabs>
        <w:bidi w:val="0"/>
        <w:spacing w:before="0" w:after="0"/>
        <w:ind w:left="0" w:right="0"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 сохранение и развитие творческого потенциала;</w:t>
      </w:r>
    </w:p>
    <w:p>
      <w:pPr>
        <w:pStyle w:val="Standard"/>
        <w:tabs>
          <w:tab w:val="left" w:pos="0" w:leader="none"/>
        </w:tabs>
        <w:bidi w:val="0"/>
        <w:spacing w:before="0" w:after="0"/>
        <w:ind w:left="0" w:right="0" w:firstLine="709"/>
        <w:jc w:val="both"/>
        <w:rPr/>
      </w:pPr>
      <w:r>
        <w:rPr>
          <w:rFonts w:eastAsia="Times New Roman" w:cs="Times New Roman" w:ascii="Times New Roman" w:hAnsi="Times New Roman"/>
          <w:color w:val="00000A"/>
          <w:sz w:val="26"/>
          <w:szCs w:val="26"/>
        </w:rPr>
        <w:t>- поддержки  самодеятельных коллективов  в части участия их в конкурсах,  культурных акциях.</w:t>
      </w:r>
    </w:p>
    <w:p>
      <w:pPr>
        <w:pStyle w:val="Standard"/>
        <w:bidi w:val="0"/>
        <w:ind w:left="0" w:right="0" w:firstLine="709"/>
        <w:jc w:val="both"/>
        <w:rPr/>
      </w:pPr>
      <w:r>
        <w:rPr>
          <w:rFonts w:eastAsia="Times New Roman" w:cs="Times New Roman" w:ascii="Times New Roman" w:hAnsi="Times New Roman"/>
          <w:color w:val="00000A"/>
          <w:sz w:val="26"/>
          <w:szCs w:val="26"/>
        </w:rPr>
        <w:t>Сведения о показателях (индикаторах) с разбивкой по годам  реализации подпрограммы приведены в приложении № 1 к  настоящей муниципальной Программе.</w:t>
      </w:r>
    </w:p>
    <w:p>
      <w:pPr>
        <w:pStyle w:val="Standard"/>
        <w:rPr>
          <w:rFonts w:ascii="Times New Roman" w:hAnsi="Times New Roman" w:eastAsia="Times New Roman" w:cs="Times New Roman"/>
          <w:b/>
          <w:b/>
          <w:color w:val="00000A"/>
          <w:sz w:val="26"/>
          <w:szCs w:val="26"/>
        </w:rPr>
      </w:pPr>
      <w:r>
        <w:rPr>
          <w:rFonts w:eastAsia="Times New Roman" w:cs="Times New Roman" w:ascii="Times New Roman" w:hAnsi="Times New Roman"/>
          <w:b/>
          <w:color w:val="00000A"/>
          <w:sz w:val="26"/>
          <w:szCs w:val="26"/>
        </w:rPr>
      </w:r>
    </w:p>
    <w:p>
      <w:pPr>
        <w:pStyle w:val="Standard"/>
        <w:jc w:val="center"/>
        <w:rPr>
          <w:rFonts w:ascii="Times New Roman" w:hAnsi="Times New Roman" w:eastAsia="Times New Roman" w:cs="Times New Roman"/>
          <w:b/>
          <w:b/>
          <w:color w:val="00000A"/>
          <w:sz w:val="28"/>
        </w:rPr>
      </w:pPr>
      <w:r>
        <w:rPr>
          <w:rFonts w:eastAsia="Times New Roman" w:cs="Times New Roman" w:ascii="Times New Roman" w:hAnsi="Times New Roman"/>
          <w:b/>
          <w:color w:val="00000A"/>
          <w:sz w:val="26"/>
          <w:szCs w:val="26"/>
        </w:rPr>
        <w:t>3. Перечень и характеристика основных мероприятий подпрограммы</w:t>
      </w:r>
    </w:p>
    <w:p>
      <w:pPr>
        <w:pStyle w:val="Standard"/>
        <w:jc w:val="both"/>
        <w:rPr>
          <w:rFonts w:ascii="Times New Roman" w:hAnsi="Times New Roman" w:eastAsia="Times New Roman" w:cs="Times New Roman"/>
          <w:b/>
          <w:b/>
          <w:color w:val="00000A"/>
          <w:sz w:val="26"/>
          <w:szCs w:val="26"/>
        </w:rPr>
      </w:pPr>
      <w:r>
        <w:rPr>
          <w:rFonts w:eastAsia="Times New Roman" w:cs="Times New Roman" w:ascii="Times New Roman" w:hAnsi="Times New Roman"/>
          <w:b/>
          <w:color w:val="00000A"/>
          <w:sz w:val="26"/>
          <w:szCs w:val="26"/>
        </w:rPr>
      </w:r>
    </w:p>
    <w:p>
      <w:pPr>
        <w:pStyle w:val="Standard"/>
        <w:ind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Перечень мероприятий подпрограммы с указанием сроков их реализации и ожидаемых результатов, а также сведения о взаимосвязи мероприятий  и результатов их выполнения  с целевыми индикаторами и показателями, приведен в приложении № 2 к настоящей муниципальной Программе.</w:t>
      </w:r>
    </w:p>
    <w:p>
      <w:pPr>
        <w:pStyle w:val="Standard"/>
        <w:ind w:left="6096" w:hanging="0"/>
        <w:rPr>
          <w:rFonts w:ascii="Times New Roman" w:hAnsi="Times New Roman" w:eastAsia="Times New Roman" w:cs="Times New Roman"/>
          <w:b/>
          <w:b/>
          <w:color w:val="00000A"/>
          <w:sz w:val="26"/>
          <w:szCs w:val="26"/>
        </w:rPr>
      </w:pPr>
      <w:r>
        <w:rPr>
          <w:rFonts w:eastAsia="Times New Roman" w:cs="Times New Roman" w:ascii="Times New Roman" w:hAnsi="Times New Roman"/>
          <w:b/>
          <w:color w:val="00000A"/>
          <w:sz w:val="26"/>
          <w:szCs w:val="26"/>
        </w:rPr>
      </w:r>
    </w:p>
    <w:p>
      <w:pPr>
        <w:pStyle w:val="Standard"/>
        <w:jc w:val="center"/>
        <w:rPr>
          <w:rFonts w:ascii="Times New Roman" w:hAnsi="Times New Roman" w:eastAsia="Times New Roman" w:cs="Times New Roman"/>
          <w:b/>
          <w:b/>
          <w:color w:val="00000A"/>
          <w:sz w:val="28"/>
        </w:rPr>
      </w:pPr>
      <w:r>
        <w:rPr>
          <w:rFonts w:eastAsia="Times New Roman" w:cs="Times New Roman" w:ascii="Times New Roman" w:hAnsi="Times New Roman"/>
          <w:b/>
          <w:color w:val="00000A"/>
          <w:sz w:val="26"/>
          <w:szCs w:val="26"/>
        </w:rPr>
        <w:t>4. Информация о ресурсном обеспечении подпрограммы</w:t>
      </w:r>
    </w:p>
    <w:p>
      <w:pPr>
        <w:pStyle w:val="Standard"/>
        <w:rPr>
          <w:rFonts w:ascii="Times New Roman" w:hAnsi="Times New Roman" w:eastAsia="Times New Roman" w:cs="Times New Roman"/>
          <w:b/>
          <w:b/>
          <w:color w:val="00000A"/>
          <w:sz w:val="26"/>
          <w:szCs w:val="26"/>
        </w:rPr>
      </w:pPr>
      <w:r>
        <w:rPr>
          <w:rFonts w:eastAsia="Times New Roman" w:cs="Times New Roman" w:ascii="Times New Roman" w:hAnsi="Times New Roman"/>
          <w:b/>
          <w:color w:val="00000A"/>
          <w:sz w:val="26"/>
          <w:szCs w:val="26"/>
        </w:rPr>
      </w:r>
    </w:p>
    <w:p>
      <w:pPr>
        <w:pStyle w:val="Standard"/>
        <w:bidi w:val="0"/>
        <w:spacing w:before="0" w:after="0"/>
        <w:ind w:left="0" w:right="0" w:firstLine="709"/>
        <w:jc w:val="left"/>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Объёмы финансирования мероприятий Подпрограммы могут изменяться в зависимости от возможностей местного бюджета и результатов оценки эффективности реализации Подпрограммы.</w:t>
      </w:r>
    </w:p>
    <w:p>
      <w:pPr>
        <w:pStyle w:val="Standard"/>
        <w:bidi w:val="0"/>
        <w:spacing w:before="0" w:after="0"/>
        <w:ind w:left="0" w:right="0" w:firstLine="709"/>
        <w:jc w:val="left"/>
        <w:rPr>
          <w:sz w:val="26"/>
          <w:szCs w:val="26"/>
        </w:rPr>
      </w:pPr>
      <w:r>
        <w:rPr>
          <w:rFonts w:eastAsia="Times New Roman" w:cs="Times New Roman" w:ascii="Times New Roman" w:hAnsi="Times New Roman"/>
          <w:color w:val="00000A"/>
          <w:sz w:val="26"/>
          <w:szCs w:val="26"/>
        </w:rPr>
        <w:t>В целом на реализацию Подпрограммы направляются средства местного бюджета  муниципального образования Залесовский  сельсовет в размере  3533,2 тыс. рублей, в том числе по годам:</w:t>
      </w:r>
    </w:p>
    <w:p>
      <w:pPr>
        <w:pStyle w:val="Standard"/>
        <w:bidi w:val="0"/>
        <w:spacing w:before="0" w:after="0"/>
        <w:ind w:left="0" w:right="0" w:firstLine="709"/>
        <w:jc w:val="left"/>
        <w:rPr>
          <w:sz w:val="26"/>
          <w:szCs w:val="26"/>
        </w:rPr>
      </w:pPr>
      <w:r>
        <w:rPr>
          <w:rFonts w:eastAsia="Times New Roman" w:cs="Times New Roman" w:ascii="Times New Roman" w:hAnsi="Times New Roman"/>
          <w:color w:val="00000A"/>
          <w:sz w:val="26"/>
          <w:szCs w:val="26"/>
        </w:rPr>
        <w:t>2018 год – 553,1 тыс. рублей;</w:t>
      </w:r>
    </w:p>
    <w:p>
      <w:pPr>
        <w:pStyle w:val="Standard"/>
        <w:tabs>
          <w:tab w:val="left" w:pos="8460" w:leader="none"/>
        </w:tabs>
        <w:bidi w:val="0"/>
        <w:spacing w:before="0" w:after="0"/>
        <w:ind w:left="0" w:right="0"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2019 год – 1489,0 тыс. рублей;</w:t>
      </w:r>
    </w:p>
    <w:p>
      <w:pPr>
        <w:pStyle w:val="Standard"/>
        <w:tabs>
          <w:tab w:val="left" w:pos="8460" w:leader="none"/>
        </w:tabs>
        <w:bidi w:val="0"/>
        <w:spacing w:before="0" w:after="0"/>
        <w:ind w:left="0" w:right="0"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2020 год – 606,5 тыс. рублей;</w:t>
      </w:r>
    </w:p>
    <w:p>
      <w:pPr>
        <w:pStyle w:val="Standard"/>
        <w:tabs>
          <w:tab w:val="left" w:pos="8460" w:leader="none"/>
        </w:tabs>
        <w:bidi w:val="0"/>
        <w:spacing w:before="0" w:after="0"/>
        <w:ind w:left="0" w:right="0"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2021 год – 478,8 тыс. рублей;</w:t>
      </w:r>
    </w:p>
    <w:p>
      <w:pPr>
        <w:pStyle w:val="Standard"/>
        <w:tabs>
          <w:tab w:val="left" w:pos="8460" w:leader="none"/>
        </w:tabs>
        <w:bidi w:val="0"/>
        <w:spacing w:before="0" w:after="0"/>
        <w:ind w:left="0" w:right="0"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2022 год – 405,8 тыс. рублей;</w:t>
      </w:r>
    </w:p>
    <w:p>
      <w:pPr>
        <w:pStyle w:val="Standard"/>
        <w:bidi w:val="0"/>
        <w:spacing w:before="0" w:after="0"/>
        <w:ind w:left="0" w:right="0"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Ресурсное обеспечение с разбивкой по годам и мероприятиям подпрограммы приведены в приложении № 3 к  настоящей муниципальной Программе.</w:t>
      </w:r>
    </w:p>
    <w:p>
      <w:pPr>
        <w:pStyle w:val="Standard"/>
        <w:bidi w:val="0"/>
        <w:spacing w:before="0" w:after="0"/>
        <w:ind w:left="0" w:right="0" w:firstLine="709"/>
        <w:jc w:val="left"/>
        <w:rPr>
          <w:rFonts w:ascii="Times New Roman" w:hAnsi="Times New Roman" w:eastAsia="Times New Roman" w:cs="Times New Roman"/>
          <w:b/>
          <w:b/>
          <w:color w:val="00000A"/>
          <w:sz w:val="26"/>
          <w:szCs w:val="26"/>
        </w:rPr>
      </w:pPr>
      <w:r>
        <w:rPr>
          <w:rFonts w:eastAsia="Times New Roman" w:cs="Times New Roman" w:ascii="Times New Roman" w:hAnsi="Times New Roman"/>
          <w:b/>
          <w:color w:val="00000A"/>
          <w:sz w:val="26"/>
          <w:szCs w:val="26"/>
        </w:rPr>
      </w:r>
    </w:p>
    <w:p>
      <w:pPr>
        <w:pStyle w:val="Standard"/>
        <w:ind w:firstLine="709"/>
        <w:jc w:val="center"/>
        <w:rPr>
          <w:rFonts w:ascii="Times New Roman" w:hAnsi="Times New Roman" w:eastAsia="Times New Roman" w:cs="Times New Roman"/>
          <w:b/>
          <w:b/>
          <w:color w:val="00000A"/>
          <w:sz w:val="28"/>
        </w:rPr>
      </w:pPr>
      <w:r>
        <w:rPr>
          <w:rFonts w:eastAsia="Times New Roman" w:cs="Times New Roman" w:ascii="Times New Roman" w:hAnsi="Times New Roman"/>
          <w:b/>
          <w:color w:val="00000A"/>
          <w:sz w:val="26"/>
          <w:szCs w:val="26"/>
        </w:rPr>
        <w:t>5. Информация о значимости подпрограммы для достижения целей муниципальной программы</w:t>
      </w:r>
    </w:p>
    <w:p>
      <w:pPr>
        <w:pStyle w:val="Standard"/>
        <w:rPr>
          <w:rFonts w:ascii="Times New Roman" w:hAnsi="Times New Roman" w:eastAsia="Times New Roman" w:cs="Times New Roman"/>
          <w:b/>
          <w:b/>
          <w:color w:val="00000A"/>
          <w:sz w:val="26"/>
          <w:szCs w:val="26"/>
        </w:rPr>
      </w:pPr>
      <w:r>
        <w:rPr>
          <w:rFonts w:eastAsia="Times New Roman" w:cs="Times New Roman" w:ascii="Times New Roman" w:hAnsi="Times New Roman"/>
          <w:b/>
          <w:color w:val="00000A"/>
          <w:sz w:val="26"/>
          <w:szCs w:val="26"/>
        </w:rPr>
      </w:r>
    </w:p>
    <w:p>
      <w:pPr>
        <w:pStyle w:val="Standard"/>
        <w:tabs>
          <w:tab w:val="left" w:pos="8460" w:leader="none"/>
        </w:tabs>
        <w:bidi w:val="0"/>
        <w:ind w:left="0" w:right="0" w:firstLine="709"/>
        <w:jc w:val="left"/>
        <w:rPr>
          <w:sz w:val="26"/>
          <w:szCs w:val="26"/>
        </w:rPr>
      </w:pPr>
      <w:r>
        <w:rPr>
          <w:rFonts w:eastAsia="Times New Roman" w:cs="Times New Roman" w:ascii="Times New Roman" w:hAnsi="Times New Roman"/>
          <w:color w:val="00000A"/>
          <w:sz w:val="26"/>
          <w:szCs w:val="26"/>
        </w:rPr>
        <w:t>Коэффициент значимости подпрограммы «Развитие культуры в муниципальном образовании Залесовский  сельсовет  на 2018-2022 годы» составляет 0,167</w:t>
      </w:r>
    </w:p>
    <w:p>
      <w:pPr>
        <w:pStyle w:val="Standard"/>
        <w:ind w:firstLine="709"/>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kj – коэффициент значимости подпрограммы  для достижения целей муниципальной программы, определяется:</w:t>
      </w:r>
    </w:p>
    <w:p>
      <w:pPr>
        <w:pStyle w:val="Standard"/>
        <w:ind w:firstLine="709"/>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kj= МП/j , где:</w:t>
      </w:r>
    </w:p>
    <w:p>
      <w:pPr>
        <w:pStyle w:val="Standard"/>
        <w:ind w:firstLine="709"/>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МП - муниципальная программа равна 1;</w:t>
      </w:r>
    </w:p>
    <w:p>
      <w:pPr>
        <w:pStyle w:val="Standard"/>
        <w:ind w:firstLine="709"/>
        <w:rPr>
          <w:rFonts w:ascii="Times New Roman" w:hAnsi="Times New Roman" w:eastAsia="Times New Roman" w:cs="Times New Roman"/>
          <w:color w:val="00000A"/>
          <w:sz w:val="28"/>
        </w:rPr>
      </w:pPr>
      <w:r>
        <w:rPr>
          <w:rFonts w:eastAsia="Times New Roman" w:cs="Times New Roman" w:ascii="Times New Roman" w:hAnsi="Times New Roman"/>
          <w:color w:val="00000A"/>
          <w:sz w:val="26"/>
          <w:szCs w:val="26"/>
        </w:rPr>
        <w:t>j – количество подпрограмм в программе</w:t>
      </w:r>
    </w:p>
    <w:p>
      <w:pPr>
        <w:pStyle w:val="Standard"/>
        <w:jc w:val="right"/>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r>
    </w:p>
    <w:p>
      <w:pPr>
        <w:pStyle w:val="Standard"/>
        <w:jc w:val="right"/>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r>
    </w:p>
    <w:p>
      <w:pPr>
        <w:pStyle w:val="Standard"/>
        <w:jc w:val="right"/>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r>
    </w:p>
    <w:p>
      <w:pPr>
        <w:pStyle w:val="Standard"/>
        <w:jc w:val="right"/>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r>
    </w:p>
    <w:p>
      <w:pPr>
        <w:pStyle w:val="Standard"/>
        <w:jc w:val="right"/>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r>
    </w:p>
    <w:p>
      <w:pPr>
        <w:pStyle w:val="Standard"/>
        <w:jc w:val="right"/>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r>
    </w:p>
    <w:p>
      <w:pPr>
        <w:pStyle w:val="Standard"/>
        <w:jc w:val="right"/>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r>
    </w:p>
    <w:p>
      <w:pPr>
        <w:pStyle w:val="Standard"/>
        <w:jc w:val="right"/>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r>
    </w:p>
    <w:p>
      <w:pPr>
        <w:pStyle w:val="Standard"/>
        <w:jc w:val="right"/>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r>
    </w:p>
    <w:p>
      <w:pPr>
        <w:pStyle w:val="Standard"/>
        <w:jc w:val="right"/>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r>
    </w:p>
    <w:p>
      <w:pPr>
        <w:pStyle w:val="Standard"/>
        <w:jc w:val="right"/>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r>
    </w:p>
    <w:p>
      <w:pPr>
        <w:pStyle w:val="Standard"/>
        <w:jc w:val="right"/>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r>
    </w:p>
    <w:p>
      <w:pPr>
        <w:pStyle w:val="Standard"/>
        <w:jc w:val="right"/>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r>
    </w:p>
    <w:p>
      <w:pPr>
        <w:pStyle w:val="Standard"/>
        <w:jc w:val="right"/>
        <w:rPr>
          <w:rFonts w:ascii="Times New Roman" w:hAnsi="Times New Roman" w:eastAsia="Times New Roman" w:cs="Times New Roman"/>
          <w:color w:val="00000A"/>
          <w:sz w:val="28"/>
        </w:rPr>
      </w:pPr>
      <w:r>
        <w:rPr>
          <w:rFonts w:eastAsia="Times New Roman" w:cs="Times New Roman" w:ascii="Times New Roman" w:hAnsi="Times New Roman"/>
          <w:color w:val="00000A"/>
          <w:sz w:val="28"/>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rPr>
      </w:pPr>
      <w:r>
        <w:rPr>
          <w:rFonts w:eastAsia="Times New Roman" w:cs="Times New Roman" w:ascii="Times New Roman" w:hAnsi="Times New Roman"/>
          <w:color w:val="00000A"/>
        </w:rPr>
      </w:r>
    </w:p>
    <w:p>
      <w:pPr>
        <w:pStyle w:val="Standard"/>
        <w:jc w:val="right"/>
        <w:rPr>
          <w:rFonts w:ascii="Times New Roman" w:hAnsi="Times New Roman" w:eastAsia="Times New Roman" w:cs="Times New Roman"/>
          <w:color w:val="00000A"/>
          <w:sz w:val="24"/>
          <w:szCs w:val="24"/>
        </w:rPr>
      </w:pPr>
      <w:r>
        <w:rPr>
          <w:rFonts w:eastAsia="Times New Roman" w:cs="Times New Roman" w:ascii="Times New Roman" w:hAnsi="Times New Roman"/>
          <w:color w:val="00000A"/>
          <w:sz w:val="24"/>
          <w:szCs w:val="24"/>
        </w:rPr>
      </w:r>
    </w:p>
    <w:p>
      <w:pPr>
        <w:pStyle w:val="Standard"/>
        <w:jc w:val="right"/>
        <w:rPr>
          <w:rFonts w:ascii="Times New Roman" w:hAnsi="Times New Roman" w:eastAsia="Times New Roman" w:cs="Times New Roman"/>
          <w:color w:val="00000A"/>
          <w:sz w:val="24"/>
          <w:szCs w:val="24"/>
        </w:rPr>
      </w:pPr>
      <w:r>
        <w:rPr/>
      </w:r>
    </w:p>
    <w:p>
      <w:pPr>
        <w:pStyle w:val="Standard"/>
        <w:jc w:val="right"/>
        <w:rPr>
          <w:rFonts w:ascii="Times New Roman" w:hAnsi="Times New Roman" w:eastAsia="Times New Roman" w:cs="Times New Roman"/>
          <w:color w:val="00000A"/>
          <w:sz w:val="24"/>
          <w:szCs w:val="24"/>
        </w:rPr>
      </w:pPr>
      <w:r>
        <w:rPr/>
      </w:r>
    </w:p>
    <w:p>
      <w:pPr>
        <w:pStyle w:val="Standard"/>
        <w:jc w:val="right"/>
        <w:rPr>
          <w:sz w:val="24"/>
          <w:szCs w:val="24"/>
        </w:rPr>
      </w:pPr>
      <w:r>
        <w:rPr>
          <w:rFonts w:eastAsia="Times New Roman" w:cs="Times New Roman" w:ascii="Times New Roman" w:hAnsi="Times New Roman"/>
          <w:color w:val="00000A"/>
          <w:sz w:val="24"/>
          <w:szCs w:val="24"/>
        </w:rPr>
        <w:t>Подпрограмма 4</w:t>
      </w:r>
    </w:p>
    <w:p>
      <w:pPr>
        <w:pStyle w:val="Standard"/>
        <w:rPr>
          <w:rFonts w:ascii="Times New Roman" w:hAnsi="Times New Roman" w:cs="Times New Roman"/>
        </w:rPr>
      </w:pPr>
      <w:r>
        <w:rPr>
          <w:rFonts w:cs="Times New Roman" w:ascii="Times New Roman" w:hAnsi="Times New Roman"/>
        </w:rPr>
      </w:r>
    </w:p>
    <w:p>
      <w:pPr>
        <w:pStyle w:val="Normal"/>
        <w:spacing w:before="0" w:after="0"/>
        <w:ind w:firstLine="709"/>
        <w:contextualSpacing/>
        <w:jc w:val="center"/>
        <w:rPr>
          <w:sz w:val="26"/>
          <w:szCs w:val="26"/>
        </w:rPr>
      </w:pPr>
      <w:r>
        <w:rPr>
          <w:rFonts w:cs="Times New Roman" w:ascii="Times New Roman" w:hAnsi="Times New Roman"/>
          <w:b/>
          <w:bCs/>
          <w:sz w:val="26"/>
          <w:szCs w:val="26"/>
        </w:rPr>
        <w:t>Паспорт</w:t>
      </w:r>
    </w:p>
    <w:p>
      <w:pPr>
        <w:pStyle w:val="Normal"/>
        <w:spacing w:before="0" w:after="0"/>
        <w:ind w:firstLine="709"/>
        <w:contextualSpacing/>
        <w:jc w:val="center"/>
        <w:rPr>
          <w:sz w:val="26"/>
          <w:szCs w:val="26"/>
        </w:rPr>
      </w:pPr>
      <w:r>
        <w:rPr>
          <w:rFonts w:cs="Times New Roman" w:ascii="Times New Roman" w:hAnsi="Times New Roman"/>
          <w:sz w:val="26"/>
          <w:szCs w:val="26"/>
        </w:rPr>
        <w:t>подпрограммы «Развитие системы градорегулирования в муниципальном образовании Залесовский сельсовет на 2018-2022 годы»</w:t>
      </w:r>
    </w:p>
    <w:p>
      <w:pPr>
        <w:pStyle w:val="Normal"/>
        <w:spacing w:before="0" w:after="0"/>
        <w:ind w:firstLine="709"/>
        <w:contextualSpacing/>
        <w:jc w:val="center"/>
        <w:rPr>
          <w:rFonts w:ascii="Times New Roman" w:hAnsi="Times New Roman" w:cs="Times New Roman"/>
          <w:sz w:val="26"/>
          <w:szCs w:val="26"/>
        </w:rPr>
      </w:pPr>
      <w:r>
        <w:rPr>
          <w:rFonts w:cs="Times New Roman" w:ascii="Times New Roman" w:hAnsi="Times New Roman"/>
          <w:sz w:val="26"/>
          <w:szCs w:val="26"/>
        </w:rPr>
      </w:r>
    </w:p>
    <w:tbl>
      <w:tblPr>
        <w:tblW w:w="10200" w:type="dxa"/>
        <w:jc w:val="left"/>
        <w:tblInd w:w="-68" w:type="dxa"/>
        <w:tblBorders>
          <w:top w:val="single" w:sz="2" w:space="0" w:color="00000A"/>
          <w:left w:val="single" w:sz="2" w:space="0" w:color="00000A"/>
          <w:bottom w:val="single" w:sz="2" w:space="0" w:color="00000A"/>
          <w:insideH w:val="single" w:sz="2" w:space="0" w:color="00000A"/>
        </w:tblBorders>
        <w:tblCellMar>
          <w:top w:w="0" w:type="dxa"/>
          <w:left w:w="-2" w:type="dxa"/>
          <w:bottom w:w="0" w:type="dxa"/>
          <w:right w:w="10" w:type="dxa"/>
        </w:tblCellMar>
        <w:tblLook w:val="0000"/>
      </w:tblPr>
      <w:tblGrid>
        <w:gridCol w:w="3915"/>
        <w:gridCol w:w="6284"/>
      </w:tblGrid>
      <w:tr>
        <w:trPr>
          <w:trHeight w:val="715" w:hRule="atLeast"/>
        </w:trPr>
        <w:tc>
          <w:tcPr>
            <w:tcW w:w="3915" w:type="dxa"/>
            <w:tcBorders>
              <w:top w:val="single" w:sz="2" w:space="0" w:color="00000A"/>
              <w:left w:val="single" w:sz="2" w:space="0" w:color="00000A"/>
              <w:bottom w:val="single" w:sz="2" w:space="0" w:color="00000A"/>
              <w:insideH w:val="single" w:sz="2" w:space="0" w:color="00000A"/>
            </w:tcBorders>
            <w:shd w:color="auto" w:fill="FFFFFF" w:val="clear"/>
            <w:tcMar>
              <w:left w:w="-2" w:type="dxa"/>
            </w:tcMar>
          </w:tcPr>
          <w:p>
            <w:pPr>
              <w:pStyle w:val="Normal"/>
              <w:bidi w:val="0"/>
              <w:spacing w:lineRule="auto" w:line="240" w:before="0" w:after="0"/>
              <w:ind w:left="0" w:right="0" w:hanging="0"/>
              <w:contextualSpacing/>
              <w:jc w:val="left"/>
              <w:rPr>
                <w:sz w:val="26"/>
                <w:szCs w:val="26"/>
              </w:rPr>
            </w:pPr>
            <w:r>
              <w:rPr>
                <w:rFonts w:cs="Times New Roman CYR" w:ascii="Times New Roman CYR" w:hAnsi="Times New Roman CYR"/>
                <w:sz w:val="24"/>
                <w:szCs w:val="24"/>
              </w:rPr>
              <w:t>Ответственный исполнитель программы (подпрограммы)</w:t>
            </w:r>
          </w:p>
        </w:tc>
        <w:tc>
          <w:tcPr>
            <w:tcW w:w="6284" w:type="dxa"/>
            <w:tcBorders>
              <w:top w:val="single" w:sz="2" w:space="0" w:color="00000A"/>
              <w:left w:val="single" w:sz="2" w:space="0" w:color="00000A"/>
              <w:bottom w:val="single" w:sz="2" w:space="0" w:color="00000A"/>
              <w:right w:val="single" w:sz="2" w:space="0" w:color="00000A"/>
              <w:insideH w:val="single" w:sz="2" w:space="0" w:color="00000A"/>
              <w:insideV w:val="single" w:sz="2" w:space="0" w:color="00000A"/>
            </w:tcBorders>
            <w:shd w:color="auto" w:fill="FFFFFF" w:val="clear"/>
            <w:tcMar>
              <w:left w:w="-2" w:type="dxa"/>
            </w:tcMar>
          </w:tcPr>
          <w:p>
            <w:pPr>
              <w:pStyle w:val="Normal"/>
              <w:bidi w:val="0"/>
              <w:spacing w:lineRule="auto" w:line="240" w:before="0" w:after="0"/>
              <w:ind w:left="0" w:right="0" w:hanging="0"/>
              <w:contextualSpacing/>
              <w:jc w:val="left"/>
              <w:rPr>
                <w:sz w:val="26"/>
                <w:szCs w:val="26"/>
              </w:rPr>
            </w:pPr>
            <w:r>
              <w:rPr>
                <w:rFonts w:cs="Times New Roman CYR" w:ascii="Times New Roman CYR" w:hAnsi="Times New Roman CYR"/>
                <w:sz w:val="24"/>
                <w:szCs w:val="24"/>
              </w:rPr>
              <w:t xml:space="preserve">Администрация муниципального образования Залесовский сельсовет </w:t>
            </w:r>
          </w:p>
        </w:tc>
      </w:tr>
      <w:tr>
        <w:trPr>
          <w:trHeight w:val="349" w:hRule="atLeast"/>
        </w:trPr>
        <w:tc>
          <w:tcPr>
            <w:tcW w:w="3915" w:type="dxa"/>
            <w:tcBorders>
              <w:top w:val="single" w:sz="2" w:space="0" w:color="00000A"/>
              <w:left w:val="single" w:sz="2" w:space="0" w:color="00000A"/>
              <w:bottom w:val="single" w:sz="2" w:space="0" w:color="00000A"/>
              <w:insideH w:val="single" w:sz="2" w:space="0" w:color="00000A"/>
            </w:tcBorders>
            <w:shd w:color="auto" w:fill="FFFFFF" w:val="clear"/>
            <w:tcMar>
              <w:left w:w="-2" w:type="dxa"/>
            </w:tcMar>
          </w:tcPr>
          <w:p>
            <w:pPr>
              <w:pStyle w:val="Normal"/>
              <w:bidi w:val="0"/>
              <w:spacing w:lineRule="auto" w:line="240" w:before="0" w:after="0"/>
              <w:ind w:left="0" w:right="0" w:hanging="0"/>
              <w:contextualSpacing/>
              <w:jc w:val="both"/>
              <w:rPr>
                <w:sz w:val="26"/>
                <w:szCs w:val="26"/>
              </w:rPr>
            </w:pPr>
            <w:r>
              <w:rPr>
                <w:rFonts w:cs="Times New Roman CYR" w:ascii="Times New Roman CYR" w:hAnsi="Times New Roman CYR"/>
                <w:sz w:val="24"/>
                <w:szCs w:val="24"/>
              </w:rPr>
              <w:t>Участники подпрограммы</w:t>
            </w:r>
          </w:p>
        </w:tc>
        <w:tc>
          <w:tcPr>
            <w:tcW w:w="6284" w:type="dxa"/>
            <w:tcBorders>
              <w:top w:val="single" w:sz="2" w:space="0" w:color="00000A"/>
              <w:left w:val="single" w:sz="2" w:space="0" w:color="00000A"/>
              <w:bottom w:val="single" w:sz="2" w:space="0" w:color="00000A"/>
              <w:right w:val="single" w:sz="2" w:space="0" w:color="00000A"/>
              <w:insideH w:val="single" w:sz="2" w:space="0" w:color="00000A"/>
              <w:insideV w:val="single" w:sz="2" w:space="0" w:color="00000A"/>
            </w:tcBorders>
            <w:shd w:color="auto" w:fill="FFFFFF" w:val="clear"/>
            <w:tcMar>
              <w:left w:w="-2" w:type="dxa"/>
            </w:tcMar>
          </w:tcPr>
          <w:p>
            <w:pPr>
              <w:pStyle w:val="Normal"/>
              <w:bidi w:val="0"/>
              <w:spacing w:lineRule="auto" w:line="240" w:before="0" w:after="0"/>
              <w:ind w:left="0" w:right="0" w:hanging="0"/>
              <w:contextualSpacing/>
              <w:jc w:val="left"/>
              <w:rPr>
                <w:sz w:val="26"/>
                <w:szCs w:val="26"/>
              </w:rPr>
            </w:pPr>
            <w:r>
              <w:rPr>
                <w:rFonts w:cs="Times New Roman CYR" w:ascii="Times New Roman CYR" w:hAnsi="Times New Roman CYR"/>
                <w:sz w:val="24"/>
                <w:szCs w:val="24"/>
              </w:rPr>
              <w:t>отсутствуют</w:t>
            </w:r>
          </w:p>
        </w:tc>
      </w:tr>
      <w:tr>
        <w:trPr>
          <w:trHeight w:val="605" w:hRule="atLeast"/>
        </w:trPr>
        <w:tc>
          <w:tcPr>
            <w:tcW w:w="3915" w:type="dxa"/>
            <w:tcBorders>
              <w:top w:val="single" w:sz="2" w:space="0" w:color="00000A"/>
              <w:left w:val="single" w:sz="2" w:space="0" w:color="00000A"/>
              <w:bottom w:val="single" w:sz="2" w:space="0" w:color="00000A"/>
              <w:insideH w:val="single" w:sz="2" w:space="0" w:color="00000A"/>
            </w:tcBorders>
            <w:shd w:color="auto" w:fill="FFFFFF" w:val="clear"/>
            <w:tcMar>
              <w:left w:w="-2" w:type="dxa"/>
            </w:tcMar>
          </w:tcPr>
          <w:p>
            <w:pPr>
              <w:pStyle w:val="Normal"/>
              <w:bidi w:val="0"/>
              <w:snapToGrid w:val="false"/>
              <w:spacing w:lineRule="auto" w:line="240" w:before="0" w:after="0"/>
              <w:ind w:left="0" w:right="0" w:hanging="0"/>
              <w:contextualSpacing/>
              <w:jc w:val="both"/>
              <w:rPr>
                <w:rFonts w:ascii="Times New Roman CYR" w:hAnsi="Times New Roman CYR" w:cs="Times New Roman CYR"/>
                <w:sz w:val="24"/>
                <w:szCs w:val="24"/>
              </w:rPr>
            </w:pPr>
            <w:r>
              <w:rPr>
                <w:rFonts w:cs="Times New Roman CYR" w:ascii="Times New Roman CYR" w:hAnsi="Times New Roman CYR"/>
                <w:sz w:val="24"/>
                <w:szCs w:val="24"/>
              </w:rPr>
            </w:r>
          </w:p>
          <w:p>
            <w:pPr>
              <w:pStyle w:val="Normal"/>
              <w:bidi w:val="0"/>
              <w:spacing w:lineRule="auto" w:line="240" w:before="0" w:after="0"/>
              <w:ind w:left="0" w:right="0" w:hanging="0"/>
              <w:contextualSpacing/>
              <w:jc w:val="both"/>
              <w:rPr>
                <w:sz w:val="26"/>
                <w:szCs w:val="26"/>
              </w:rPr>
            </w:pPr>
            <w:r>
              <w:rPr>
                <w:rFonts w:cs="Times New Roman CYR" w:ascii="Times New Roman CYR" w:hAnsi="Times New Roman CYR"/>
                <w:sz w:val="24"/>
                <w:szCs w:val="24"/>
              </w:rPr>
              <w:t xml:space="preserve">Цель подпрограммы </w:t>
            </w:r>
          </w:p>
          <w:p>
            <w:pPr>
              <w:pStyle w:val="Normal"/>
              <w:bidi w:val="0"/>
              <w:spacing w:lineRule="auto" w:line="240" w:before="0" w:after="0"/>
              <w:ind w:left="0" w:right="0" w:hanging="0"/>
              <w:contextualSpacing/>
              <w:jc w:val="both"/>
              <w:rPr>
                <w:rFonts w:ascii="Times New Roman CYR" w:hAnsi="Times New Roman CYR" w:cs="Times New Roman CYR"/>
                <w:sz w:val="24"/>
                <w:szCs w:val="24"/>
              </w:rPr>
            </w:pPr>
            <w:r>
              <w:rPr>
                <w:rFonts w:cs="Times New Roman CYR" w:ascii="Times New Roman CYR" w:hAnsi="Times New Roman CYR"/>
                <w:sz w:val="24"/>
                <w:szCs w:val="24"/>
              </w:rPr>
            </w:r>
          </w:p>
        </w:tc>
        <w:tc>
          <w:tcPr>
            <w:tcW w:w="6284" w:type="dxa"/>
            <w:tcBorders>
              <w:top w:val="single" w:sz="2" w:space="0" w:color="00000A"/>
              <w:left w:val="single" w:sz="2" w:space="0" w:color="00000A"/>
              <w:bottom w:val="single" w:sz="2" w:space="0" w:color="00000A"/>
              <w:right w:val="single" w:sz="2" w:space="0" w:color="00000A"/>
              <w:insideH w:val="single" w:sz="2" w:space="0" w:color="00000A"/>
              <w:insideV w:val="single" w:sz="2" w:space="0" w:color="00000A"/>
            </w:tcBorders>
            <w:shd w:color="auto" w:fill="FFFFFF" w:val="clear"/>
            <w:tcMar>
              <w:left w:w="-2" w:type="dxa"/>
            </w:tcMar>
          </w:tcPr>
          <w:p>
            <w:pPr>
              <w:pStyle w:val="Normal"/>
              <w:bidi w:val="0"/>
              <w:spacing w:lineRule="auto" w:line="240" w:before="0" w:after="0"/>
              <w:ind w:left="0" w:right="0" w:hanging="0"/>
              <w:contextualSpacing/>
              <w:jc w:val="left"/>
              <w:rPr>
                <w:sz w:val="24"/>
                <w:szCs w:val="24"/>
              </w:rPr>
            </w:pPr>
            <w:r>
              <w:rPr>
                <w:rFonts w:cs="Times New Roman" w:ascii="Times New Roman" w:hAnsi="Times New Roman"/>
                <w:sz w:val="24"/>
                <w:szCs w:val="24"/>
              </w:rPr>
              <w:t xml:space="preserve">-  </w:t>
            </w:r>
            <w:r>
              <w:rPr>
                <w:rFonts w:cs="Times New Roman CYR" w:ascii="Times New Roman CYR" w:hAnsi="Times New Roman CYR"/>
                <w:sz w:val="24"/>
                <w:szCs w:val="24"/>
              </w:rPr>
              <w:t xml:space="preserve">Подготовка  и  внесение  изменений в документы территориального планирования, градостроительного  зонирования,  документации  по  планировке  территорий,  местных  нормативов  градостроительного проектирования,  направленных на создание благоприятных условий жизнедеятельности населения  муниципального образования , обеспечение устойчивого развития территории  муниципального образования, инженерной, транспортной и социальной инфраструктур с учетом охраны объектов культурного наследия и природных ресурсов; </w:t>
            </w:r>
          </w:p>
          <w:p>
            <w:pPr>
              <w:pStyle w:val="Normal"/>
              <w:bidi w:val="0"/>
              <w:spacing w:lineRule="auto" w:line="240" w:before="0" w:after="0"/>
              <w:ind w:left="0" w:right="0" w:hanging="0"/>
              <w:contextualSpacing/>
              <w:jc w:val="left"/>
              <w:rPr>
                <w:sz w:val="24"/>
                <w:szCs w:val="24"/>
              </w:rPr>
            </w:pPr>
            <w:r>
              <w:rPr>
                <w:sz w:val="24"/>
                <w:szCs w:val="24"/>
              </w:rPr>
            </w:r>
          </w:p>
        </w:tc>
      </w:tr>
      <w:tr>
        <w:trPr>
          <w:trHeight w:val="601" w:hRule="atLeast"/>
        </w:trPr>
        <w:tc>
          <w:tcPr>
            <w:tcW w:w="3915" w:type="dxa"/>
            <w:tcBorders>
              <w:top w:val="single" w:sz="2" w:space="0" w:color="00000A"/>
              <w:left w:val="single" w:sz="2" w:space="0" w:color="00000A"/>
              <w:bottom w:val="single" w:sz="2" w:space="0" w:color="00000A"/>
              <w:insideH w:val="single" w:sz="2" w:space="0" w:color="00000A"/>
            </w:tcBorders>
            <w:shd w:color="auto" w:fill="FFFFFF" w:val="clear"/>
            <w:tcMar>
              <w:left w:w="-2" w:type="dxa"/>
            </w:tcMar>
          </w:tcPr>
          <w:p>
            <w:pPr>
              <w:pStyle w:val="Normal"/>
              <w:bidi w:val="0"/>
              <w:spacing w:lineRule="auto" w:line="240" w:before="0" w:after="0"/>
              <w:ind w:left="0" w:right="0" w:hanging="0"/>
              <w:contextualSpacing/>
              <w:jc w:val="both"/>
              <w:rPr>
                <w:sz w:val="26"/>
                <w:szCs w:val="26"/>
              </w:rPr>
            </w:pPr>
            <w:r>
              <w:rPr>
                <w:rFonts w:cs="Times New Roman CYR" w:ascii="Times New Roman CYR" w:hAnsi="Times New Roman CYR"/>
                <w:sz w:val="24"/>
                <w:szCs w:val="24"/>
              </w:rPr>
              <w:t>Задачи подпрограммы</w:t>
            </w:r>
          </w:p>
        </w:tc>
        <w:tc>
          <w:tcPr>
            <w:tcW w:w="6284" w:type="dxa"/>
            <w:tcBorders>
              <w:top w:val="single" w:sz="2" w:space="0" w:color="00000A"/>
              <w:left w:val="single" w:sz="2" w:space="0" w:color="00000A"/>
              <w:bottom w:val="single" w:sz="2" w:space="0" w:color="00000A"/>
              <w:right w:val="single" w:sz="2" w:space="0" w:color="00000A"/>
              <w:insideH w:val="single" w:sz="2" w:space="0" w:color="00000A"/>
              <w:insideV w:val="single" w:sz="2" w:space="0" w:color="00000A"/>
            </w:tcBorders>
            <w:shd w:color="auto" w:fill="FFFFFF" w:val="clear"/>
            <w:tcMar>
              <w:left w:w="-2" w:type="dxa"/>
            </w:tcMar>
          </w:tcPr>
          <w:p>
            <w:pPr>
              <w:pStyle w:val="Normal"/>
              <w:bidi w:val="0"/>
              <w:spacing w:lineRule="auto" w:line="240" w:before="0" w:after="0"/>
              <w:ind w:left="0" w:right="0" w:hanging="0"/>
              <w:contextualSpacing/>
              <w:jc w:val="both"/>
              <w:rPr>
                <w:sz w:val="24"/>
                <w:szCs w:val="24"/>
              </w:rPr>
            </w:pPr>
            <w:r>
              <w:rPr>
                <w:rFonts w:cs="Times New Roman CYR" w:ascii="Times New Roman CYR" w:hAnsi="Times New Roman CYR"/>
                <w:sz w:val="24"/>
                <w:szCs w:val="24"/>
              </w:rPr>
              <w:t>подготовка и формирование системы местных нормативов градостроительного проектирования сельского  поселения; подготовка и  внесение изменений в документы территориального планирования градостроительного  зонирования  и  документацию  по  планировке  территорий  муниципального образования, в том числе разработка проектов планировок территорий сельского   муниципального образования  (проекты планировки, проекты межевания);</w:t>
            </w:r>
          </w:p>
        </w:tc>
      </w:tr>
      <w:tr>
        <w:trPr>
          <w:trHeight w:val="1114" w:hRule="atLeast"/>
        </w:trPr>
        <w:tc>
          <w:tcPr>
            <w:tcW w:w="3915" w:type="dxa"/>
            <w:tcBorders>
              <w:top w:val="single" w:sz="2" w:space="0" w:color="00000A"/>
              <w:left w:val="single" w:sz="2" w:space="0" w:color="00000A"/>
              <w:bottom w:val="single" w:sz="2" w:space="0" w:color="00000A"/>
              <w:insideH w:val="single" w:sz="2" w:space="0" w:color="00000A"/>
            </w:tcBorders>
            <w:shd w:color="auto" w:fill="FFFFFF" w:val="clear"/>
            <w:tcMar>
              <w:left w:w="-2" w:type="dxa"/>
            </w:tcMar>
          </w:tcPr>
          <w:p>
            <w:pPr>
              <w:pStyle w:val="Normal"/>
              <w:bidi w:val="0"/>
              <w:spacing w:lineRule="auto" w:line="240" w:before="0" w:after="0"/>
              <w:ind w:left="0" w:right="0" w:hanging="0"/>
              <w:contextualSpacing/>
              <w:jc w:val="both"/>
              <w:rPr>
                <w:sz w:val="26"/>
                <w:szCs w:val="26"/>
              </w:rPr>
            </w:pPr>
            <w:r>
              <w:rPr>
                <w:rFonts w:cs="Times New Roman CYR" w:ascii="Times New Roman CYR" w:hAnsi="Times New Roman CYR"/>
                <w:sz w:val="24"/>
                <w:szCs w:val="24"/>
              </w:rPr>
              <w:t>Целевые индикаторы и показатели  подпрограммы</w:t>
            </w:r>
          </w:p>
        </w:tc>
        <w:tc>
          <w:tcPr>
            <w:tcW w:w="6284" w:type="dxa"/>
            <w:tcBorders>
              <w:top w:val="single" w:sz="2" w:space="0" w:color="00000A"/>
              <w:left w:val="single" w:sz="2" w:space="0" w:color="00000A"/>
              <w:bottom w:val="single" w:sz="2" w:space="0" w:color="00000A"/>
              <w:right w:val="single" w:sz="2" w:space="0" w:color="00000A"/>
              <w:insideH w:val="single" w:sz="2" w:space="0" w:color="00000A"/>
              <w:insideV w:val="single" w:sz="2" w:space="0" w:color="00000A"/>
            </w:tcBorders>
            <w:shd w:color="auto" w:fill="FFFFFF" w:val="clear"/>
            <w:tcMar>
              <w:left w:w="-2" w:type="dxa"/>
            </w:tcMar>
          </w:tcPr>
          <w:p>
            <w:pPr>
              <w:pStyle w:val="Normal"/>
              <w:bidi w:val="0"/>
              <w:spacing w:lineRule="auto" w:line="240" w:before="0" w:after="0"/>
              <w:ind w:left="0" w:right="0" w:hanging="0"/>
              <w:contextualSpacing/>
              <w:jc w:val="left"/>
              <w:rPr>
                <w:sz w:val="26"/>
                <w:szCs w:val="26"/>
              </w:rPr>
            </w:pPr>
            <w:r>
              <w:rPr>
                <w:rFonts w:cs="Times New Roman CYR" w:ascii="Times New Roman CYR" w:hAnsi="Times New Roman CYR"/>
                <w:sz w:val="24"/>
                <w:szCs w:val="24"/>
              </w:rPr>
              <w:t>при определении эффективности реализации мероприятий подпрограммы используется следующий показатель:</w:t>
            </w:r>
          </w:p>
          <w:p>
            <w:pPr>
              <w:pStyle w:val="Normal"/>
              <w:bidi w:val="0"/>
              <w:spacing w:lineRule="auto" w:line="240" w:before="0" w:after="0"/>
              <w:ind w:left="0" w:right="0" w:hanging="0"/>
              <w:contextualSpacing/>
              <w:jc w:val="left"/>
              <w:rPr>
                <w:sz w:val="26"/>
                <w:szCs w:val="26"/>
              </w:rPr>
            </w:pPr>
            <w:r>
              <w:rPr>
                <w:rFonts w:cs="Times New Roman CYR" w:ascii="Times New Roman CYR" w:hAnsi="Times New Roman CYR"/>
                <w:sz w:val="24"/>
                <w:szCs w:val="24"/>
              </w:rPr>
              <w:t xml:space="preserve">обеспечение градостроительной документацией территорий  муниципального образования </w:t>
            </w:r>
          </w:p>
        </w:tc>
      </w:tr>
      <w:tr>
        <w:trPr>
          <w:trHeight w:val="718" w:hRule="atLeast"/>
        </w:trPr>
        <w:tc>
          <w:tcPr>
            <w:tcW w:w="3915" w:type="dxa"/>
            <w:tcBorders>
              <w:top w:val="single" w:sz="2" w:space="0" w:color="00000A"/>
              <w:left w:val="single" w:sz="2" w:space="0" w:color="00000A"/>
              <w:bottom w:val="single" w:sz="2" w:space="0" w:color="00000A"/>
              <w:insideH w:val="single" w:sz="2" w:space="0" w:color="00000A"/>
            </w:tcBorders>
            <w:shd w:color="auto" w:fill="FFFFFF" w:val="clear"/>
            <w:tcMar>
              <w:left w:w="-2" w:type="dxa"/>
            </w:tcMar>
          </w:tcPr>
          <w:p>
            <w:pPr>
              <w:pStyle w:val="Normal"/>
              <w:bidi w:val="0"/>
              <w:spacing w:lineRule="auto" w:line="240" w:before="0" w:after="0"/>
              <w:ind w:left="0" w:right="0" w:hanging="0"/>
              <w:contextualSpacing/>
              <w:jc w:val="both"/>
              <w:rPr>
                <w:sz w:val="26"/>
                <w:szCs w:val="26"/>
              </w:rPr>
            </w:pPr>
            <w:r>
              <w:rPr>
                <w:rFonts w:cs="Times New Roman CYR" w:ascii="Times New Roman CYR" w:hAnsi="Times New Roman CYR"/>
                <w:sz w:val="24"/>
                <w:szCs w:val="24"/>
              </w:rPr>
              <w:t xml:space="preserve">Сроки и этапы реализации подпрограммы </w:t>
            </w:r>
          </w:p>
        </w:tc>
        <w:tc>
          <w:tcPr>
            <w:tcW w:w="6284" w:type="dxa"/>
            <w:tcBorders>
              <w:top w:val="single" w:sz="2" w:space="0" w:color="00000A"/>
              <w:left w:val="single" w:sz="2" w:space="0" w:color="00000A"/>
              <w:bottom w:val="single" w:sz="2" w:space="0" w:color="00000A"/>
              <w:right w:val="single" w:sz="2" w:space="0" w:color="00000A"/>
              <w:insideH w:val="single" w:sz="2" w:space="0" w:color="00000A"/>
              <w:insideV w:val="single" w:sz="2" w:space="0" w:color="00000A"/>
            </w:tcBorders>
            <w:shd w:color="auto" w:fill="FFFFFF" w:val="clear"/>
            <w:tcMar>
              <w:left w:w="-2" w:type="dxa"/>
            </w:tcMar>
          </w:tcPr>
          <w:p>
            <w:pPr>
              <w:pStyle w:val="Normal"/>
              <w:bidi w:val="0"/>
              <w:spacing w:lineRule="auto" w:line="240" w:before="0" w:after="0"/>
              <w:ind w:left="0" w:right="0" w:hanging="0"/>
              <w:contextualSpacing/>
              <w:jc w:val="left"/>
              <w:rPr>
                <w:sz w:val="26"/>
                <w:szCs w:val="26"/>
              </w:rPr>
            </w:pPr>
            <w:r>
              <w:rPr>
                <w:rFonts w:cs="Times New Roman" w:ascii="Times New Roman" w:hAnsi="Times New Roman"/>
                <w:sz w:val="24"/>
                <w:szCs w:val="24"/>
                <w:lang w:val="en-US"/>
              </w:rPr>
              <w:t xml:space="preserve">2018-2022 </w:t>
            </w:r>
            <w:r>
              <w:rPr>
                <w:rFonts w:cs="Times New Roman CYR" w:ascii="Times New Roman CYR" w:hAnsi="Times New Roman CYR"/>
                <w:sz w:val="24"/>
                <w:szCs w:val="24"/>
              </w:rPr>
              <w:t>годы</w:t>
            </w:r>
          </w:p>
          <w:p>
            <w:pPr>
              <w:pStyle w:val="Normal"/>
              <w:bidi w:val="0"/>
              <w:spacing w:lineRule="auto" w:line="240" w:before="0" w:after="0"/>
              <w:ind w:left="0" w:right="0" w:hanging="0"/>
              <w:contextualSpacing/>
              <w:jc w:val="left"/>
              <w:rPr>
                <w:sz w:val="24"/>
                <w:szCs w:val="24"/>
                <w:lang w:val="en-US"/>
              </w:rPr>
            </w:pPr>
            <w:r>
              <w:rPr>
                <w:sz w:val="24"/>
                <w:szCs w:val="24"/>
                <w:lang w:val="en-US"/>
              </w:rPr>
            </w:r>
          </w:p>
        </w:tc>
      </w:tr>
      <w:tr>
        <w:trPr>
          <w:trHeight w:val="918" w:hRule="atLeast"/>
        </w:trPr>
        <w:tc>
          <w:tcPr>
            <w:tcW w:w="3915" w:type="dxa"/>
            <w:tcBorders>
              <w:top w:val="single" w:sz="2" w:space="0" w:color="00000A"/>
              <w:left w:val="single" w:sz="2" w:space="0" w:color="00000A"/>
              <w:bottom w:val="single" w:sz="2" w:space="0" w:color="00000A"/>
              <w:insideH w:val="single" w:sz="2" w:space="0" w:color="00000A"/>
            </w:tcBorders>
            <w:shd w:color="auto" w:fill="FFFFFF" w:val="clear"/>
            <w:tcMar>
              <w:left w:w="-2" w:type="dxa"/>
            </w:tcMar>
          </w:tcPr>
          <w:p>
            <w:pPr>
              <w:pStyle w:val="Normal"/>
              <w:bidi w:val="0"/>
              <w:spacing w:lineRule="auto" w:line="240" w:before="0" w:after="0"/>
              <w:ind w:left="0" w:right="0" w:hanging="0"/>
              <w:contextualSpacing/>
              <w:jc w:val="both"/>
              <w:rPr>
                <w:sz w:val="26"/>
                <w:szCs w:val="26"/>
              </w:rPr>
            </w:pPr>
            <w:r>
              <w:rPr>
                <w:rFonts w:cs="Times New Roman CYR" w:ascii="Times New Roman CYR" w:hAnsi="Times New Roman CYR"/>
                <w:sz w:val="24"/>
                <w:szCs w:val="24"/>
              </w:rPr>
              <w:t>Объемы бюджетных ассигнований подпрограммы</w:t>
            </w:r>
          </w:p>
        </w:tc>
        <w:tc>
          <w:tcPr>
            <w:tcW w:w="6284" w:type="dxa"/>
            <w:tcBorders>
              <w:top w:val="single" w:sz="2" w:space="0" w:color="00000A"/>
              <w:left w:val="single" w:sz="2" w:space="0" w:color="00000A"/>
              <w:bottom w:val="single" w:sz="2" w:space="0" w:color="00000A"/>
              <w:right w:val="single" w:sz="2" w:space="0" w:color="00000A"/>
              <w:insideH w:val="single" w:sz="2" w:space="0" w:color="00000A"/>
              <w:insideV w:val="single" w:sz="2" w:space="0" w:color="00000A"/>
            </w:tcBorders>
            <w:shd w:color="auto" w:fill="FFFFFF" w:val="clear"/>
            <w:tcMar>
              <w:left w:w="-2" w:type="dxa"/>
            </w:tcMar>
          </w:tcPr>
          <w:p>
            <w:pPr>
              <w:pStyle w:val="Normal"/>
              <w:bidi w:val="0"/>
              <w:spacing w:lineRule="auto" w:line="240" w:before="0" w:after="0"/>
              <w:ind w:left="0" w:right="0" w:hanging="0"/>
              <w:contextualSpacing/>
              <w:jc w:val="left"/>
              <w:rPr>
                <w:sz w:val="26"/>
                <w:szCs w:val="26"/>
              </w:rPr>
            </w:pPr>
            <w:r>
              <w:rPr>
                <w:rFonts w:cs="Times New Roman CYR" w:ascii="Times New Roman CYR" w:hAnsi="Times New Roman CYR"/>
                <w:color w:val="111111"/>
                <w:sz w:val="24"/>
                <w:szCs w:val="24"/>
              </w:rPr>
              <w:t xml:space="preserve">всего: 822,7 тыс.руб.  за счет средств  бюджета сельского  поселения </w:t>
            </w:r>
          </w:p>
          <w:p>
            <w:pPr>
              <w:pStyle w:val="Normal"/>
              <w:bidi w:val="0"/>
              <w:spacing w:lineRule="auto" w:line="240" w:before="0" w:after="0"/>
              <w:ind w:left="0" w:right="0" w:hanging="0"/>
              <w:contextualSpacing/>
              <w:jc w:val="left"/>
              <w:rPr>
                <w:sz w:val="26"/>
                <w:szCs w:val="26"/>
              </w:rPr>
            </w:pPr>
            <w:r>
              <w:rPr>
                <w:rFonts w:cs="Times New Roman" w:ascii="Times New Roman" w:hAnsi="Times New Roman"/>
                <w:color w:val="111111"/>
                <w:sz w:val="24"/>
                <w:szCs w:val="24"/>
              </w:rPr>
              <w:t xml:space="preserve">2018- 40,0 </w:t>
            </w:r>
            <w:r>
              <w:rPr>
                <w:rFonts w:cs="Times New Roman CYR" w:ascii="Times New Roman CYR" w:hAnsi="Times New Roman CYR"/>
                <w:color w:val="111111"/>
                <w:sz w:val="24"/>
                <w:szCs w:val="24"/>
              </w:rPr>
              <w:t>тыс.руб</w:t>
            </w:r>
          </w:p>
          <w:p>
            <w:pPr>
              <w:pStyle w:val="Normal"/>
              <w:bidi w:val="0"/>
              <w:spacing w:lineRule="auto" w:line="240" w:before="0" w:after="0"/>
              <w:ind w:left="0" w:right="0" w:hanging="0"/>
              <w:contextualSpacing/>
              <w:jc w:val="left"/>
              <w:rPr>
                <w:sz w:val="26"/>
                <w:szCs w:val="26"/>
              </w:rPr>
            </w:pPr>
            <w:r>
              <w:rPr>
                <w:rFonts w:cs="Times New Roman" w:ascii="Times New Roman" w:hAnsi="Times New Roman"/>
                <w:color w:val="111111"/>
                <w:sz w:val="24"/>
                <w:szCs w:val="24"/>
              </w:rPr>
              <w:t xml:space="preserve">2019- 2,5 </w:t>
            </w:r>
            <w:r>
              <w:rPr>
                <w:rFonts w:cs="Times New Roman CYR" w:ascii="Times New Roman CYR" w:hAnsi="Times New Roman CYR"/>
                <w:color w:val="111111"/>
                <w:sz w:val="24"/>
                <w:szCs w:val="24"/>
              </w:rPr>
              <w:t>тыс.руб</w:t>
            </w:r>
          </w:p>
          <w:p>
            <w:pPr>
              <w:pStyle w:val="Normal"/>
              <w:bidi w:val="0"/>
              <w:spacing w:lineRule="auto" w:line="240" w:before="0" w:after="0"/>
              <w:ind w:left="0" w:right="0" w:hanging="0"/>
              <w:contextualSpacing/>
              <w:jc w:val="left"/>
              <w:rPr>
                <w:sz w:val="26"/>
                <w:szCs w:val="26"/>
              </w:rPr>
            </w:pPr>
            <w:r>
              <w:rPr>
                <w:rFonts w:cs="Times New Roman" w:ascii="Times New Roman" w:hAnsi="Times New Roman"/>
                <w:color w:val="111111"/>
                <w:sz w:val="24"/>
                <w:szCs w:val="24"/>
              </w:rPr>
              <w:t xml:space="preserve">2020- 496,0 </w:t>
            </w:r>
            <w:r>
              <w:rPr>
                <w:rFonts w:cs="Times New Roman CYR" w:ascii="Times New Roman CYR" w:hAnsi="Times New Roman CYR"/>
                <w:color w:val="111111"/>
                <w:sz w:val="24"/>
                <w:szCs w:val="24"/>
              </w:rPr>
              <w:t>тыс.руб</w:t>
            </w:r>
          </w:p>
          <w:p>
            <w:pPr>
              <w:pStyle w:val="Normal"/>
              <w:bidi w:val="0"/>
              <w:spacing w:lineRule="auto" w:line="240" w:before="0" w:after="0"/>
              <w:ind w:left="0" w:right="0" w:hanging="0"/>
              <w:contextualSpacing/>
              <w:jc w:val="left"/>
              <w:rPr>
                <w:sz w:val="26"/>
                <w:szCs w:val="26"/>
              </w:rPr>
            </w:pPr>
            <w:r>
              <w:rPr>
                <w:rFonts w:cs="Times New Roman" w:ascii="Times New Roman" w:hAnsi="Times New Roman"/>
                <w:color w:val="111111"/>
                <w:sz w:val="24"/>
                <w:szCs w:val="24"/>
              </w:rPr>
              <w:t xml:space="preserve">2021- 40,0 </w:t>
            </w:r>
            <w:r>
              <w:rPr>
                <w:rFonts w:cs="Times New Roman CYR" w:ascii="Times New Roman CYR" w:hAnsi="Times New Roman CYR"/>
                <w:color w:val="111111"/>
                <w:sz w:val="24"/>
                <w:szCs w:val="24"/>
              </w:rPr>
              <w:t>тыс.руб</w:t>
            </w:r>
          </w:p>
          <w:p>
            <w:pPr>
              <w:pStyle w:val="Normal"/>
              <w:bidi w:val="0"/>
              <w:spacing w:lineRule="auto" w:line="240" w:before="0" w:after="0"/>
              <w:ind w:left="0" w:right="0" w:hanging="0"/>
              <w:contextualSpacing/>
              <w:jc w:val="left"/>
              <w:rPr>
                <w:sz w:val="26"/>
                <w:szCs w:val="26"/>
              </w:rPr>
            </w:pPr>
            <w:r>
              <w:rPr>
                <w:rFonts w:cs="Times New Roman" w:ascii="Times New Roman" w:hAnsi="Times New Roman"/>
                <w:color w:val="111111"/>
                <w:sz w:val="24"/>
                <w:szCs w:val="24"/>
              </w:rPr>
              <w:t xml:space="preserve">2022- 244,2 </w:t>
            </w:r>
            <w:r>
              <w:rPr>
                <w:rFonts w:cs="Times New Roman CYR" w:ascii="Times New Roman CYR" w:hAnsi="Times New Roman CYR"/>
                <w:color w:val="111111"/>
                <w:sz w:val="24"/>
                <w:szCs w:val="24"/>
              </w:rPr>
              <w:t>тыс.руб</w:t>
            </w:r>
          </w:p>
          <w:p>
            <w:pPr>
              <w:pStyle w:val="Normal"/>
              <w:bidi w:val="0"/>
              <w:spacing w:lineRule="auto" w:line="240" w:before="0" w:after="0"/>
              <w:ind w:left="0" w:right="0" w:hanging="0"/>
              <w:contextualSpacing/>
              <w:jc w:val="left"/>
              <w:rPr>
                <w:sz w:val="26"/>
                <w:szCs w:val="26"/>
              </w:rPr>
            </w:pPr>
            <w:r>
              <w:rPr>
                <w:rFonts w:cs="Times New Roman CYR" w:ascii="Times New Roman CYR" w:hAnsi="Times New Roman CYR"/>
                <w:sz w:val="24"/>
                <w:szCs w:val="24"/>
              </w:rPr>
              <w:t>и областного  бюджета  согласно  закона  об  областном  бюджете.</w:t>
            </w:r>
          </w:p>
        </w:tc>
      </w:tr>
    </w:tbl>
    <w:p>
      <w:pPr>
        <w:pStyle w:val="Normal"/>
        <w:bidi w:val="0"/>
        <w:spacing w:before="0" w:after="0"/>
        <w:ind w:left="0" w:right="0" w:hanging="0"/>
        <w:contextualSpacing/>
        <w:jc w:val="center"/>
        <w:rPr>
          <w:rFonts w:ascii="Times New Roman" w:hAnsi="Times New Roman" w:cs="Times New Roman"/>
          <w:b/>
          <w:b/>
          <w:bCs/>
          <w:sz w:val="26"/>
          <w:szCs w:val="26"/>
        </w:rPr>
      </w:pPr>
      <w:r>
        <w:rPr/>
      </w:r>
    </w:p>
    <w:p>
      <w:pPr>
        <w:pStyle w:val="Normal"/>
        <w:bidi w:val="0"/>
        <w:spacing w:before="0" w:after="0"/>
        <w:ind w:left="0" w:right="0" w:hanging="0"/>
        <w:contextualSpacing/>
        <w:jc w:val="center"/>
        <w:rPr>
          <w:rFonts w:ascii="Times New Roman" w:hAnsi="Times New Roman"/>
          <w:sz w:val="26"/>
          <w:szCs w:val="26"/>
        </w:rPr>
      </w:pPr>
      <w:r>
        <w:rPr>
          <w:rFonts w:cs="Times New Roman" w:ascii="Times New Roman" w:hAnsi="Times New Roman"/>
          <w:b/>
          <w:bCs/>
          <w:sz w:val="26"/>
          <w:szCs w:val="26"/>
        </w:rPr>
        <w:t xml:space="preserve">9.1. </w:t>
      </w:r>
      <w:r>
        <w:rPr>
          <w:rFonts w:cs="Times New Roman CYR" w:ascii="Times New Roman" w:hAnsi="Times New Roman"/>
          <w:b/>
          <w:bCs/>
          <w:sz w:val="26"/>
          <w:szCs w:val="26"/>
        </w:rPr>
        <w:t>Общая характеристика</w:t>
      </w:r>
    </w:p>
    <w:p>
      <w:pPr>
        <w:pStyle w:val="Normal"/>
        <w:bidi w:val="0"/>
        <w:spacing w:before="0" w:after="0"/>
        <w:ind w:left="0" w:right="0" w:firstLine="709"/>
        <w:contextualSpacing/>
        <w:jc w:val="center"/>
        <w:rPr>
          <w:rFonts w:cs="Times New Roman CYR"/>
          <w:b/>
          <w:b/>
          <w:bCs/>
        </w:rPr>
      </w:pPr>
      <w:r>
        <w:rPr>
          <w:rFonts w:cs="Times New Roman CYR"/>
          <w:b/>
          <w:bCs/>
        </w:rPr>
      </w:r>
    </w:p>
    <w:p>
      <w:pPr>
        <w:pStyle w:val="Normal"/>
        <w:bidi w:val="0"/>
        <w:spacing w:before="0" w:after="0"/>
        <w:ind w:left="0" w:right="0" w:firstLine="709"/>
        <w:contextualSpacing/>
        <w:jc w:val="both"/>
        <w:rPr>
          <w:rFonts w:ascii="Times New Roman" w:hAnsi="Times New Roman"/>
          <w:sz w:val="26"/>
          <w:szCs w:val="26"/>
        </w:rPr>
      </w:pPr>
      <w:r>
        <w:rPr>
          <w:rFonts w:cs="Times New Roman CYR" w:ascii="Times New Roman" w:hAnsi="Times New Roman"/>
          <w:sz w:val="26"/>
          <w:szCs w:val="26"/>
        </w:rPr>
        <w:t>Градостроительная деятельность является основой территориального планирования, составной частью процесса управления развитием территории  муниципального образования  и должна обеспечить устойчивое развитие территории сельского поселения, безопасные и благоприятные условия жизнедеятельности населения, ограничение негативного воздействия хозяйственной и иной деятельности на окружающую среду, охрану и рациональное использование природных ресурсов.</w:t>
      </w:r>
    </w:p>
    <w:p>
      <w:pPr>
        <w:pStyle w:val="Normal"/>
        <w:bidi w:val="0"/>
        <w:spacing w:before="0" w:after="0"/>
        <w:ind w:left="0" w:right="0" w:firstLine="709"/>
        <w:contextualSpacing/>
        <w:jc w:val="both"/>
        <w:rPr/>
      </w:pPr>
      <w:r>
        <w:rPr>
          <w:rFonts w:cs="Times New Roman CYR" w:ascii="Times New Roman" w:hAnsi="Times New Roman"/>
          <w:sz w:val="26"/>
          <w:szCs w:val="26"/>
        </w:rPr>
        <w:t>Подпрограмма основывается на Градостроительном кодексе Российской Федерации и конкретизирует его положения применительно к условиям территориального развития сельского поселения в части осуществления полномочий в области градостроительной деятельности по территориальному планированию,  градостроительному  зонированию муниципального образования  и планировке территории.</w:t>
      </w:r>
    </w:p>
    <w:p>
      <w:pPr>
        <w:pStyle w:val="Normal"/>
        <w:bidi w:val="0"/>
        <w:spacing w:before="0" w:after="0"/>
        <w:ind w:left="0" w:right="0" w:firstLine="709"/>
        <w:contextualSpacing/>
        <w:jc w:val="both"/>
        <w:rPr>
          <w:rFonts w:ascii="Times New Roman" w:hAnsi="Times New Roman"/>
          <w:sz w:val="26"/>
          <w:szCs w:val="26"/>
        </w:rPr>
      </w:pPr>
      <w:r>
        <w:rPr>
          <w:rFonts w:cs="Times New Roman CYR" w:ascii="Times New Roman" w:hAnsi="Times New Roman"/>
          <w:sz w:val="26"/>
          <w:szCs w:val="26"/>
        </w:rPr>
        <w:t>Комплексное решение проблем градостроительства осуществляется на основе подготовки основных документов по обеспечению градостроительной деятельности: документов территориального планирования, генерального плана сельского поселения,  документов градостроительного  зонирования,  правил  землепользования  и  застройки сельского  поселения,  документации  по  планировке  территорий,  проектов  планировки  и  проектов  межевания.  Местных  нормативов  градостроительного  проектирования.</w:t>
      </w:r>
    </w:p>
    <w:p>
      <w:pPr>
        <w:pStyle w:val="Normal"/>
        <w:bidi w:val="0"/>
        <w:spacing w:before="0" w:after="0"/>
        <w:ind w:left="0" w:right="0" w:firstLine="709"/>
        <w:contextualSpacing/>
        <w:jc w:val="both"/>
        <w:rPr>
          <w:rFonts w:ascii="Times New Roman" w:hAnsi="Times New Roman"/>
          <w:sz w:val="26"/>
          <w:szCs w:val="26"/>
        </w:rPr>
      </w:pPr>
      <w:r>
        <w:rPr>
          <w:rFonts w:cs="Times New Roman CYR" w:ascii="Times New Roman" w:hAnsi="Times New Roman"/>
          <w:sz w:val="26"/>
          <w:szCs w:val="26"/>
        </w:rPr>
        <w:t>Условием осуществления градостроительной деятельности на территории сельского поселения, механизмом комплексного рассмотрения и выработки решений по проблемам градостроительного развития  муниципального образования является наличие  вышеперечисленной  градостроительной  документации.</w:t>
      </w:r>
    </w:p>
    <w:p>
      <w:pPr>
        <w:pStyle w:val="Normal"/>
        <w:bidi w:val="0"/>
        <w:spacing w:before="0" w:after="0"/>
        <w:ind w:left="0" w:right="0" w:firstLine="709"/>
        <w:contextualSpacing/>
        <w:jc w:val="both"/>
        <w:rPr>
          <w:rFonts w:ascii="Times New Roman" w:hAnsi="Times New Roman" w:cs="Times New Roman CYR"/>
          <w:sz w:val="26"/>
          <w:szCs w:val="26"/>
        </w:rPr>
      </w:pPr>
      <w:r>
        <w:rPr>
          <w:rFonts w:cs="Times New Roman CYR" w:ascii="Times New Roman" w:hAnsi="Times New Roman"/>
          <w:sz w:val="26"/>
          <w:szCs w:val="26"/>
        </w:rPr>
      </w:r>
    </w:p>
    <w:p>
      <w:pPr>
        <w:pStyle w:val="Normal"/>
        <w:bidi w:val="0"/>
        <w:spacing w:before="0" w:after="0"/>
        <w:ind w:left="0" w:right="0" w:firstLine="709"/>
        <w:contextualSpacing/>
        <w:jc w:val="center"/>
        <w:rPr/>
      </w:pPr>
      <w:r>
        <w:rPr>
          <w:rFonts w:cs="Times New Roman" w:ascii="Times New Roman" w:hAnsi="Times New Roman"/>
          <w:b/>
          <w:bCs/>
          <w:sz w:val="26"/>
          <w:szCs w:val="26"/>
        </w:rPr>
        <w:t>9.2. Приоритеты политики администрации Залесовского сельсовета в сфере реализации подпрограммы, цель, задачи и показатели (индикаторы) их достижения</w:t>
      </w:r>
    </w:p>
    <w:p>
      <w:pPr>
        <w:pStyle w:val="Normal"/>
        <w:bidi w:val="0"/>
        <w:spacing w:before="0" w:after="0"/>
        <w:ind w:left="0" w:right="0" w:firstLine="709"/>
        <w:contextualSpacing/>
        <w:jc w:val="center"/>
        <w:rPr>
          <w:rFonts w:ascii="Times New Roman" w:hAnsi="Times New Roman" w:cs="Times New Roman"/>
          <w:b/>
          <w:b/>
          <w:bCs/>
          <w:sz w:val="26"/>
          <w:szCs w:val="26"/>
        </w:rPr>
      </w:pPr>
      <w:r>
        <w:rPr/>
      </w:r>
    </w:p>
    <w:p>
      <w:pPr>
        <w:pStyle w:val="Normal"/>
        <w:bidi w:val="0"/>
        <w:spacing w:before="0" w:after="0"/>
        <w:ind w:left="0" w:right="0" w:firstLine="709"/>
        <w:contextualSpacing/>
        <w:jc w:val="both"/>
        <w:rPr>
          <w:rFonts w:ascii="Times New Roman" w:hAnsi="Times New Roman"/>
          <w:sz w:val="26"/>
          <w:szCs w:val="26"/>
        </w:rPr>
      </w:pPr>
      <w:r>
        <w:rPr>
          <w:rFonts w:cs="Times New Roman CYR" w:ascii="Times New Roman" w:hAnsi="Times New Roman"/>
          <w:sz w:val="26"/>
          <w:szCs w:val="26"/>
        </w:rPr>
        <w:t>Основной целью подпрограммы является подготовка градостроительной  документации, направленной на создание благоприятных условий жизнедеятельности населения сельского поселения, обеспечение устойчивого развития территории сельского поселения, охраны объектов культурного наследия и природных ресурсов.</w:t>
      </w:r>
    </w:p>
    <w:p>
      <w:pPr>
        <w:pStyle w:val="Normal"/>
        <w:bidi w:val="0"/>
        <w:spacing w:before="0" w:after="0"/>
        <w:ind w:left="0" w:right="0" w:firstLine="709"/>
        <w:contextualSpacing/>
        <w:jc w:val="both"/>
        <w:rPr>
          <w:rFonts w:ascii="Times New Roman" w:hAnsi="Times New Roman"/>
          <w:sz w:val="26"/>
          <w:szCs w:val="26"/>
        </w:rPr>
      </w:pPr>
      <w:r>
        <w:rPr>
          <w:rFonts w:cs="Times New Roman CYR" w:ascii="Times New Roman" w:hAnsi="Times New Roman"/>
          <w:sz w:val="26"/>
          <w:szCs w:val="26"/>
        </w:rPr>
        <w:t>Для достижения поставленной цели подпрограмма предусматривает решение следующих задач:</w:t>
      </w:r>
    </w:p>
    <w:p>
      <w:pPr>
        <w:pStyle w:val="Normal"/>
        <w:bidi w:val="0"/>
        <w:spacing w:before="0" w:after="0"/>
        <w:ind w:left="0" w:right="0" w:firstLine="709"/>
        <w:contextualSpacing/>
        <w:jc w:val="both"/>
        <w:rPr>
          <w:rFonts w:ascii="Times New Roman" w:hAnsi="Times New Roman"/>
          <w:sz w:val="26"/>
          <w:szCs w:val="26"/>
        </w:rPr>
      </w:pPr>
      <w:r>
        <w:rPr>
          <w:rFonts w:cs="Times New Roman" w:ascii="Times New Roman" w:hAnsi="Times New Roman"/>
          <w:sz w:val="26"/>
          <w:szCs w:val="26"/>
        </w:rPr>
        <w:t xml:space="preserve">-  </w:t>
      </w:r>
      <w:r>
        <w:rPr>
          <w:rFonts w:cs="Times New Roman CYR" w:ascii="Times New Roman" w:hAnsi="Times New Roman"/>
          <w:sz w:val="26"/>
          <w:szCs w:val="26"/>
        </w:rPr>
        <w:t>подготовка,  внесение  изменений в проекты  планировок,  проекты  межевания   муниципального образования;</w:t>
      </w:r>
    </w:p>
    <w:p>
      <w:pPr>
        <w:pStyle w:val="Normal"/>
        <w:bidi w:val="0"/>
        <w:spacing w:before="0" w:after="0"/>
        <w:ind w:left="0" w:right="0" w:firstLine="709"/>
        <w:contextualSpacing/>
        <w:jc w:val="both"/>
        <w:rPr>
          <w:rFonts w:ascii="Times New Roman" w:hAnsi="Times New Roman"/>
          <w:sz w:val="26"/>
          <w:szCs w:val="26"/>
        </w:rPr>
      </w:pPr>
      <w:r>
        <w:rPr>
          <w:rFonts w:cs="Times New Roman" w:ascii="Times New Roman" w:hAnsi="Times New Roman"/>
          <w:sz w:val="26"/>
          <w:szCs w:val="26"/>
        </w:rPr>
        <w:t xml:space="preserve">-  </w:t>
      </w:r>
      <w:r>
        <w:rPr>
          <w:rFonts w:cs="Times New Roman CYR" w:ascii="Times New Roman" w:hAnsi="Times New Roman"/>
          <w:sz w:val="26"/>
          <w:szCs w:val="26"/>
        </w:rPr>
        <w:t>подготовка,  внесение  изменений в правила  землепользования  и  застройки муниципального образования</w:t>
      </w:r>
    </w:p>
    <w:p>
      <w:pPr>
        <w:pStyle w:val="Normal"/>
        <w:bidi w:val="0"/>
        <w:spacing w:before="0" w:after="0"/>
        <w:ind w:left="0" w:right="0" w:firstLine="709"/>
        <w:contextualSpacing/>
        <w:jc w:val="both"/>
        <w:rPr>
          <w:rFonts w:ascii="Times New Roman CYR" w:hAnsi="Times New Roman CYR" w:cs="Times New Roman CYR"/>
          <w:sz w:val="28"/>
          <w:szCs w:val="28"/>
        </w:rPr>
      </w:pPr>
      <w:r>
        <w:rPr>
          <w:rFonts w:cs="Times New Roman" w:ascii="Times New Roman" w:hAnsi="Times New Roman"/>
          <w:sz w:val="26"/>
          <w:szCs w:val="26"/>
        </w:rPr>
        <w:t xml:space="preserve">-    </w:t>
      </w:r>
      <w:r>
        <w:rPr>
          <w:rFonts w:cs="Times New Roman CYR" w:ascii="Times New Roman" w:hAnsi="Times New Roman"/>
          <w:sz w:val="26"/>
          <w:szCs w:val="26"/>
        </w:rPr>
        <w:t xml:space="preserve">подготовка,  внесение  изменений в генеральные  планы  муниципального образования </w:t>
      </w:r>
    </w:p>
    <w:p>
      <w:pPr>
        <w:pStyle w:val="Normal"/>
        <w:bidi w:val="0"/>
        <w:spacing w:before="0" w:after="0"/>
        <w:ind w:left="0" w:right="0" w:firstLine="709"/>
        <w:contextualSpacing/>
        <w:jc w:val="both"/>
        <w:rPr>
          <w:rFonts w:ascii="Times New Roman" w:hAnsi="Times New Roman"/>
          <w:sz w:val="26"/>
          <w:szCs w:val="26"/>
        </w:rPr>
      </w:pPr>
      <w:r>
        <w:rPr>
          <w:rFonts w:cs="Times New Roman CYR" w:ascii="Times New Roman" w:hAnsi="Times New Roman"/>
          <w:sz w:val="26"/>
          <w:szCs w:val="26"/>
        </w:rPr>
        <w:t>-подготовка и формирование системы местных нормативов градостроительного проектирования. муниципального образования</w:t>
      </w:r>
    </w:p>
    <w:p>
      <w:pPr>
        <w:sectPr>
          <w:type w:val="nextPage"/>
          <w:pgSz w:w="11906" w:h="16838"/>
          <w:pgMar w:left="1134" w:right="567" w:header="0" w:top="1134" w:footer="0" w:bottom="1134" w:gutter="0"/>
          <w:pgNumType w:fmt="decimal"/>
          <w:formProt w:val="false"/>
          <w:textDirection w:val="lrTb"/>
          <w:docGrid w:type="default" w:linePitch="240" w:charSpace="4294961151"/>
        </w:sectPr>
        <w:pStyle w:val="Normal"/>
        <w:bidi w:val="0"/>
        <w:spacing w:before="0" w:after="0"/>
        <w:ind w:left="0" w:right="0" w:firstLine="709"/>
        <w:contextualSpacing/>
        <w:jc w:val="left"/>
        <w:rPr>
          <w:rFonts w:ascii="Times New Roman" w:hAnsi="Times New Roman"/>
          <w:sz w:val="26"/>
          <w:szCs w:val="26"/>
        </w:rPr>
      </w:pPr>
      <w:r>
        <w:rPr>
          <w:rFonts w:cs="Times New Roman CYR" w:ascii="Times New Roman" w:hAnsi="Times New Roman"/>
          <w:sz w:val="26"/>
          <w:szCs w:val="26"/>
        </w:rPr>
        <w:t>Сведения о показателях (индикаторах) с разбивкой по годам реализации подпрограммы:</w:t>
      </w:r>
    </w:p>
    <w:p>
      <w:pPr>
        <w:pStyle w:val="Normal"/>
        <w:spacing w:lineRule="atLeast" w:line="295"/>
        <w:ind w:left="181" w:hanging="0"/>
        <w:jc w:val="center"/>
        <w:rPr/>
      </w:pPr>
      <w:r>
        <w:rPr>
          <w:rFonts w:cs="Times New Roman CYR" w:ascii="Times New Roman CYR" w:hAnsi="Times New Roman CYR"/>
          <w:color w:val="00000A"/>
          <w:sz w:val="25"/>
          <w:szCs w:val="25"/>
        </w:rPr>
        <w:t>ПЕРЕЧЕНЬ</w:t>
      </w:r>
    </w:p>
    <w:p>
      <w:pPr>
        <w:pStyle w:val="Normal"/>
        <w:jc w:val="center"/>
        <w:rPr/>
      </w:pPr>
      <w:r>
        <w:rPr>
          <w:rFonts w:cs="Times New Roman CYR" w:ascii="Times New Roman CYR" w:hAnsi="Times New Roman CYR"/>
          <w:sz w:val="28"/>
          <w:szCs w:val="28"/>
        </w:rPr>
        <w:t xml:space="preserve">показателей (индикаторов) подпрограммы </w:t>
      </w:r>
      <w:r>
        <w:rPr>
          <w:rFonts w:cs="Times New Roman" w:ascii="Times New Roman" w:hAnsi="Times New Roman"/>
          <w:sz w:val="28"/>
          <w:szCs w:val="28"/>
        </w:rPr>
        <w:t>«</w:t>
      </w:r>
      <w:r>
        <w:rPr>
          <w:rFonts w:cs="Times New Roman CYR" w:ascii="Times New Roman CYR" w:hAnsi="Times New Roman CYR"/>
          <w:sz w:val="28"/>
          <w:szCs w:val="28"/>
        </w:rPr>
        <w:t>Развитие системы градорегулирования в муниципальном образовании Залесовский сельсовет на 2018-2022 годы</w:t>
      </w:r>
      <w:r>
        <w:rPr>
          <w:rFonts w:cs="Times New Roman" w:ascii="Times New Roman" w:hAnsi="Times New Roman"/>
          <w:sz w:val="28"/>
          <w:szCs w:val="28"/>
        </w:rPr>
        <w:t>»</w:t>
      </w:r>
    </w:p>
    <w:p>
      <w:pPr>
        <w:pStyle w:val="Normal"/>
        <w:spacing w:lineRule="atLeast" w:line="270"/>
        <w:jc w:val="right"/>
        <w:rPr/>
      </w:pPr>
      <w:r>
        <w:rPr>
          <w:rFonts w:cs="Times New Roman CYR" w:ascii="Times New Roman CYR" w:hAnsi="Times New Roman CYR"/>
          <w:color w:val="00000A"/>
          <w:sz w:val="27"/>
          <w:szCs w:val="27"/>
        </w:rPr>
        <w:t>Таблица №1</w:t>
      </w:r>
    </w:p>
    <w:tbl>
      <w:tblPr>
        <w:tblW w:w="13577" w:type="dxa"/>
        <w:jc w:val="left"/>
        <w:tblInd w:w="-30" w:type="dxa"/>
        <w:tblBorders>
          <w:top w:val="single" w:sz="2" w:space="0" w:color="000080"/>
          <w:left w:val="single" w:sz="2" w:space="0" w:color="000080"/>
          <w:bottom w:val="single" w:sz="2" w:space="0" w:color="000080"/>
          <w:insideH w:val="single" w:sz="2" w:space="0" w:color="000080"/>
        </w:tblBorders>
        <w:tblCellMar>
          <w:top w:w="0" w:type="dxa"/>
          <w:left w:w="-2" w:type="dxa"/>
          <w:bottom w:w="0" w:type="dxa"/>
          <w:right w:w="10" w:type="dxa"/>
        </w:tblCellMar>
        <w:tblLook w:val="0000"/>
      </w:tblPr>
      <w:tblGrid>
        <w:gridCol w:w="526"/>
        <w:gridCol w:w="3917"/>
        <w:gridCol w:w="1005"/>
        <w:gridCol w:w="87"/>
        <w:gridCol w:w="1124"/>
        <w:gridCol w:w="3"/>
        <w:gridCol w:w="973"/>
        <w:gridCol w:w="4"/>
        <w:gridCol w:w="1412"/>
        <w:gridCol w:w="4"/>
        <w:gridCol w:w="1454"/>
        <w:gridCol w:w="7"/>
        <w:gridCol w:w="1454"/>
        <w:gridCol w:w="7"/>
        <w:gridCol w:w="1598"/>
      </w:tblGrid>
      <w:tr>
        <w:trPr>
          <w:trHeight w:val="310" w:hRule="atLeast"/>
        </w:trPr>
        <w:tc>
          <w:tcPr>
            <w:tcW w:w="526" w:type="dxa"/>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jc w:val="both"/>
              <w:rPr/>
            </w:pPr>
            <w:r>
              <w:rPr>
                <w:rFonts w:cs="Times New Roman" w:ascii="Times New Roman" w:hAnsi="Times New Roman"/>
                <w:sz w:val="22"/>
                <w:szCs w:val="22"/>
              </w:rPr>
              <w:t>№</w:t>
            </w:r>
            <w:r>
              <w:rPr>
                <w:rFonts w:cs="Times New Roman" w:ascii="Times New Roman" w:hAnsi="Times New Roman"/>
                <w:sz w:val="22"/>
                <w:szCs w:val="22"/>
              </w:rPr>
              <w:t>п/п</w:t>
            </w:r>
          </w:p>
        </w:tc>
        <w:tc>
          <w:tcPr>
            <w:tcW w:w="3917" w:type="dxa"/>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jc w:val="center"/>
              <w:rPr/>
            </w:pPr>
            <w:r>
              <w:rPr>
                <w:rFonts w:cs="Times New Roman" w:ascii="Times New Roman" w:hAnsi="Times New Roman"/>
                <w:sz w:val="22"/>
                <w:szCs w:val="22"/>
              </w:rPr>
              <w:t>Показатель (индикатор) (наименование)</w:t>
            </w:r>
          </w:p>
        </w:tc>
        <w:tc>
          <w:tcPr>
            <w:tcW w:w="1092" w:type="dxa"/>
            <w:gridSpan w:val="2"/>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rPr/>
            </w:pPr>
            <w:r>
              <w:rPr>
                <w:rFonts w:cs="Times New Roman" w:ascii="Times New Roman" w:hAnsi="Times New Roman"/>
                <w:sz w:val="22"/>
                <w:szCs w:val="22"/>
              </w:rPr>
              <w:t>Единица измерения</w:t>
            </w:r>
          </w:p>
        </w:tc>
        <w:tc>
          <w:tcPr>
            <w:tcW w:w="1124" w:type="dxa"/>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jc w:val="center"/>
              <w:rPr/>
            </w:pPr>
            <w:r>
              <w:rPr>
                <w:rFonts w:cs="Times New Roman" w:ascii="Times New Roman" w:hAnsi="Times New Roman"/>
                <w:sz w:val="22"/>
                <w:szCs w:val="22"/>
              </w:rPr>
              <w:t>базовый 2017год (отчетный)</w:t>
            </w:r>
          </w:p>
        </w:tc>
        <w:tc>
          <w:tcPr>
            <w:tcW w:w="976" w:type="dxa"/>
            <w:gridSpan w:val="2"/>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jc w:val="center"/>
              <w:rPr/>
            </w:pPr>
            <w:r>
              <w:rPr>
                <w:rFonts w:cs="Times New Roman" w:ascii="Times New Roman" w:hAnsi="Times New Roman"/>
                <w:sz w:val="22"/>
                <w:szCs w:val="22"/>
              </w:rPr>
              <w:t>текущий 2018год</w:t>
            </w:r>
          </w:p>
        </w:tc>
        <w:tc>
          <w:tcPr>
            <w:tcW w:w="1416" w:type="dxa"/>
            <w:gridSpan w:val="2"/>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ind w:left="35" w:hanging="0"/>
              <w:rPr/>
            </w:pPr>
            <w:r>
              <w:rPr>
                <w:rFonts w:cs="Times New Roman" w:ascii="Times New Roman" w:hAnsi="Times New Roman"/>
                <w:color w:val="00000A"/>
                <w:sz w:val="22"/>
                <w:szCs w:val="22"/>
              </w:rPr>
              <w:t>2019 год</w:t>
            </w:r>
          </w:p>
        </w:tc>
        <w:tc>
          <w:tcPr>
            <w:tcW w:w="1458" w:type="dxa"/>
            <w:gridSpan w:val="2"/>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jc w:val="center"/>
              <w:rPr/>
            </w:pPr>
            <w:r>
              <w:rPr>
                <w:rFonts w:cs="Times New Roman" w:ascii="Times New Roman" w:hAnsi="Times New Roman"/>
                <w:color w:val="00000A"/>
                <w:sz w:val="22"/>
                <w:szCs w:val="22"/>
              </w:rPr>
              <w:t>2020 год</w:t>
            </w:r>
          </w:p>
        </w:tc>
        <w:tc>
          <w:tcPr>
            <w:tcW w:w="1461" w:type="dxa"/>
            <w:gridSpan w:val="2"/>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rPr/>
            </w:pPr>
            <w:r>
              <w:rPr>
                <w:rFonts w:cs="Times New Roman" w:ascii="Times New Roman" w:hAnsi="Times New Roman"/>
                <w:color w:val="00000A"/>
                <w:sz w:val="22"/>
                <w:szCs w:val="22"/>
              </w:rPr>
              <w:t>2021 год</w:t>
            </w:r>
          </w:p>
        </w:tc>
        <w:tc>
          <w:tcPr>
            <w:tcW w:w="1605" w:type="dxa"/>
            <w:gridSpan w:val="2"/>
            <w:tcBorders>
              <w:top w:val="single" w:sz="2" w:space="0" w:color="000080"/>
              <w:left w:val="single" w:sz="2" w:space="0" w:color="000080"/>
              <w:bottom w:val="single" w:sz="2" w:space="0" w:color="000080"/>
              <w:right w:val="single" w:sz="2" w:space="0" w:color="000080"/>
              <w:insideH w:val="single" w:sz="2" w:space="0" w:color="000080"/>
              <w:insideV w:val="single" w:sz="2" w:space="0" w:color="000080"/>
            </w:tcBorders>
            <w:shd w:color="auto" w:fill="FFFFFF" w:val="clear"/>
            <w:tcMar>
              <w:left w:w="-2" w:type="dxa"/>
            </w:tcMar>
          </w:tcPr>
          <w:p>
            <w:pPr>
              <w:pStyle w:val="Normal"/>
              <w:rPr/>
            </w:pPr>
            <w:r>
              <w:rPr>
                <w:rFonts w:cs="Times New Roman" w:ascii="Times New Roman" w:hAnsi="Times New Roman"/>
                <w:color w:val="00000A"/>
                <w:sz w:val="22"/>
                <w:szCs w:val="22"/>
              </w:rPr>
              <w:t>2022 год</w:t>
            </w:r>
          </w:p>
        </w:tc>
      </w:tr>
      <w:tr>
        <w:trPr>
          <w:trHeight w:val="313" w:hRule="atLeast"/>
        </w:trPr>
        <w:tc>
          <w:tcPr>
            <w:tcW w:w="13575" w:type="dxa"/>
            <w:gridSpan w:val="15"/>
            <w:tcBorders>
              <w:top w:val="single" w:sz="2" w:space="0" w:color="00000A"/>
              <w:left w:val="single" w:sz="2" w:space="0" w:color="00000A"/>
              <w:bottom w:val="single" w:sz="2" w:space="0" w:color="00000A"/>
              <w:right w:val="single" w:sz="2" w:space="0" w:color="00000A"/>
              <w:insideH w:val="single" w:sz="2" w:space="0" w:color="00000A"/>
              <w:insideV w:val="single" w:sz="2" w:space="0" w:color="00000A"/>
            </w:tcBorders>
            <w:shd w:color="auto" w:fill="FFFFFF" w:val="clear"/>
            <w:tcMar>
              <w:left w:w="-2" w:type="dxa"/>
            </w:tcMar>
          </w:tcPr>
          <w:p>
            <w:pPr>
              <w:pStyle w:val="Normal"/>
              <w:snapToGrid w:val="false"/>
              <w:ind w:left="4520" w:hanging="0"/>
              <w:jc w:val="center"/>
              <w:rPr>
                <w:rFonts w:ascii="Times New Roman" w:hAnsi="Times New Roman" w:cs="Times New Roman"/>
              </w:rPr>
            </w:pPr>
            <w:r>
              <w:rPr>
                <w:rFonts w:cs="Times New Roman" w:ascii="Times New Roman" w:hAnsi="Times New Roman"/>
              </w:rPr>
            </w:r>
          </w:p>
          <w:p>
            <w:pPr>
              <w:pStyle w:val="Normal"/>
              <w:ind w:left="4520" w:hanging="0"/>
              <w:jc w:val="center"/>
              <w:rPr/>
            </w:pPr>
            <w:r>
              <w:rPr>
                <w:rFonts w:cs="Times New Roman" w:ascii="Times New Roman" w:hAnsi="Times New Roman"/>
                <w:sz w:val="22"/>
                <w:szCs w:val="22"/>
              </w:rPr>
              <w:t>Подпрограмма  "Развитие системы градорегулирования в муниципальном образовании Залесовский сельсовет на 2018-2022 годы"</w:t>
            </w:r>
          </w:p>
        </w:tc>
      </w:tr>
      <w:tr>
        <w:trPr>
          <w:trHeight w:val="2397" w:hRule="atLeast"/>
        </w:trPr>
        <w:tc>
          <w:tcPr>
            <w:tcW w:w="526" w:type="dxa"/>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rPr/>
            </w:pPr>
            <w:r>
              <w:rPr>
                <w:rFonts w:cs="Times New Roman" w:ascii="Times New Roman" w:hAnsi="Times New Roman"/>
                <w:sz w:val="22"/>
                <w:szCs w:val="22"/>
                <w:lang w:val="en-US"/>
              </w:rPr>
              <w:t>1</w:t>
            </w:r>
          </w:p>
          <w:p>
            <w:pPr>
              <w:pStyle w:val="Normal"/>
              <w:rPr>
                <w:rFonts w:ascii="Times New Roman" w:hAnsi="Times New Roman" w:cs="Times New Roman"/>
                <w:lang w:val="en-US"/>
              </w:rPr>
            </w:pPr>
            <w:r>
              <w:rPr>
                <w:rFonts w:cs="Times New Roman" w:ascii="Times New Roman" w:hAnsi="Times New Roman"/>
                <w:lang w:val="en-US"/>
              </w:rPr>
            </w:r>
          </w:p>
          <w:p>
            <w:pPr>
              <w:pStyle w:val="Normal"/>
              <w:rPr>
                <w:rFonts w:ascii="Times New Roman" w:hAnsi="Times New Roman" w:cs="Times New Roman"/>
                <w:lang w:val="en-US"/>
              </w:rPr>
            </w:pPr>
            <w:r>
              <w:rPr>
                <w:rFonts w:cs="Times New Roman" w:ascii="Times New Roman" w:hAnsi="Times New Roman"/>
                <w:lang w:val="en-US"/>
              </w:rPr>
            </w:r>
          </w:p>
        </w:tc>
        <w:tc>
          <w:tcPr>
            <w:tcW w:w="3917" w:type="dxa"/>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ind w:right="139" w:hanging="0"/>
              <w:rPr/>
            </w:pPr>
            <w:r>
              <w:rPr>
                <w:rFonts w:cs="Times New Roman" w:ascii="Times New Roman" w:hAnsi="Times New Roman"/>
                <w:sz w:val="22"/>
                <w:szCs w:val="22"/>
              </w:rPr>
              <w:t xml:space="preserve">Подготовка документов для внесения сведений о  границах  зон с особыми условиями использования территорий санитарно- защитной зоны 2-х  кладбищ в    с.Залесово, </w:t>
            </w:r>
          </w:p>
          <w:p>
            <w:pPr>
              <w:pStyle w:val="Normal"/>
              <w:ind w:right="139" w:hanging="0"/>
              <w:rPr/>
            </w:pPr>
            <w:r>
              <w:rPr>
                <w:rFonts w:cs="Times New Roman" w:ascii="Times New Roman" w:hAnsi="Times New Roman"/>
                <w:sz w:val="22"/>
                <w:szCs w:val="22"/>
              </w:rPr>
              <w:t>с.Владимировка,  муниципального  образования  Залесовский сельсовет в государственный кадастр недвижимости</w:t>
            </w:r>
          </w:p>
        </w:tc>
        <w:tc>
          <w:tcPr>
            <w:tcW w:w="1005" w:type="dxa"/>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rPr/>
            </w:pPr>
            <w:r>
              <w:rPr>
                <w:rFonts w:cs="Times New Roman" w:ascii="Times New Roman" w:hAnsi="Times New Roman"/>
                <w:sz w:val="22"/>
                <w:szCs w:val="22"/>
              </w:rPr>
              <w:t>Кол-во</w:t>
            </w:r>
          </w:p>
        </w:tc>
        <w:tc>
          <w:tcPr>
            <w:tcW w:w="1214" w:type="dxa"/>
            <w:gridSpan w:val="3"/>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snapToGrid w:val="false"/>
              <w:rPr>
                <w:rFonts w:ascii="Times New Roman" w:hAnsi="Times New Roman" w:cs="Times New Roman"/>
                <w:lang w:val="en-US"/>
              </w:rPr>
            </w:pPr>
            <w:r>
              <w:rPr>
                <w:rFonts w:cs="Times New Roman" w:ascii="Times New Roman" w:hAnsi="Times New Roman"/>
                <w:lang w:val="en-US"/>
              </w:rPr>
            </w:r>
          </w:p>
        </w:tc>
        <w:tc>
          <w:tcPr>
            <w:tcW w:w="977" w:type="dxa"/>
            <w:gridSpan w:val="2"/>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snapToGrid w:val="false"/>
              <w:jc w:val="center"/>
              <w:rPr>
                <w:rFonts w:ascii="Times New Roman" w:hAnsi="Times New Roman" w:cs="Times New Roman"/>
                <w:lang w:val="en-US"/>
              </w:rPr>
            </w:pPr>
            <w:r>
              <w:rPr>
                <w:rFonts w:cs="Times New Roman" w:ascii="Times New Roman" w:hAnsi="Times New Roman"/>
                <w:lang w:val="en-US"/>
              </w:rPr>
            </w:r>
          </w:p>
        </w:tc>
        <w:tc>
          <w:tcPr>
            <w:tcW w:w="1416" w:type="dxa"/>
            <w:gridSpan w:val="2"/>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jc w:val="center"/>
              <w:rPr/>
            </w:pPr>
            <w:r>
              <w:rPr>
                <w:rFonts w:cs="Times New Roman" w:ascii="Times New Roman" w:hAnsi="Times New Roman"/>
                <w:sz w:val="22"/>
                <w:szCs w:val="22"/>
                <w:lang w:val="en-US"/>
              </w:rPr>
              <w:t>2</w:t>
            </w:r>
          </w:p>
        </w:tc>
        <w:tc>
          <w:tcPr>
            <w:tcW w:w="1461" w:type="dxa"/>
            <w:gridSpan w:val="2"/>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snapToGrid w:val="false"/>
              <w:jc w:val="center"/>
              <w:rPr>
                <w:rFonts w:ascii="Times New Roman" w:hAnsi="Times New Roman" w:cs="Times New Roman"/>
                <w:lang w:val="en-US"/>
              </w:rPr>
            </w:pPr>
            <w:r>
              <w:rPr>
                <w:rFonts w:cs="Times New Roman" w:ascii="Times New Roman" w:hAnsi="Times New Roman"/>
                <w:lang w:val="en-US"/>
              </w:rPr>
            </w:r>
          </w:p>
        </w:tc>
        <w:tc>
          <w:tcPr>
            <w:tcW w:w="1461" w:type="dxa"/>
            <w:gridSpan w:val="2"/>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snapToGrid w:val="false"/>
              <w:jc w:val="center"/>
              <w:rPr>
                <w:rFonts w:ascii="Times New Roman" w:hAnsi="Times New Roman" w:cs="Times New Roman"/>
                <w:lang w:val="en-US"/>
              </w:rPr>
            </w:pPr>
            <w:r>
              <w:rPr>
                <w:rFonts w:cs="Times New Roman" w:ascii="Times New Roman" w:hAnsi="Times New Roman"/>
                <w:lang w:val="en-US"/>
              </w:rPr>
            </w:r>
          </w:p>
        </w:tc>
        <w:tc>
          <w:tcPr>
            <w:tcW w:w="1598" w:type="dxa"/>
            <w:tcBorders>
              <w:top w:val="single" w:sz="2" w:space="0" w:color="000080"/>
              <w:left w:val="single" w:sz="2" w:space="0" w:color="000080"/>
              <w:bottom w:val="single" w:sz="2" w:space="0" w:color="000080"/>
              <w:right w:val="single" w:sz="2" w:space="0" w:color="000080"/>
              <w:insideH w:val="single" w:sz="2" w:space="0" w:color="000080"/>
              <w:insideV w:val="single" w:sz="2" w:space="0" w:color="000080"/>
            </w:tcBorders>
            <w:shd w:color="auto" w:fill="FFFFFF" w:val="clear"/>
            <w:tcMar>
              <w:left w:w="-2" w:type="dxa"/>
            </w:tcMar>
          </w:tcPr>
          <w:p>
            <w:pPr>
              <w:pStyle w:val="Normal"/>
              <w:snapToGrid w:val="false"/>
              <w:rPr>
                <w:rFonts w:ascii="Times New Roman" w:hAnsi="Times New Roman" w:cs="Times New Roman"/>
                <w:lang w:val="en-US"/>
              </w:rPr>
            </w:pPr>
            <w:r>
              <w:rPr>
                <w:rFonts w:cs="Times New Roman" w:ascii="Times New Roman" w:hAnsi="Times New Roman"/>
                <w:lang w:val="en-US"/>
              </w:rPr>
            </w:r>
          </w:p>
        </w:tc>
      </w:tr>
      <w:tr>
        <w:trPr>
          <w:trHeight w:val="302" w:hRule="atLeast"/>
        </w:trPr>
        <w:tc>
          <w:tcPr>
            <w:tcW w:w="526" w:type="dxa"/>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rPr/>
            </w:pPr>
            <w:r>
              <w:rPr>
                <w:rFonts w:cs="Times New Roman" w:ascii="Times New Roman" w:hAnsi="Times New Roman"/>
                <w:sz w:val="22"/>
                <w:szCs w:val="22"/>
                <w:lang w:val="en-US"/>
              </w:rPr>
              <w:t>2</w:t>
            </w:r>
          </w:p>
        </w:tc>
        <w:tc>
          <w:tcPr>
            <w:tcW w:w="3917" w:type="dxa"/>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ind w:right="139" w:hanging="0"/>
              <w:jc w:val="both"/>
              <w:rPr/>
            </w:pPr>
            <w:r>
              <w:rPr>
                <w:rFonts w:cs="Times New Roman" w:ascii="Times New Roman" w:hAnsi="Times New Roman"/>
                <w:color w:val="111111"/>
                <w:sz w:val="22"/>
                <w:szCs w:val="22"/>
              </w:rPr>
              <w:t>Подготовка документов для внесения сведений о границах территориальных зон в  с. Залесово, муниципального  образования  Залесовский сельсовет в государственный кадастр недвижимости</w:t>
            </w:r>
          </w:p>
        </w:tc>
        <w:tc>
          <w:tcPr>
            <w:tcW w:w="1005" w:type="dxa"/>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rPr/>
            </w:pPr>
            <w:r>
              <w:rPr>
                <w:rFonts w:cs="Times New Roman" w:ascii="Times New Roman" w:hAnsi="Times New Roman"/>
                <w:sz w:val="22"/>
                <w:szCs w:val="22"/>
              </w:rPr>
              <w:t>Кол-во</w:t>
            </w:r>
          </w:p>
        </w:tc>
        <w:tc>
          <w:tcPr>
            <w:tcW w:w="1214" w:type="dxa"/>
            <w:gridSpan w:val="3"/>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snapToGrid w:val="false"/>
              <w:rPr>
                <w:rFonts w:ascii="Times New Roman" w:hAnsi="Times New Roman" w:cs="Times New Roman"/>
              </w:rPr>
            </w:pPr>
            <w:r>
              <w:rPr>
                <w:rFonts w:cs="Times New Roman" w:ascii="Times New Roman" w:hAnsi="Times New Roman"/>
              </w:rPr>
            </w:r>
          </w:p>
        </w:tc>
        <w:tc>
          <w:tcPr>
            <w:tcW w:w="977" w:type="dxa"/>
            <w:gridSpan w:val="2"/>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snapToGrid w:val="false"/>
              <w:rPr/>
            </w:pPr>
            <w:r>
              <w:rPr/>
            </w:r>
          </w:p>
        </w:tc>
        <w:tc>
          <w:tcPr>
            <w:tcW w:w="1416" w:type="dxa"/>
            <w:gridSpan w:val="2"/>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jc w:val="center"/>
              <w:rPr/>
            </w:pPr>
            <w:r>
              <w:rPr/>
            </w:r>
          </w:p>
        </w:tc>
        <w:tc>
          <w:tcPr>
            <w:tcW w:w="1461" w:type="dxa"/>
            <w:gridSpan w:val="2"/>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snapToGrid w:val="false"/>
              <w:jc w:val="center"/>
              <w:rPr>
                <w:rFonts w:ascii="Times New Roman" w:hAnsi="Times New Roman" w:cs="Times New Roman"/>
              </w:rPr>
            </w:pPr>
            <w:r>
              <w:rPr>
                <w:rFonts w:cs="Times New Roman" w:ascii="Times New Roman" w:hAnsi="Times New Roman"/>
              </w:rPr>
              <w:t>9</w:t>
            </w:r>
          </w:p>
        </w:tc>
        <w:tc>
          <w:tcPr>
            <w:tcW w:w="1461" w:type="dxa"/>
            <w:gridSpan w:val="2"/>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snapToGrid w:val="false"/>
              <w:jc w:val="center"/>
              <w:rPr>
                <w:rFonts w:ascii="Times New Roman" w:hAnsi="Times New Roman" w:cs="Times New Roman"/>
              </w:rPr>
            </w:pPr>
            <w:r>
              <w:rPr>
                <w:rFonts w:cs="Times New Roman" w:ascii="Times New Roman" w:hAnsi="Times New Roman"/>
              </w:rPr>
            </w:r>
          </w:p>
        </w:tc>
        <w:tc>
          <w:tcPr>
            <w:tcW w:w="1598" w:type="dxa"/>
            <w:tcBorders>
              <w:top w:val="single" w:sz="2" w:space="0" w:color="000080"/>
              <w:left w:val="single" w:sz="2" w:space="0" w:color="000080"/>
              <w:bottom w:val="single" w:sz="2" w:space="0" w:color="000080"/>
              <w:right w:val="single" w:sz="2" w:space="0" w:color="000080"/>
              <w:insideH w:val="single" w:sz="2" w:space="0" w:color="000080"/>
              <w:insideV w:val="single" w:sz="2" w:space="0" w:color="000080"/>
            </w:tcBorders>
            <w:shd w:color="auto" w:fill="FFFFFF" w:val="clear"/>
            <w:tcMar>
              <w:left w:w="-2" w:type="dxa"/>
            </w:tcMar>
          </w:tcPr>
          <w:p>
            <w:pPr>
              <w:pStyle w:val="Normal"/>
              <w:snapToGrid w:val="false"/>
              <w:jc w:val="center"/>
              <w:rPr>
                <w:rFonts w:ascii="Times New Roman" w:hAnsi="Times New Roman" w:cs="Times New Roman"/>
              </w:rPr>
            </w:pPr>
            <w:r>
              <w:rPr>
                <w:rFonts w:cs="Times New Roman" w:ascii="Times New Roman" w:hAnsi="Times New Roman"/>
              </w:rPr>
              <w:t>4</w:t>
            </w:r>
          </w:p>
        </w:tc>
      </w:tr>
      <w:tr>
        <w:trPr>
          <w:trHeight w:val="302" w:hRule="atLeast"/>
        </w:trPr>
        <w:tc>
          <w:tcPr>
            <w:tcW w:w="526" w:type="dxa"/>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rPr/>
            </w:pPr>
            <w:r>
              <w:rPr>
                <w:rFonts w:cs="Times New Roman" w:ascii="Times New Roman" w:hAnsi="Times New Roman"/>
                <w:sz w:val="22"/>
                <w:szCs w:val="22"/>
              </w:rPr>
              <w:t>3</w:t>
            </w:r>
          </w:p>
        </w:tc>
        <w:tc>
          <w:tcPr>
            <w:tcW w:w="3917" w:type="dxa"/>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ind w:right="139" w:hanging="0"/>
              <w:jc w:val="both"/>
              <w:rPr/>
            </w:pPr>
            <w:r>
              <w:rPr>
                <w:rFonts w:cs="Times New Roman" w:ascii="Times New Roman" w:hAnsi="Times New Roman"/>
                <w:color w:val="111111"/>
                <w:sz w:val="22"/>
                <w:szCs w:val="22"/>
              </w:rPr>
              <w:t>Подготовка документов для внесения сведений о  границах  зон с особыми условиями использования территорий санитарно-защитной зоны 1   полигона ТБО в с. Залесово муниципального  образования   Залесовский  сельсовет в государственный кадастр недвижимости</w:t>
            </w:r>
          </w:p>
          <w:p>
            <w:pPr>
              <w:pStyle w:val="Normal"/>
              <w:rPr>
                <w:rFonts w:ascii="Times New Roman" w:hAnsi="Times New Roman" w:cs="Times New Roman"/>
                <w:color w:val="111111"/>
              </w:rPr>
            </w:pPr>
            <w:r>
              <w:rPr>
                <w:rFonts w:cs="Times New Roman" w:ascii="Times New Roman" w:hAnsi="Times New Roman"/>
                <w:color w:val="111111"/>
              </w:rPr>
            </w:r>
          </w:p>
        </w:tc>
        <w:tc>
          <w:tcPr>
            <w:tcW w:w="1005" w:type="dxa"/>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rPr/>
            </w:pPr>
            <w:r>
              <w:rPr>
                <w:rFonts w:cs="Times New Roman" w:ascii="Times New Roman" w:hAnsi="Times New Roman"/>
                <w:sz w:val="22"/>
                <w:szCs w:val="22"/>
              </w:rPr>
              <w:t>Кол-во</w:t>
            </w:r>
          </w:p>
        </w:tc>
        <w:tc>
          <w:tcPr>
            <w:tcW w:w="1214" w:type="dxa"/>
            <w:gridSpan w:val="3"/>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snapToGrid w:val="false"/>
              <w:rPr>
                <w:rFonts w:ascii="Times New Roman" w:hAnsi="Times New Roman" w:cs="Times New Roman"/>
                <w:lang w:val="en-US"/>
              </w:rPr>
            </w:pPr>
            <w:r>
              <w:rPr>
                <w:rFonts w:cs="Times New Roman" w:ascii="Times New Roman" w:hAnsi="Times New Roman"/>
                <w:lang w:val="en-US"/>
              </w:rPr>
            </w:r>
          </w:p>
        </w:tc>
        <w:tc>
          <w:tcPr>
            <w:tcW w:w="977" w:type="dxa"/>
            <w:gridSpan w:val="2"/>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snapToGrid w:val="false"/>
              <w:rPr>
                <w:rFonts w:ascii="Times New Roman" w:hAnsi="Times New Roman" w:cs="Times New Roman"/>
                <w:lang w:val="en-US"/>
              </w:rPr>
            </w:pPr>
            <w:r>
              <w:rPr>
                <w:rFonts w:cs="Times New Roman" w:ascii="Times New Roman" w:hAnsi="Times New Roman"/>
                <w:lang w:val="en-US"/>
              </w:rPr>
            </w:r>
          </w:p>
        </w:tc>
        <w:tc>
          <w:tcPr>
            <w:tcW w:w="1416" w:type="dxa"/>
            <w:gridSpan w:val="2"/>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snapToGrid w:val="false"/>
              <w:jc w:val="center"/>
              <w:rPr>
                <w:rFonts w:ascii="Times New Roman" w:hAnsi="Times New Roman" w:cs="Times New Roman"/>
                <w:lang w:val="en-US"/>
              </w:rPr>
            </w:pPr>
            <w:r>
              <w:rPr>
                <w:rFonts w:cs="Times New Roman" w:ascii="Times New Roman" w:hAnsi="Times New Roman"/>
                <w:lang w:val="en-US"/>
              </w:rPr>
            </w:r>
          </w:p>
        </w:tc>
        <w:tc>
          <w:tcPr>
            <w:tcW w:w="1461" w:type="dxa"/>
            <w:gridSpan w:val="2"/>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jc w:val="center"/>
              <w:rPr/>
            </w:pPr>
            <w:r>
              <w:rPr>
                <w:rFonts w:cs="Times New Roman" w:ascii="Times New Roman" w:hAnsi="Times New Roman"/>
                <w:sz w:val="22"/>
                <w:szCs w:val="22"/>
              </w:rPr>
              <w:t>1</w:t>
            </w:r>
          </w:p>
        </w:tc>
        <w:tc>
          <w:tcPr>
            <w:tcW w:w="1461" w:type="dxa"/>
            <w:gridSpan w:val="2"/>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snapToGrid w:val="false"/>
              <w:jc w:val="center"/>
              <w:rPr>
                <w:rFonts w:ascii="Times New Roman" w:hAnsi="Times New Roman" w:cs="Times New Roman"/>
                <w:lang w:val="en-US"/>
              </w:rPr>
            </w:pPr>
            <w:r>
              <w:rPr>
                <w:rFonts w:cs="Times New Roman" w:ascii="Times New Roman" w:hAnsi="Times New Roman"/>
                <w:lang w:val="en-US"/>
              </w:rPr>
            </w:r>
          </w:p>
        </w:tc>
        <w:tc>
          <w:tcPr>
            <w:tcW w:w="1598" w:type="dxa"/>
            <w:tcBorders>
              <w:top w:val="single" w:sz="2" w:space="0" w:color="000080"/>
              <w:left w:val="single" w:sz="2" w:space="0" w:color="000080"/>
              <w:bottom w:val="single" w:sz="2" w:space="0" w:color="000080"/>
              <w:right w:val="single" w:sz="2" w:space="0" w:color="000080"/>
              <w:insideH w:val="single" w:sz="2" w:space="0" w:color="000080"/>
              <w:insideV w:val="single" w:sz="2" w:space="0" w:color="000080"/>
            </w:tcBorders>
            <w:shd w:color="auto" w:fill="FFFFFF" w:val="clear"/>
            <w:tcMar>
              <w:left w:w="-2" w:type="dxa"/>
            </w:tcMar>
          </w:tcPr>
          <w:p>
            <w:pPr>
              <w:pStyle w:val="Normal"/>
              <w:snapToGrid w:val="false"/>
              <w:rPr>
                <w:rFonts w:ascii="Times New Roman" w:hAnsi="Times New Roman" w:cs="Times New Roman"/>
                <w:lang w:val="en-US"/>
              </w:rPr>
            </w:pPr>
            <w:r>
              <w:rPr>
                <w:rFonts w:cs="Times New Roman" w:ascii="Times New Roman" w:hAnsi="Times New Roman"/>
                <w:lang w:val="en-US"/>
              </w:rPr>
            </w:r>
          </w:p>
        </w:tc>
      </w:tr>
    </w:tbl>
    <w:p>
      <w:pPr>
        <w:sectPr>
          <w:type w:val="nextPage"/>
          <w:pgSz w:orient="landscape" w:w="15840" w:h="12240"/>
          <w:pgMar w:left="1134" w:right="1134" w:header="0" w:top="567" w:footer="0" w:bottom="567" w:gutter="0"/>
          <w:pgNumType w:fmt="decimal"/>
          <w:formProt w:val="false"/>
          <w:textDirection w:val="lrTb"/>
          <w:docGrid w:type="default" w:linePitch="240" w:charSpace="4294961151"/>
        </w:sectPr>
      </w:pPr>
    </w:p>
    <w:p>
      <w:pPr>
        <w:pStyle w:val="Normal"/>
        <w:bidi w:val="0"/>
        <w:spacing w:lineRule="auto" w:line="240"/>
        <w:jc w:val="center"/>
        <w:rPr>
          <w:rFonts w:ascii="Times New Roman" w:hAnsi="Times New Roman"/>
          <w:sz w:val="26"/>
          <w:szCs w:val="26"/>
        </w:rPr>
      </w:pPr>
      <w:r>
        <w:rPr>
          <w:rFonts w:cs="Times New Roman" w:ascii="Times New Roman" w:hAnsi="Times New Roman"/>
          <w:b/>
          <w:bCs/>
          <w:sz w:val="26"/>
          <w:szCs w:val="26"/>
        </w:rPr>
        <w:t xml:space="preserve">9.3. </w:t>
      </w:r>
      <w:r>
        <w:rPr>
          <w:rFonts w:cs="Times New Roman CYR" w:ascii="Times New Roman" w:hAnsi="Times New Roman"/>
          <w:b/>
          <w:bCs/>
          <w:sz w:val="26"/>
          <w:szCs w:val="26"/>
        </w:rPr>
        <w:t>Перечень и характеристика основных мероприятий подпрограммы</w:t>
      </w:r>
    </w:p>
    <w:p>
      <w:pPr>
        <w:pStyle w:val="Normal"/>
        <w:bidi w:val="0"/>
        <w:spacing w:lineRule="auto" w:line="240"/>
        <w:jc w:val="center"/>
        <w:rPr>
          <w:rFonts w:cs="Times New Roman CYR"/>
          <w:b/>
          <w:b/>
          <w:bCs/>
        </w:rPr>
      </w:pPr>
      <w:r>
        <w:rPr>
          <w:rFonts w:cs="Times New Roman CYR"/>
          <w:b/>
          <w:bCs/>
        </w:rPr>
      </w:r>
    </w:p>
    <w:p>
      <w:pPr>
        <w:pStyle w:val="Normal"/>
        <w:bidi w:val="0"/>
        <w:spacing w:lineRule="auto" w:line="240"/>
        <w:ind w:firstLine="690"/>
        <w:jc w:val="both"/>
        <w:rPr>
          <w:rFonts w:ascii="Times New Roman" w:hAnsi="Times New Roman"/>
          <w:sz w:val="26"/>
          <w:szCs w:val="26"/>
        </w:rPr>
      </w:pPr>
      <w:r>
        <w:rPr>
          <w:rFonts w:cs="Times New Roman CYR" w:ascii="Times New Roman" w:hAnsi="Times New Roman"/>
          <w:sz w:val="26"/>
          <w:szCs w:val="26"/>
        </w:rPr>
        <w:t>Перечень мероприятий подпрограммы с указанием сроков их реализации и ожидаемых результатов, а также сведения о взаимосвязи мероприятий и результатов их выполнения с целевыми индикаторами и показателями, приведен в приложении №2 к муниципальной программе "</w:t>
      </w:r>
      <w:r>
        <w:rPr>
          <w:rFonts w:cs="Times New Roman CYR" w:ascii="Times New Roman" w:hAnsi="Times New Roman"/>
          <w:spacing w:val="11"/>
          <w:sz w:val="26"/>
          <w:szCs w:val="26"/>
        </w:rPr>
        <w:t>Устойчивое развитие  территории муниципального образования  Залесовский  сельсовет Красногвардейского района  Оренбургской области"</w:t>
      </w:r>
    </w:p>
    <w:p>
      <w:pPr>
        <w:pStyle w:val="Normal"/>
        <w:bidi w:val="0"/>
        <w:spacing w:lineRule="auto" w:line="240"/>
        <w:ind w:firstLine="690"/>
        <w:jc w:val="both"/>
        <w:rPr>
          <w:rFonts w:ascii="Times New Roman" w:hAnsi="Times New Roman"/>
          <w:sz w:val="26"/>
          <w:szCs w:val="26"/>
        </w:rPr>
      </w:pPr>
      <w:r>
        <w:rPr>
          <w:rFonts w:ascii="Times New Roman" w:hAnsi="Times New Roman"/>
          <w:sz w:val="26"/>
          <w:szCs w:val="26"/>
        </w:rPr>
      </w:r>
    </w:p>
    <w:p>
      <w:pPr>
        <w:pStyle w:val="Normal"/>
        <w:bidi w:val="0"/>
        <w:spacing w:lineRule="auto" w:line="240"/>
        <w:ind w:hanging="0"/>
        <w:jc w:val="center"/>
        <w:rPr/>
      </w:pPr>
      <w:r>
        <w:rPr>
          <w:rFonts w:cs="Times New Roman" w:ascii="Times New Roman" w:hAnsi="Times New Roman"/>
          <w:b/>
          <w:bCs/>
          <w:spacing w:val="11"/>
          <w:sz w:val="26"/>
          <w:szCs w:val="26"/>
        </w:rPr>
        <w:t xml:space="preserve">9.4. </w:t>
      </w:r>
      <w:r>
        <w:rPr>
          <w:rFonts w:cs="Times New Roman CYR" w:ascii="Times New Roman" w:hAnsi="Times New Roman"/>
          <w:b/>
          <w:bCs/>
          <w:spacing w:val="11"/>
          <w:sz w:val="26"/>
          <w:szCs w:val="26"/>
        </w:rPr>
        <w:t>Информация о ресурсном обеспечении подпрограммы</w:t>
      </w:r>
    </w:p>
    <w:p>
      <w:pPr>
        <w:pStyle w:val="Normal"/>
        <w:bidi w:val="0"/>
        <w:spacing w:lineRule="auto" w:line="240"/>
        <w:ind w:hanging="0"/>
        <w:jc w:val="center"/>
        <w:rPr>
          <w:rFonts w:ascii="Times New Roman" w:hAnsi="Times New Roman" w:cs="Times New Roman CYR"/>
          <w:b/>
          <w:b/>
          <w:bCs/>
          <w:spacing w:val="11"/>
          <w:sz w:val="26"/>
          <w:szCs w:val="26"/>
        </w:rPr>
      </w:pPr>
      <w:r>
        <w:rPr>
          <w:rFonts w:cs="Times New Roman CYR" w:ascii="Times New Roman" w:hAnsi="Times New Roman"/>
          <w:b/>
          <w:bCs/>
          <w:spacing w:val="11"/>
          <w:sz w:val="26"/>
          <w:szCs w:val="26"/>
        </w:rPr>
      </w:r>
    </w:p>
    <w:p>
      <w:pPr>
        <w:pStyle w:val="Normal"/>
        <w:bidi w:val="0"/>
        <w:spacing w:lineRule="auto" w:line="240"/>
        <w:ind w:firstLine="737"/>
        <w:jc w:val="both"/>
        <w:rPr>
          <w:rFonts w:ascii="Times New Roman" w:hAnsi="Times New Roman"/>
          <w:sz w:val="26"/>
          <w:szCs w:val="26"/>
        </w:rPr>
      </w:pPr>
      <w:r>
        <w:rPr>
          <w:rFonts w:cs="Times New Roman CYR" w:ascii="Times New Roman" w:hAnsi="Times New Roman"/>
          <w:sz w:val="26"/>
          <w:szCs w:val="26"/>
        </w:rPr>
        <w:t>Объёмы финансирования мероприятий Подпрограммы могут изменяться в зависимости от возможностей местного бюджета и результатов оценки эффективности реализации Подпрограммы.</w:t>
      </w:r>
    </w:p>
    <w:p>
      <w:pPr>
        <w:pStyle w:val="Normal"/>
        <w:bidi w:val="0"/>
        <w:spacing w:lineRule="auto" w:line="240"/>
        <w:ind w:firstLine="737"/>
        <w:jc w:val="left"/>
        <w:rPr>
          <w:rFonts w:ascii="Times New Roman" w:hAnsi="Times New Roman"/>
          <w:sz w:val="26"/>
          <w:szCs w:val="26"/>
        </w:rPr>
      </w:pPr>
      <w:r>
        <w:rPr>
          <w:rFonts w:cs="Times New Roman CYR" w:ascii="Times New Roman" w:hAnsi="Times New Roman"/>
          <w:sz w:val="26"/>
          <w:szCs w:val="26"/>
        </w:rPr>
        <w:t xml:space="preserve">Общий объем финансирования подпрограммы составляет </w:t>
      </w:r>
      <w:r>
        <w:rPr>
          <w:rFonts w:cs="Times New Roman CYR" w:ascii="Times New Roman" w:hAnsi="Times New Roman"/>
          <w:color w:val="111111"/>
          <w:sz w:val="26"/>
          <w:szCs w:val="26"/>
        </w:rPr>
        <w:t xml:space="preserve">  822,7 тыс. рублей. в том числе по годам :</w:t>
      </w:r>
    </w:p>
    <w:p>
      <w:pPr>
        <w:pStyle w:val="Normal"/>
        <w:bidi w:val="0"/>
        <w:spacing w:lineRule="auto" w:line="240" w:before="0" w:after="0"/>
        <w:ind w:firstLine="709"/>
        <w:contextualSpacing/>
        <w:jc w:val="left"/>
        <w:rPr>
          <w:rFonts w:ascii="Times New Roman" w:hAnsi="Times New Roman"/>
          <w:sz w:val="26"/>
          <w:szCs w:val="26"/>
        </w:rPr>
      </w:pPr>
      <w:r>
        <w:rPr>
          <w:rFonts w:cs="Times New Roman" w:ascii="Times New Roman" w:hAnsi="Times New Roman"/>
          <w:color w:val="111111"/>
          <w:sz w:val="26"/>
          <w:szCs w:val="26"/>
        </w:rPr>
        <w:t xml:space="preserve">2018- 40,0 </w:t>
      </w:r>
      <w:r>
        <w:rPr>
          <w:rFonts w:cs="Times New Roman CYR" w:ascii="Times New Roman" w:hAnsi="Times New Roman"/>
          <w:color w:val="111111"/>
          <w:sz w:val="26"/>
          <w:szCs w:val="26"/>
        </w:rPr>
        <w:t>тыс.руб</w:t>
      </w:r>
    </w:p>
    <w:p>
      <w:pPr>
        <w:pStyle w:val="Normal"/>
        <w:bidi w:val="0"/>
        <w:spacing w:lineRule="auto" w:line="240" w:before="0" w:after="0"/>
        <w:ind w:firstLine="709"/>
        <w:contextualSpacing/>
        <w:jc w:val="left"/>
        <w:rPr>
          <w:rFonts w:ascii="Times New Roman" w:hAnsi="Times New Roman"/>
          <w:sz w:val="26"/>
          <w:szCs w:val="26"/>
        </w:rPr>
      </w:pPr>
      <w:r>
        <w:rPr>
          <w:rFonts w:cs="Times New Roman" w:ascii="Times New Roman" w:hAnsi="Times New Roman"/>
          <w:color w:val="111111"/>
          <w:sz w:val="26"/>
          <w:szCs w:val="26"/>
        </w:rPr>
        <w:t xml:space="preserve">2019- 2,5 </w:t>
      </w:r>
      <w:r>
        <w:rPr>
          <w:rFonts w:cs="Times New Roman CYR" w:ascii="Times New Roman" w:hAnsi="Times New Roman"/>
          <w:color w:val="111111"/>
          <w:sz w:val="26"/>
          <w:szCs w:val="26"/>
        </w:rPr>
        <w:t>тыс.руб</w:t>
      </w:r>
    </w:p>
    <w:p>
      <w:pPr>
        <w:pStyle w:val="Normal"/>
        <w:bidi w:val="0"/>
        <w:spacing w:lineRule="auto" w:line="240" w:before="0" w:after="0"/>
        <w:ind w:firstLine="709"/>
        <w:contextualSpacing/>
        <w:jc w:val="left"/>
        <w:rPr>
          <w:rFonts w:ascii="Times New Roman" w:hAnsi="Times New Roman"/>
          <w:sz w:val="26"/>
          <w:szCs w:val="26"/>
        </w:rPr>
      </w:pPr>
      <w:r>
        <w:rPr>
          <w:rFonts w:cs="Times New Roman" w:ascii="Times New Roman" w:hAnsi="Times New Roman"/>
          <w:color w:val="111111"/>
          <w:sz w:val="26"/>
          <w:szCs w:val="26"/>
        </w:rPr>
        <w:t xml:space="preserve">2020- 496,0 </w:t>
      </w:r>
      <w:r>
        <w:rPr>
          <w:rFonts w:cs="Times New Roman CYR" w:ascii="Times New Roman" w:hAnsi="Times New Roman"/>
          <w:color w:val="111111"/>
          <w:sz w:val="26"/>
          <w:szCs w:val="26"/>
        </w:rPr>
        <w:t>тыс.руб</w:t>
      </w:r>
    </w:p>
    <w:p>
      <w:pPr>
        <w:pStyle w:val="Normal"/>
        <w:bidi w:val="0"/>
        <w:spacing w:lineRule="auto" w:line="240" w:before="0" w:after="0"/>
        <w:ind w:firstLine="709"/>
        <w:contextualSpacing/>
        <w:jc w:val="left"/>
        <w:rPr>
          <w:rFonts w:ascii="Times New Roman" w:hAnsi="Times New Roman"/>
          <w:sz w:val="26"/>
          <w:szCs w:val="26"/>
        </w:rPr>
      </w:pPr>
      <w:r>
        <w:rPr>
          <w:rFonts w:cs="Times New Roman" w:ascii="Times New Roman" w:hAnsi="Times New Roman"/>
          <w:color w:val="111111"/>
          <w:sz w:val="26"/>
          <w:szCs w:val="26"/>
        </w:rPr>
        <w:t xml:space="preserve">2021- 40,0 </w:t>
      </w:r>
      <w:r>
        <w:rPr>
          <w:rFonts w:cs="Times New Roman CYR" w:ascii="Times New Roman" w:hAnsi="Times New Roman"/>
          <w:color w:val="111111"/>
          <w:sz w:val="26"/>
          <w:szCs w:val="26"/>
        </w:rPr>
        <w:t>тыс.руб</w:t>
      </w:r>
    </w:p>
    <w:p>
      <w:pPr>
        <w:pStyle w:val="Normal"/>
        <w:bidi w:val="0"/>
        <w:spacing w:lineRule="auto" w:line="240" w:before="0" w:after="0"/>
        <w:ind w:firstLine="709"/>
        <w:contextualSpacing/>
        <w:jc w:val="left"/>
        <w:rPr>
          <w:rFonts w:ascii="Times New Roman" w:hAnsi="Times New Roman"/>
          <w:sz w:val="26"/>
          <w:szCs w:val="26"/>
        </w:rPr>
      </w:pPr>
      <w:r>
        <w:rPr>
          <w:rFonts w:cs="Times New Roman" w:ascii="Times New Roman" w:hAnsi="Times New Roman"/>
          <w:color w:val="111111"/>
          <w:sz w:val="26"/>
          <w:szCs w:val="26"/>
        </w:rPr>
        <w:t xml:space="preserve">2022- 244,2 </w:t>
      </w:r>
      <w:r>
        <w:rPr>
          <w:rFonts w:cs="Times New Roman CYR" w:ascii="Times New Roman" w:hAnsi="Times New Roman"/>
          <w:color w:val="111111"/>
          <w:sz w:val="26"/>
          <w:szCs w:val="26"/>
        </w:rPr>
        <w:t>тыс.руб</w:t>
      </w:r>
    </w:p>
    <w:p>
      <w:pPr>
        <w:pStyle w:val="Normal"/>
        <w:bidi w:val="0"/>
        <w:spacing w:lineRule="auto" w:line="240"/>
        <w:ind w:firstLine="737"/>
        <w:jc w:val="both"/>
        <w:rPr>
          <w:rFonts w:ascii="Times New Roman" w:hAnsi="Times New Roman"/>
          <w:sz w:val="26"/>
          <w:szCs w:val="26"/>
        </w:rPr>
      </w:pPr>
      <w:r>
        <w:rPr>
          <w:rFonts w:cs="Times New Roman CYR" w:ascii="Times New Roman" w:hAnsi="Times New Roman"/>
          <w:sz w:val="26"/>
          <w:szCs w:val="26"/>
        </w:rPr>
        <w:t>Ресурсное обеспечение с разбивкой по годам и мероприятиям подпрограммы приведены в приложении № 3 к  настоящей муниципальной Программе.</w:t>
      </w:r>
    </w:p>
    <w:p>
      <w:pPr>
        <w:pStyle w:val="Normal"/>
        <w:bidi w:val="0"/>
        <w:spacing w:lineRule="auto" w:line="240"/>
        <w:jc w:val="left"/>
        <w:rPr>
          <w:rFonts w:ascii="Times New Roman" w:hAnsi="Times New Roman"/>
          <w:sz w:val="26"/>
          <w:szCs w:val="26"/>
        </w:rPr>
      </w:pPr>
      <w:r>
        <w:rPr>
          <w:rFonts w:ascii="Times New Roman" w:hAnsi="Times New Roman"/>
          <w:sz w:val="26"/>
          <w:szCs w:val="26"/>
        </w:rPr>
      </w:r>
    </w:p>
    <w:p>
      <w:pPr>
        <w:pStyle w:val="Normal"/>
        <w:bidi w:val="0"/>
        <w:spacing w:lineRule="auto" w:line="240"/>
        <w:jc w:val="center"/>
        <w:rPr>
          <w:rFonts w:ascii="Times New Roman" w:hAnsi="Times New Roman"/>
          <w:sz w:val="26"/>
          <w:szCs w:val="26"/>
        </w:rPr>
      </w:pPr>
      <w:r>
        <w:rPr>
          <w:rFonts w:cs="Times New Roman" w:ascii="Times New Roman" w:hAnsi="Times New Roman"/>
          <w:b/>
          <w:bCs/>
          <w:sz w:val="26"/>
          <w:szCs w:val="26"/>
        </w:rPr>
        <w:t xml:space="preserve">9.5. </w:t>
      </w:r>
      <w:r>
        <w:rPr>
          <w:rFonts w:cs="Times New Roman CYR" w:ascii="Times New Roman" w:hAnsi="Times New Roman"/>
          <w:b/>
          <w:bCs/>
          <w:sz w:val="26"/>
          <w:szCs w:val="26"/>
        </w:rPr>
        <w:t>Информация о значимости подпрограммы для достижения целей</w:t>
      </w:r>
    </w:p>
    <w:p>
      <w:pPr>
        <w:pStyle w:val="Normal"/>
        <w:bidi w:val="0"/>
        <w:spacing w:lineRule="auto" w:line="240"/>
        <w:jc w:val="center"/>
        <w:rPr>
          <w:rFonts w:ascii="Times New Roman" w:hAnsi="Times New Roman"/>
          <w:sz w:val="26"/>
          <w:szCs w:val="26"/>
        </w:rPr>
      </w:pPr>
      <w:r>
        <w:rPr>
          <w:rFonts w:cs="Times New Roman CYR" w:ascii="Times New Roman" w:hAnsi="Times New Roman"/>
          <w:b/>
          <w:bCs/>
          <w:sz w:val="26"/>
          <w:szCs w:val="26"/>
        </w:rPr>
        <w:t>муниципальной программы</w:t>
      </w:r>
    </w:p>
    <w:p>
      <w:pPr>
        <w:pStyle w:val="Normal"/>
        <w:bidi w:val="0"/>
        <w:spacing w:lineRule="auto" w:line="240"/>
        <w:jc w:val="center"/>
        <w:rPr>
          <w:rFonts w:cs="Times New Roman CYR"/>
          <w:b/>
          <w:b/>
          <w:bCs/>
        </w:rPr>
      </w:pPr>
      <w:r>
        <w:rPr>
          <w:rFonts w:cs="Times New Roman CYR"/>
          <w:b/>
          <w:bCs/>
        </w:rPr>
      </w:r>
    </w:p>
    <w:p>
      <w:pPr>
        <w:pStyle w:val="Normal"/>
        <w:bidi w:val="0"/>
        <w:spacing w:lineRule="auto" w:line="240"/>
        <w:ind w:firstLine="737"/>
        <w:jc w:val="both"/>
        <w:rPr>
          <w:rFonts w:ascii="Times New Roman" w:hAnsi="Times New Roman"/>
          <w:sz w:val="26"/>
          <w:szCs w:val="26"/>
        </w:rPr>
      </w:pPr>
      <w:r>
        <w:rPr>
          <w:rFonts w:cs="Times New Roman CYR" w:ascii="Times New Roman" w:hAnsi="Times New Roman"/>
          <w:sz w:val="26"/>
          <w:szCs w:val="26"/>
        </w:rPr>
        <w:t xml:space="preserve">Коэффициент значимости подпрограммы  </w:t>
      </w:r>
      <w:r>
        <w:rPr>
          <w:rFonts w:cs="Times New Roman" w:ascii="Times New Roman" w:hAnsi="Times New Roman"/>
          <w:sz w:val="26"/>
          <w:szCs w:val="26"/>
        </w:rPr>
        <w:t>«</w:t>
      </w:r>
      <w:r>
        <w:rPr>
          <w:rFonts w:cs="Times New Roman CYR" w:ascii="Times New Roman" w:hAnsi="Times New Roman"/>
          <w:sz w:val="26"/>
          <w:szCs w:val="26"/>
        </w:rPr>
        <w:t xml:space="preserve">Обеспечение реализации муниципальной Программы </w:t>
      </w:r>
      <w:r>
        <w:rPr>
          <w:rFonts w:cs="Times New Roman" w:ascii="Times New Roman" w:hAnsi="Times New Roman"/>
          <w:sz w:val="26"/>
          <w:szCs w:val="26"/>
        </w:rPr>
        <w:t>«</w:t>
      </w:r>
      <w:r>
        <w:rPr>
          <w:rFonts w:cs="Times New Roman CYR" w:ascii="Times New Roman" w:hAnsi="Times New Roman"/>
          <w:spacing w:val="11"/>
          <w:sz w:val="26"/>
          <w:szCs w:val="26"/>
        </w:rPr>
        <w:t>Устойчивое развитие территории муниципального образования Залесовский  сельсовет Красногвардейского  района Оренбургской области на 2018-2022годы</w:t>
      </w:r>
      <w:r>
        <w:rPr>
          <w:rFonts w:cs="Times New Roman" w:ascii="Times New Roman" w:hAnsi="Times New Roman"/>
          <w:spacing w:val="11"/>
          <w:sz w:val="26"/>
          <w:szCs w:val="26"/>
        </w:rPr>
        <w:t>»</w:t>
      </w:r>
    </w:p>
    <w:p>
      <w:pPr>
        <w:pStyle w:val="Normal"/>
        <w:bidi w:val="0"/>
        <w:spacing w:lineRule="auto" w:line="240"/>
        <w:jc w:val="both"/>
        <w:rPr>
          <w:rFonts w:ascii="Times New Roman" w:hAnsi="Times New Roman"/>
          <w:sz w:val="26"/>
          <w:szCs w:val="26"/>
        </w:rPr>
      </w:pPr>
      <w:r>
        <w:rPr>
          <w:rFonts w:cs="Times New Roman CYR" w:ascii="Times New Roman" w:hAnsi="Times New Roman"/>
          <w:sz w:val="26"/>
          <w:szCs w:val="26"/>
        </w:rPr>
        <w:t>составляет 0,14</w:t>
      </w:r>
    </w:p>
    <w:p>
      <w:pPr>
        <w:pStyle w:val="Normal"/>
        <w:bidi w:val="0"/>
        <w:spacing w:lineRule="auto" w:line="240"/>
        <w:ind w:firstLine="709"/>
        <w:jc w:val="both"/>
        <w:rPr>
          <w:rFonts w:ascii="Times New Roman" w:hAnsi="Times New Roman"/>
          <w:sz w:val="26"/>
          <w:szCs w:val="26"/>
        </w:rPr>
      </w:pPr>
      <w:r>
        <w:rPr>
          <w:rFonts w:cs="Times New Roman" w:ascii="Times New Roman" w:hAnsi="Times New Roman"/>
          <w:sz w:val="26"/>
          <w:szCs w:val="26"/>
          <w:lang w:val="en-US"/>
        </w:rPr>
        <w:t>kj</w:t>
      </w:r>
      <w:r>
        <w:rPr>
          <w:rFonts w:cs="Times New Roman" w:ascii="Times New Roman" w:hAnsi="Times New Roman"/>
          <w:sz w:val="26"/>
          <w:szCs w:val="26"/>
        </w:rPr>
        <w:t xml:space="preserve"> – </w:t>
      </w:r>
      <w:r>
        <w:rPr>
          <w:rFonts w:cs="Times New Roman CYR" w:ascii="Times New Roman" w:hAnsi="Times New Roman"/>
          <w:sz w:val="26"/>
          <w:szCs w:val="26"/>
        </w:rPr>
        <w:t>коэффициент значимости подпрограммы  для достижения целей муниципальной программы, определяется:</w:t>
      </w:r>
    </w:p>
    <w:p>
      <w:pPr>
        <w:pStyle w:val="Normal"/>
        <w:bidi w:val="0"/>
        <w:spacing w:lineRule="auto" w:line="240"/>
        <w:ind w:firstLine="709"/>
        <w:jc w:val="both"/>
        <w:rPr>
          <w:rFonts w:ascii="Times New Roman" w:hAnsi="Times New Roman"/>
          <w:sz w:val="26"/>
          <w:szCs w:val="26"/>
        </w:rPr>
      </w:pPr>
      <w:r>
        <w:rPr>
          <w:rFonts w:cs="Times New Roman" w:ascii="Times New Roman" w:hAnsi="Times New Roman"/>
          <w:sz w:val="26"/>
          <w:szCs w:val="26"/>
          <w:lang w:val="en-US"/>
        </w:rPr>
        <w:t>kj</w:t>
      </w:r>
      <w:r>
        <w:rPr>
          <w:rFonts w:cs="Times New Roman" w:ascii="Times New Roman" w:hAnsi="Times New Roman"/>
          <w:sz w:val="26"/>
          <w:szCs w:val="26"/>
        </w:rPr>
        <w:t xml:space="preserve">= </w:t>
      </w:r>
      <w:r>
        <w:rPr>
          <w:rFonts w:cs="Times New Roman CYR" w:ascii="Times New Roman" w:hAnsi="Times New Roman"/>
          <w:sz w:val="26"/>
          <w:szCs w:val="26"/>
        </w:rPr>
        <w:t>МП/j , где:</w:t>
      </w:r>
    </w:p>
    <w:p>
      <w:pPr>
        <w:pStyle w:val="Normal"/>
        <w:bidi w:val="0"/>
        <w:spacing w:lineRule="auto" w:line="240"/>
        <w:ind w:firstLine="709"/>
        <w:jc w:val="both"/>
        <w:rPr>
          <w:rFonts w:ascii="Times New Roman" w:hAnsi="Times New Roman"/>
          <w:sz w:val="26"/>
          <w:szCs w:val="26"/>
        </w:rPr>
      </w:pPr>
      <w:r>
        <w:rPr>
          <w:rFonts w:cs="Times New Roman CYR" w:ascii="Times New Roman" w:hAnsi="Times New Roman"/>
          <w:sz w:val="26"/>
          <w:szCs w:val="26"/>
        </w:rPr>
        <w:t>МП - муниципальная программа равна 1;</w:t>
      </w:r>
    </w:p>
    <w:p>
      <w:pPr>
        <w:pStyle w:val="Normal"/>
        <w:bidi w:val="0"/>
        <w:spacing w:lineRule="auto" w:line="240"/>
        <w:ind w:firstLine="709"/>
        <w:jc w:val="both"/>
        <w:rPr>
          <w:rFonts w:ascii="Times New Roman" w:hAnsi="Times New Roman"/>
          <w:sz w:val="26"/>
          <w:szCs w:val="26"/>
        </w:rPr>
      </w:pPr>
      <w:r>
        <w:rPr>
          <w:rFonts w:cs="Times New Roman" w:ascii="Times New Roman" w:hAnsi="Times New Roman"/>
          <w:spacing w:val="11"/>
          <w:sz w:val="26"/>
          <w:szCs w:val="26"/>
          <w:lang w:val="en-US"/>
        </w:rPr>
        <w:t xml:space="preserve">j – </w:t>
      </w:r>
      <w:r>
        <w:rPr>
          <w:rFonts w:cs="Times New Roman CYR" w:ascii="Times New Roman" w:hAnsi="Times New Roman"/>
          <w:spacing w:val="11"/>
          <w:sz w:val="26"/>
          <w:szCs w:val="26"/>
        </w:rPr>
        <w:t>количество подпрограмм в программе</w:t>
      </w:r>
    </w:p>
    <w:p>
      <w:pPr>
        <w:pStyle w:val="Standard"/>
        <w:bidi w:val="0"/>
        <w:spacing w:lineRule="auto" w:line="240" w:before="0" w:after="200"/>
        <w:jc w:val="left"/>
        <w:rPr>
          <w:rFonts w:eastAsia="Calibri" w:cs="Calibri"/>
          <w:color w:val="00000A"/>
          <w:sz w:val="22"/>
        </w:rPr>
      </w:pPr>
      <w:r>
        <w:rPr>
          <w:rFonts w:eastAsia="Calibri" w:cs="Calibri" w:ascii="Times New Roman" w:hAnsi="Times New Roman"/>
          <w:color w:val="00000A"/>
          <w:sz w:val="26"/>
          <w:szCs w:val="26"/>
        </w:rPr>
        <w:tab/>
      </w:r>
    </w:p>
    <w:p>
      <w:pPr>
        <w:pStyle w:val="Standard"/>
        <w:bidi w:val="0"/>
        <w:spacing w:lineRule="auto" w:line="240" w:before="0" w:after="200"/>
        <w:jc w:val="left"/>
        <w:rPr>
          <w:rFonts w:ascii="Times New Roman" w:hAnsi="Times New Roman"/>
          <w:sz w:val="26"/>
          <w:szCs w:val="26"/>
        </w:rPr>
      </w:pPr>
      <w:r>
        <w:rPr>
          <w:rFonts w:ascii="Times New Roman" w:hAnsi="Times New Roman"/>
          <w:sz w:val="26"/>
          <w:szCs w:val="26"/>
        </w:rPr>
      </w:r>
    </w:p>
    <w:p>
      <w:pPr>
        <w:pStyle w:val="Standard"/>
        <w:bidi w:val="0"/>
        <w:spacing w:lineRule="auto" w:line="240" w:before="0" w:after="200"/>
        <w:jc w:val="left"/>
        <w:rPr/>
      </w:pPr>
      <w:r>
        <w:rPr/>
      </w:r>
    </w:p>
    <w:p>
      <w:pPr>
        <w:pStyle w:val="Standard"/>
        <w:bidi w:val="0"/>
        <w:spacing w:lineRule="auto" w:line="240" w:before="0" w:after="200"/>
        <w:jc w:val="left"/>
        <w:rPr/>
      </w:pPr>
      <w:r>
        <w:rPr/>
      </w:r>
    </w:p>
    <w:p>
      <w:pPr>
        <w:pStyle w:val="Standard"/>
        <w:bidi w:val="0"/>
        <w:spacing w:lineRule="auto" w:line="240" w:before="0" w:after="200"/>
        <w:jc w:val="left"/>
        <w:rPr/>
      </w:pPr>
      <w:r>
        <w:rPr/>
      </w:r>
    </w:p>
    <w:p>
      <w:pPr>
        <w:pStyle w:val="Standard"/>
        <w:bidi w:val="0"/>
        <w:spacing w:lineRule="auto" w:line="240" w:before="0" w:after="200"/>
        <w:jc w:val="left"/>
        <w:rPr/>
      </w:pPr>
      <w:r>
        <w:rPr/>
      </w:r>
    </w:p>
    <w:p>
      <w:pPr>
        <w:pStyle w:val="Standard"/>
        <w:bidi w:val="0"/>
        <w:spacing w:lineRule="auto" w:line="240" w:before="0" w:after="0"/>
        <w:jc w:val="right"/>
        <w:rPr>
          <w:rFonts w:ascii="Times New Roman" w:hAnsi="Times New Roman" w:cs="Times New Roman"/>
          <w:color w:val="000000"/>
          <w:sz w:val="24"/>
          <w:szCs w:val="24"/>
        </w:rPr>
      </w:pPr>
      <w:r>
        <w:rPr>
          <w:rFonts w:cs="Times New Roman" w:ascii="Times New Roman" w:hAnsi="Times New Roman"/>
          <w:color w:val="000000"/>
          <w:sz w:val="24"/>
          <w:szCs w:val="24"/>
        </w:rPr>
      </w:r>
    </w:p>
    <w:p>
      <w:pPr>
        <w:pStyle w:val="Standard"/>
        <w:bidi w:val="0"/>
        <w:spacing w:lineRule="auto" w:line="240" w:before="0" w:after="0"/>
        <w:jc w:val="right"/>
        <w:rPr>
          <w:rFonts w:ascii="Times New Roman" w:hAnsi="Times New Roman" w:cs="Times New Roman"/>
          <w:color w:val="000000"/>
          <w:sz w:val="24"/>
          <w:szCs w:val="24"/>
        </w:rPr>
      </w:pPr>
      <w:r>
        <w:rPr>
          <w:rFonts w:cs="Times New Roman" w:ascii="Times New Roman" w:hAnsi="Times New Roman"/>
          <w:color w:val="000000"/>
          <w:sz w:val="24"/>
          <w:szCs w:val="24"/>
        </w:rPr>
      </w:r>
    </w:p>
    <w:p>
      <w:pPr>
        <w:pStyle w:val="Standard"/>
        <w:bidi w:val="0"/>
        <w:spacing w:lineRule="auto" w:line="240" w:before="0" w:after="0"/>
        <w:jc w:val="right"/>
        <w:rPr/>
      </w:pPr>
      <w:r>
        <w:rPr>
          <w:rFonts w:cs="Times New Roman" w:ascii="Times New Roman" w:hAnsi="Times New Roman"/>
          <w:color w:val="000000"/>
          <w:sz w:val="24"/>
          <w:szCs w:val="24"/>
        </w:rPr>
        <w:t>Приложение № 5</w:t>
      </w:r>
    </w:p>
    <w:p>
      <w:pPr>
        <w:pStyle w:val="Style22"/>
        <w:bidi w:val="0"/>
        <w:spacing w:lineRule="auto" w:line="240" w:before="0" w:after="0"/>
        <w:jc w:val="right"/>
        <w:rPr>
          <w:highlight w:val="yellow"/>
        </w:rPr>
      </w:pPr>
      <w:r>
        <w:rPr>
          <w:rFonts w:eastAsia="Times New Roman" w:cs="Times New Roman" w:ascii="Times New Roman" w:hAnsi="Times New Roman"/>
          <w:color w:val="000000"/>
          <w:sz w:val="24"/>
          <w:szCs w:val="24"/>
        </w:rPr>
        <w:t xml:space="preserve">                                                                                  </w:t>
      </w:r>
      <w:r>
        <w:rPr>
          <w:rFonts w:cs="Times New Roman" w:ascii="Times New Roman" w:hAnsi="Times New Roman"/>
          <w:color w:val="000000"/>
          <w:sz w:val="24"/>
          <w:szCs w:val="24"/>
        </w:rPr>
        <w:t>к муниципальной программе</w:t>
      </w:r>
    </w:p>
    <w:p>
      <w:pPr>
        <w:pStyle w:val="Standard"/>
        <w:bidi w:val="0"/>
        <w:spacing w:lineRule="auto" w:line="240" w:before="0" w:after="0"/>
        <w:jc w:val="right"/>
        <w:rPr>
          <w:highlight w:val="yellow"/>
        </w:rPr>
      </w:pPr>
      <w:r>
        <w:rPr>
          <w:rFonts w:eastAsia="Times New Roman" w:cs="Times New Roman" w:ascii="Times New Roman" w:hAnsi="Times New Roman"/>
          <w:color w:val="000000"/>
        </w:rPr>
        <w:t xml:space="preserve">                                                                                  </w:t>
      </w:r>
      <w:r>
        <w:rPr>
          <w:rFonts w:eastAsia="Times New Roman" w:cs="Times New Roman" w:ascii="Times New Roman" w:hAnsi="Times New Roman"/>
          <w:color w:val="000000"/>
        </w:rPr>
        <w:t>«Устойчивое развитие  территории муниципального образования</w:t>
      </w:r>
    </w:p>
    <w:p>
      <w:pPr>
        <w:pStyle w:val="Standard"/>
        <w:bidi w:val="0"/>
        <w:spacing w:lineRule="auto" w:line="240" w:before="0" w:after="0"/>
        <w:jc w:val="right"/>
        <w:rPr>
          <w:highlight w:val="yellow"/>
        </w:rPr>
      </w:pPr>
      <w:r>
        <w:rPr>
          <w:rFonts w:eastAsia="Times New Roman" w:cs="Times New Roman" w:ascii="Times New Roman" w:hAnsi="Times New Roman"/>
          <w:color w:val="000000"/>
        </w:rPr>
        <w:t>Залесовский  сельсовет</w:t>
      </w:r>
    </w:p>
    <w:p>
      <w:pPr>
        <w:pStyle w:val="Standard"/>
        <w:bidi w:val="0"/>
        <w:spacing w:lineRule="auto" w:line="240" w:before="0" w:after="0"/>
        <w:jc w:val="right"/>
        <w:rPr>
          <w:highlight w:val="yellow"/>
        </w:rPr>
      </w:pPr>
      <w:r>
        <w:rPr>
          <w:rFonts w:eastAsia="Times New Roman" w:cs="Times New Roman" w:ascii="Times New Roman" w:hAnsi="Times New Roman"/>
          <w:color w:val="000000"/>
        </w:rPr>
        <w:t xml:space="preserve"> </w:t>
      </w:r>
      <w:r>
        <w:rPr>
          <w:rFonts w:eastAsia="Times New Roman" w:cs="Times New Roman" w:ascii="Times New Roman" w:hAnsi="Times New Roman"/>
          <w:color w:val="000000"/>
        </w:rPr>
        <w:t>Красногвардейского района</w:t>
      </w:r>
    </w:p>
    <w:p>
      <w:pPr>
        <w:pStyle w:val="Standard"/>
        <w:bidi w:val="0"/>
        <w:spacing w:lineRule="auto" w:line="240" w:before="0" w:after="0"/>
        <w:jc w:val="right"/>
        <w:rPr>
          <w:highlight w:val="yellow"/>
        </w:rPr>
      </w:pPr>
      <w:r>
        <w:rPr>
          <w:rFonts w:eastAsia="Times New Roman" w:cs="Times New Roman" w:ascii="Times New Roman" w:hAnsi="Times New Roman"/>
          <w:color w:val="000000"/>
        </w:rPr>
        <w:t>Оренбургской области</w:t>
      </w:r>
    </w:p>
    <w:p>
      <w:pPr>
        <w:pStyle w:val="Style22"/>
        <w:bidi w:val="0"/>
        <w:spacing w:lineRule="auto" w:line="240" w:before="0" w:after="0"/>
        <w:jc w:val="right"/>
        <w:rPr>
          <w:highlight w:val="yellow"/>
        </w:rPr>
      </w:pPr>
      <w:r>
        <w:rPr>
          <w:rFonts w:eastAsia="Times New Roman" w:cs="Times New Roman" w:ascii="Times New Roman" w:hAnsi="Times New Roman"/>
          <w:color w:val="000000"/>
          <w:sz w:val="24"/>
          <w:szCs w:val="24"/>
        </w:rPr>
        <w:t>на 2018-2022годы</w:t>
      </w:r>
    </w:p>
    <w:p>
      <w:pPr>
        <w:pStyle w:val="Normal"/>
        <w:bidi w:val="0"/>
        <w:spacing w:lineRule="auto" w:line="240" w:before="0" w:after="0"/>
        <w:jc w:val="right"/>
        <w:rPr>
          <w:rFonts w:ascii="Times New Roman" w:hAnsi="Times New Roman" w:cs="Times New Roman"/>
          <w:color w:val="000000"/>
          <w:sz w:val="24"/>
          <w:szCs w:val="24"/>
        </w:rPr>
      </w:pPr>
      <w:r>
        <w:rPr>
          <w:rFonts w:cs="Times New Roman" w:ascii="Times New Roman" w:hAnsi="Times New Roman"/>
          <w:color w:val="000000"/>
          <w:sz w:val="24"/>
          <w:szCs w:val="24"/>
        </w:rPr>
      </w:r>
    </w:p>
    <w:p>
      <w:pPr>
        <w:pStyle w:val="Normal"/>
        <w:bidi w:val="0"/>
        <w:spacing w:lineRule="auto" w:line="240" w:before="0" w:after="0"/>
        <w:jc w:val="center"/>
        <w:rPr>
          <w:highlight w:val="yellow"/>
        </w:rPr>
      </w:pPr>
      <w:r>
        <w:rPr>
          <w:rFonts w:cs="Times New Roman" w:ascii="Times New Roman" w:hAnsi="Times New Roman"/>
          <w:b/>
          <w:bCs/>
          <w:color w:val="000000"/>
          <w:sz w:val="26"/>
          <w:szCs w:val="26"/>
        </w:rPr>
        <w:t>ПАСПОРТ</w:t>
      </w:r>
    </w:p>
    <w:p>
      <w:pPr>
        <w:pStyle w:val="Standard"/>
        <w:bidi w:val="0"/>
        <w:spacing w:lineRule="auto" w:line="240"/>
        <w:jc w:val="center"/>
        <w:rPr>
          <w:sz w:val="26"/>
          <w:szCs w:val="26"/>
        </w:rPr>
      </w:pPr>
      <w:r>
        <w:rPr>
          <w:rFonts w:cs="Times New Roman" w:ascii="Times New Roman" w:hAnsi="Times New Roman"/>
          <w:b/>
          <w:bCs/>
          <w:color w:val="000000"/>
          <w:sz w:val="26"/>
          <w:szCs w:val="26"/>
        </w:rPr>
        <w:t>Подпрограммы</w:t>
      </w:r>
      <w:r>
        <w:rPr>
          <w:rFonts w:cs="Times New Roman" w:ascii="Times New Roman" w:hAnsi="Times New Roman"/>
          <w:color w:val="000000"/>
          <w:sz w:val="26"/>
          <w:szCs w:val="26"/>
        </w:rPr>
        <w:t xml:space="preserve"> «Энергосбережение и повышение энергетической эффективности в муниципальном образовании   Залесовский сельсовет Красногвардейского  района</w:t>
      </w:r>
    </w:p>
    <w:p>
      <w:pPr>
        <w:pStyle w:val="Standard"/>
        <w:bidi w:val="0"/>
        <w:spacing w:lineRule="auto" w:line="240"/>
        <w:jc w:val="center"/>
        <w:rPr>
          <w:sz w:val="26"/>
          <w:szCs w:val="26"/>
        </w:rPr>
      </w:pPr>
      <w:r>
        <w:rPr>
          <w:rFonts w:cs="Times New Roman" w:ascii="Times New Roman" w:hAnsi="Times New Roman"/>
          <w:color w:val="000000"/>
          <w:sz w:val="26"/>
          <w:szCs w:val="26"/>
        </w:rPr>
        <w:t xml:space="preserve"> </w:t>
      </w:r>
      <w:r>
        <w:rPr>
          <w:rFonts w:cs="Times New Roman" w:ascii="Times New Roman" w:hAnsi="Times New Roman"/>
          <w:color w:val="000000"/>
          <w:sz w:val="26"/>
          <w:szCs w:val="26"/>
        </w:rPr>
        <w:t>Оренбургской области» Муниципальной программы «</w:t>
      </w:r>
      <w:r>
        <w:rPr>
          <w:rFonts w:eastAsia="Times New Roman" w:cs="Times New Roman" w:ascii="Times New Roman" w:hAnsi="Times New Roman"/>
          <w:color w:val="000000"/>
          <w:sz w:val="26"/>
          <w:szCs w:val="26"/>
        </w:rPr>
        <w:t xml:space="preserve">Устойчивое развитие  территории муниципального образования   Залесовский  сельсовет Красногвардейского района </w:t>
      </w:r>
    </w:p>
    <w:p>
      <w:pPr>
        <w:pStyle w:val="Standard"/>
        <w:bidi w:val="0"/>
        <w:spacing w:lineRule="auto" w:line="240"/>
        <w:jc w:val="center"/>
        <w:rPr>
          <w:sz w:val="26"/>
          <w:szCs w:val="26"/>
        </w:rPr>
      </w:pPr>
      <w:r>
        <w:rPr>
          <w:rFonts w:eastAsia="Times New Roman" w:cs="Times New Roman" w:ascii="Times New Roman" w:hAnsi="Times New Roman"/>
          <w:color w:val="000000"/>
          <w:sz w:val="26"/>
          <w:szCs w:val="26"/>
        </w:rPr>
        <w:t>Оренбургской области   на 2018-2022годы</w:t>
      </w:r>
    </w:p>
    <w:p>
      <w:pPr>
        <w:pStyle w:val="Standard"/>
        <w:bidi w:val="0"/>
        <w:spacing w:lineRule="auto" w:line="240"/>
        <w:jc w:val="center"/>
        <w:rPr>
          <w:rFonts w:ascii="Times New Roman" w:hAnsi="Times New Roman" w:eastAsia="Times New Roman" w:cs="Times New Roman"/>
          <w:color w:val="000000"/>
          <w:sz w:val="26"/>
          <w:szCs w:val="26"/>
          <w:highlight w:val="yellow"/>
        </w:rPr>
      </w:pPr>
      <w:r>
        <w:rPr>
          <w:rFonts w:eastAsia="Times New Roman" w:cs="Times New Roman" w:ascii="Times New Roman" w:hAnsi="Times New Roman"/>
          <w:color w:val="000000"/>
          <w:sz w:val="26"/>
          <w:szCs w:val="26"/>
          <w:highlight w:val="yellow"/>
        </w:rPr>
      </w:r>
    </w:p>
    <w:tbl>
      <w:tblPr>
        <w:tblW w:w="10095" w:type="dxa"/>
        <w:jc w:val="left"/>
        <w:tblInd w:w="-24" w:type="dxa"/>
        <w:tblBorders>
          <w:top w:val="single" w:sz="4" w:space="0" w:color="000001"/>
          <w:left w:val="single" w:sz="4" w:space="0" w:color="000001"/>
          <w:bottom w:val="single" w:sz="4" w:space="0" w:color="000001"/>
          <w:insideH w:val="single" w:sz="4" w:space="0" w:color="000001"/>
        </w:tblBorders>
        <w:tblCellMar>
          <w:top w:w="0" w:type="dxa"/>
          <w:left w:w="-5" w:type="dxa"/>
          <w:bottom w:w="0" w:type="dxa"/>
          <w:right w:w="10" w:type="dxa"/>
        </w:tblCellMar>
      </w:tblPr>
      <w:tblGrid>
        <w:gridCol w:w="2890"/>
        <w:gridCol w:w="7204"/>
      </w:tblGrid>
      <w:tr>
        <w:trPr>
          <w:trHeight w:val="715" w:hRule="atLeast"/>
        </w:trPr>
        <w:tc>
          <w:tcPr>
            <w:tcW w:w="2890" w:type="dxa"/>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12"/>
              <w:shd w:val="clear" w:fill="FFFFFF"/>
              <w:bidi w:val="0"/>
              <w:spacing w:lineRule="auto" w:line="240" w:before="0" w:after="0"/>
              <w:ind w:hanging="0"/>
              <w:jc w:val="both"/>
              <w:rPr>
                <w:highlight w:val="yellow"/>
              </w:rPr>
            </w:pPr>
            <w:r>
              <w:rPr>
                <w:color w:val="000000"/>
                <w:sz w:val="24"/>
                <w:szCs w:val="24"/>
                <w:lang w:val="ru-RU" w:eastAsia="en-US"/>
              </w:rPr>
              <w:t>Ответственный исполнитель подпрограммы</w:t>
            </w:r>
          </w:p>
        </w:tc>
        <w:tc>
          <w:tcPr>
            <w:tcW w:w="720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5" w:type="dxa"/>
            </w:tcMar>
          </w:tcPr>
          <w:p>
            <w:pPr>
              <w:pStyle w:val="Normal"/>
              <w:bidi w:val="0"/>
              <w:spacing w:lineRule="auto" w:line="240" w:before="0" w:after="0"/>
              <w:jc w:val="both"/>
              <w:rPr>
                <w:highlight w:val="yellow"/>
              </w:rPr>
            </w:pPr>
            <w:r>
              <w:rPr>
                <w:rFonts w:cs="Calibri"/>
                <w:color w:val="000000"/>
                <w:sz w:val="24"/>
                <w:szCs w:val="24"/>
              </w:rPr>
              <w:t xml:space="preserve"> </w:t>
            </w:r>
            <w:r>
              <w:rPr>
                <w:rFonts w:cs="Times New Roman" w:ascii="Times New Roman" w:hAnsi="Times New Roman"/>
                <w:color w:val="000000"/>
                <w:sz w:val="24"/>
                <w:szCs w:val="24"/>
              </w:rPr>
              <w:t xml:space="preserve">Администрация муниципального образования  Залесовский сельсовет Красногвардейского района Оренбургской области </w:t>
            </w:r>
          </w:p>
        </w:tc>
      </w:tr>
      <w:tr>
        <w:trPr>
          <w:trHeight w:val="715" w:hRule="atLeast"/>
        </w:trPr>
        <w:tc>
          <w:tcPr>
            <w:tcW w:w="2890" w:type="dxa"/>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12"/>
              <w:shd w:val="clear" w:fill="FFFFFF"/>
              <w:bidi w:val="0"/>
              <w:spacing w:lineRule="auto" w:line="240" w:before="0" w:after="0"/>
              <w:ind w:hanging="0"/>
              <w:jc w:val="both"/>
              <w:rPr>
                <w:highlight w:val="yellow"/>
              </w:rPr>
            </w:pPr>
            <w:r>
              <w:rPr>
                <w:color w:val="000000"/>
                <w:sz w:val="24"/>
                <w:szCs w:val="24"/>
                <w:lang w:val="ru-RU" w:eastAsia="en-US"/>
              </w:rPr>
              <w:t>Участники подпрограммы</w:t>
            </w:r>
          </w:p>
        </w:tc>
        <w:tc>
          <w:tcPr>
            <w:tcW w:w="720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5" w:type="dxa"/>
            </w:tcMar>
          </w:tcPr>
          <w:p>
            <w:pPr>
              <w:pStyle w:val="Normal"/>
              <w:bidi w:val="0"/>
              <w:spacing w:lineRule="auto" w:line="240" w:before="0" w:after="0"/>
              <w:jc w:val="both"/>
              <w:rPr>
                <w:highlight w:val="yellow"/>
              </w:rPr>
            </w:pPr>
            <w:r>
              <w:rPr>
                <w:rFonts w:cs="Calibri"/>
                <w:color w:val="000000"/>
                <w:sz w:val="24"/>
                <w:szCs w:val="24"/>
              </w:rPr>
              <w:t xml:space="preserve"> </w:t>
            </w:r>
            <w:r>
              <w:rPr>
                <w:rFonts w:cs="Times New Roman" w:ascii="Times New Roman" w:hAnsi="Times New Roman"/>
                <w:color w:val="000000"/>
                <w:sz w:val="24"/>
                <w:szCs w:val="24"/>
              </w:rPr>
              <w:t xml:space="preserve">Администрация муниципального образования  Залесовский сельсовет Красногвардейского района Оренбургской области </w:t>
            </w:r>
          </w:p>
        </w:tc>
      </w:tr>
      <w:tr>
        <w:trPr>
          <w:trHeight w:val="605" w:hRule="atLeast"/>
        </w:trPr>
        <w:tc>
          <w:tcPr>
            <w:tcW w:w="2890" w:type="dxa"/>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12"/>
              <w:shd w:val="clear" w:fill="FFFFFF"/>
              <w:bidi w:val="0"/>
              <w:spacing w:lineRule="auto" w:line="240" w:before="0" w:after="0"/>
              <w:ind w:hanging="0"/>
              <w:jc w:val="both"/>
              <w:rPr>
                <w:highlight w:val="yellow"/>
              </w:rPr>
            </w:pPr>
            <w:r>
              <w:rPr>
                <w:color w:val="000000"/>
                <w:sz w:val="24"/>
                <w:szCs w:val="24"/>
                <w:lang w:val="ru-RU" w:eastAsia="en-US"/>
              </w:rPr>
              <w:t>Цели подпрограммы</w:t>
            </w:r>
          </w:p>
        </w:tc>
        <w:tc>
          <w:tcPr>
            <w:tcW w:w="720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5" w:type="dxa"/>
            </w:tcMar>
          </w:tcPr>
          <w:p>
            <w:pPr>
              <w:pStyle w:val="Normal"/>
              <w:bidi w:val="0"/>
              <w:spacing w:lineRule="auto" w:line="240" w:before="0" w:after="0"/>
              <w:jc w:val="both"/>
              <w:rPr>
                <w:highlight w:val="yellow"/>
              </w:rPr>
            </w:pPr>
            <w:r>
              <w:rPr>
                <w:rFonts w:cs="Times New Roman" w:ascii="Times New Roman" w:hAnsi="Times New Roman"/>
                <w:color w:val="000000"/>
                <w:sz w:val="24"/>
                <w:szCs w:val="24"/>
              </w:rPr>
              <w:t>- Обеспечение   рационального   использования   энергетических ресурсов за счет повышения культуры потребления энергетических ресурсов населением, формирование целевой модели поведения направленной на бережное отношение к имеющимся ресурсам, применение современных энергосберегающих технологий увеличивающих к.п.д использования энергоресурсов.</w:t>
            </w:r>
          </w:p>
        </w:tc>
      </w:tr>
      <w:tr>
        <w:trPr>
          <w:trHeight w:val="1347" w:hRule="atLeast"/>
        </w:trPr>
        <w:tc>
          <w:tcPr>
            <w:tcW w:w="2890" w:type="dxa"/>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12"/>
              <w:shd w:val="clear" w:fill="FFFFFF"/>
              <w:bidi w:val="0"/>
              <w:spacing w:lineRule="auto" w:line="240" w:before="0" w:after="0"/>
              <w:ind w:hanging="0"/>
              <w:jc w:val="both"/>
              <w:rPr>
                <w:highlight w:val="yellow"/>
              </w:rPr>
            </w:pPr>
            <w:r>
              <w:rPr>
                <w:color w:val="000000"/>
                <w:sz w:val="24"/>
                <w:szCs w:val="24"/>
                <w:lang w:val="ru-RU" w:eastAsia="en-US"/>
              </w:rPr>
              <w:t>Задачи подпрограммы</w:t>
            </w:r>
          </w:p>
        </w:tc>
        <w:tc>
          <w:tcPr>
            <w:tcW w:w="720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5" w:type="dxa"/>
            </w:tcMar>
          </w:tcPr>
          <w:p>
            <w:pPr>
              <w:pStyle w:val="Normal"/>
              <w:bidi w:val="0"/>
              <w:spacing w:lineRule="auto" w:line="240" w:before="0" w:after="0"/>
              <w:jc w:val="both"/>
              <w:rPr>
                <w:highlight w:val="yellow"/>
              </w:rPr>
            </w:pPr>
            <w:r>
              <w:rPr>
                <w:rFonts w:cs="Times New Roman" w:ascii="Times New Roman" w:hAnsi="Times New Roman"/>
                <w:color w:val="000000"/>
                <w:sz w:val="24"/>
                <w:szCs w:val="24"/>
              </w:rPr>
              <w:t>- Выполнение технических и организационных мероприятий, способствующих повышению показателей энергосбережения и энергетической эффективности;</w:t>
            </w:r>
          </w:p>
          <w:p>
            <w:pPr>
              <w:pStyle w:val="Normal"/>
              <w:keepNext/>
              <w:bidi w:val="0"/>
              <w:spacing w:lineRule="auto" w:line="240" w:before="0" w:after="0"/>
              <w:jc w:val="both"/>
              <w:rPr>
                <w:highlight w:val="yellow"/>
              </w:rPr>
            </w:pPr>
            <w:r>
              <w:rPr>
                <w:rFonts w:cs="Times New Roman" w:ascii="Times New Roman" w:hAnsi="Times New Roman"/>
                <w:color w:val="000000"/>
                <w:sz w:val="24"/>
                <w:szCs w:val="24"/>
              </w:rPr>
              <w:t>- Популяризация способов и методов энергосбережения;</w:t>
            </w:r>
          </w:p>
          <w:p>
            <w:pPr>
              <w:pStyle w:val="Normal"/>
              <w:keepNext/>
              <w:bidi w:val="0"/>
              <w:spacing w:lineRule="auto" w:line="240" w:before="0" w:after="0"/>
              <w:ind w:right="624" w:hanging="0"/>
              <w:jc w:val="both"/>
              <w:rPr>
                <w:highlight w:val="yellow"/>
              </w:rPr>
            </w:pPr>
            <w:r>
              <w:rPr>
                <w:rFonts w:cs="Times New Roman" w:ascii="Times New Roman" w:hAnsi="Times New Roman"/>
                <w:color w:val="000000"/>
                <w:sz w:val="24"/>
                <w:szCs w:val="24"/>
              </w:rPr>
              <w:t>- Системность и комплексность проведения мероприятий по энергосбережению и повышению энергетической эффективности.</w:t>
            </w:r>
          </w:p>
        </w:tc>
      </w:tr>
      <w:tr>
        <w:trPr>
          <w:trHeight w:val="1114" w:hRule="atLeast"/>
        </w:trPr>
        <w:tc>
          <w:tcPr>
            <w:tcW w:w="2890" w:type="dxa"/>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12"/>
              <w:shd w:val="clear" w:fill="FFFFFF"/>
              <w:bidi w:val="0"/>
              <w:spacing w:lineRule="auto" w:line="240" w:before="0" w:after="0"/>
              <w:ind w:hanging="0"/>
              <w:jc w:val="both"/>
              <w:rPr>
                <w:highlight w:val="yellow"/>
              </w:rPr>
            </w:pPr>
            <w:r>
              <w:rPr>
                <w:color w:val="000000"/>
                <w:sz w:val="24"/>
                <w:szCs w:val="24"/>
                <w:lang w:val="ru-RU" w:eastAsia="en-US"/>
              </w:rPr>
              <w:t xml:space="preserve">Целевые индикаторы и показатели подпрограммы </w:t>
            </w:r>
          </w:p>
        </w:tc>
        <w:tc>
          <w:tcPr>
            <w:tcW w:w="720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5" w:type="dxa"/>
            </w:tcMar>
          </w:tcPr>
          <w:p>
            <w:pPr>
              <w:pStyle w:val="ConsPlusCell"/>
              <w:bidi w:val="0"/>
              <w:spacing w:lineRule="auto" w:line="240"/>
              <w:jc w:val="both"/>
              <w:rPr>
                <w:highlight w:val="yellow"/>
              </w:rPr>
            </w:pPr>
            <w:r>
              <w:rPr>
                <w:rFonts w:cs="Times New Roman" w:ascii="Times New Roman" w:hAnsi="Times New Roman"/>
                <w:color w:val="000000"/>
                <w:sz w:val="24"/>
                <w:szCs w:val="24"/>
              </w:rPr>
              <w:t>-Доля заполнения и предоставления деклараций в модуле «Информация об энергосбережении и повышении энергетической эффективности»</w:t>
            </w:r>
          </w:p>
          <w:p>
            <w:pPr>
              <w:pStyle w:val="ConsPlusCell"/>
              <w:bidi w:val="0"/>
              <w:spacing w:lineRule="auto" w:line="240"/>
              <w:ind w:right="680" w:hanging="0"/>
              <w:jc w:val="both"/>
              <w:rPr>
                <w:highlight w:val="yellow"/>
              </w:rPr>
            </w:pPr>
            <w:r>
              <w:rPr>
                <w:rFonts w:cs="Times New Roman" w:ascii="Times New Roman" w:hAnsi="Times New Roman"/>
                <w:color w:val="000000"/>
                <w:sz w:val="24"/>
                <w:szCs w:val="24"/>
              </w:rPr>
              <w:t>- Пропаганда методов и технологий энергосбережения и повышения энергетической эффективности в СМИ, официальном сайте администрации МО, социальных сетях</w:t>
            </w:r>
          </w:p>
        </w:tc>
      </w:tr>
      <w:tr>
        <w:trPr>
          <w:trHeight w:val="718" w:hRule="atLeast"/>
        </w:trPr>
        <w:tc>
          <w:tcPr>
            <w:tcW w:w="2890" w:type="dxa"/>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12"/>
              <w:shd w:val="clear" w:fill="FFFFFF"/>
              <w:bidi w:val="0"/>
              <w:spacing w:lineRule="auto" w:line="240" w:before="0" w:after="0"/>
              <w:ind w:hanging="0"/>
              <w:jc w:val="both"/>
              <w:rPr>
                <w:highlight w:val="yellow"/>
              </w:rPr>
            </w:pPr>
            <w:r>
              <w:rPr>
                <w:color w:val="000000"/>
                <w:sz w:val="24"/>
                <w:szCs w:val="24"/>
                <w:lang w:val="ru-RU" w:eastAsia="en-US"/>
              </w:rPr>
              <w:t xml:space="preserve">Сроки и этапы реализации подпрограммы </w:t>
            </w:r>
          </w:p>
        </w:tc>
        <w:tc>
          <w:tcPr>
            <w:tcW w:w="720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5" w:type="dxa"/>
            </w:tcMar>
          </w:tcPr>
          <w:p>
            <w:pPr>
              <w:pStyle w:val="Normal"/>
              <w:bidi w:val="0"/>
              <w:spacing w:lineRule="auto" w:line="240" w:before="0" w:after="0"/>
              <w:jc w:val="left"/>
              <w:rPr>
                <w:highlight w:val="yellow"/>
              </w:rPr>
            </w:pPr>
            <w:r>
              <w:rPr>
                <w:rFonts w:eastAsia="Times New Roman" w:cs="Times New Roman" w:ascii="Times New Roman" w:hAnsi="Times New Roman"/>
                <w:color w:val="000000"/>
                <w:sz w:val="24"/>
                <w:szCs w:val="24"/>
              </w:rPr>
              <w:t xml:space="preserve"> </w:t>
            </w:r>
            <w:r>
              <w:rPr>
                <w:rFonts w:cs="Times New Roman" w:ascii="Times New Roman" w:hAnsi="Times New Roman"/>
                <w:color w:val="000000"/>
                <w:sz w:val="24"/>
                <w:szCs w:val="24"/>
                <w:lang w:val="en-US"/>
              </w:rPr>
              <w:t>201</w:t>
            </w:r>
            <w:r>
              <w:rPr>
                <w:rFonts w:cs="Times New Roman" w:ascii="Times New Roman" w:hAnsi="Times New Roman"/>
                <w:color w:val="000000"/>
                <w:sz w:val="24"/>
                <w:szCs w:val="24"/>
              </w:rPr>
              <w:t>8</w:t>
            </w:r>
            <w:r>
              <w:rPr>
                <w:rFonts w:cs="Times New Roman" w:ascii="Times New Roman" w:hAnsi="Times New Roman"/>
                <w:color w:val="000000"/>
                <w:sz w:val="24"/>
                <w:szCs w:val="24"/>
                <w:lang w:val="en-US"/>
              </w:rPr>
              <w:t>-202</w:t>
            </w:r>
            <w:r>
              <w:rPr>
                <w:rFonts w:cs="Times New Roman" w:ascii="Times New Roman" w:hAnsi="Times New Roman"/>
                <w:color w:val="000000"/>
                <w:sz w:val="24"/>
                <w:szCs w:val="24"/>
              </w:rPr>
              <w:t>2</w:t>
            </w:r>
          </w:p>
        </w:tc>
      </w:tr>
      <w:tr>
        <w:trPr>
          <w:trHeight w:val="918" w:hRule="atLeast"/>
        </w:trPr>
        <w:tc>
          <w:tcPr>
            <w:tcW w:w="2890" w:type="dxa"/>
            <w:tcBorders>
              <w:top w:val="single" w:sz="4" w:space="0" w:color="000001"/>
              <w:left w:val="single" w:sz="4" w:space="0" w:color="000001"/>
              <w:bottom w:val="single" w:sz="4" w:space="0" w:color="000001"/>
              <w:insideH w:val="single" w:sz="4" w:space="0" w:color="000001"/>
            </w:tcBorders>
            <w:shd w:fill="FFFFFF" w:val="clear"/>
            <w:tcMar>
              <w:left w:w="-5" w:type="dxa"/>
            </w:tcMar>
          </w:tcPr>
          <w:p>
            <w:pPr>
              <w:pStyle w:val="12"/>
              <w:shd w:val="clear" w:fill="FFFFFF"/>
              <w:bidi w:val="0"/>
              <w:spacing w:lineRule="auto" w:line="240" w:before="0" w:after="0"/>
              <w:ind w:hanging="0"/>
              <w:jc w:val="left"/>
              <w:rPr>
                <w:highlight w:val="yellow"/>
              </w:rPr>
            </w:pPr>
            <w:r>
              <w:rPr>
                <w:color w:val="000000"/>
                <w:sz w:val="24"/>
                <w:szCs w:val="24"/>
                <w:lang w:val="ru-RU" w:eastAsia="en-US"/>
              </w:rPr>
              <w:t xml:space="preserve">Объемы бюджетных ассигнований подпрограммы </w:t>
            </w:r>
          </w:p>
        </w:tc>
        <w:tc>
          <w:tcPr>
            <w:tcW w:w="720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5" w:type="dxa"/>
            </w:tcMar>
          </w:tcPr>
          <w:p>
            <w:pPr>
              <w:pStyle w:val="Normal"/>
              <w:bidi w:val="0"/>
              <w:spacing w:lineRule="auto" w:line="240" w:before="0" w:after="0"/>
              <w:jc w:val="left"/>
              <w:rPr>
                <w:highlight w:val="yellow"/>
              </w:rPr>
            </w:pPr>
            <w:r>
              <w:rPr>
                <w:rFonts w:cs="Times New Roman" w:ascii="Times New Roman" w:hAnsi="Times New Roman"/>
                <w:color w:val="000000"/>
                <w:sz w:val="24"/>
                <w:szCs w:val="24"/>
              </w:rPr>
              <w:t xml:space="preserve">Объем бюджетных ассигнований составляет </w:t>
            </w:r>
          </w:p>
          <w:p>
            <w:pPr>
              <w:pStyle w:val="Style22"/>
              <w:bidi w:val="0"/>
              <w:spacing w:lineRule="auto" w:line="240"/>
              <w:jc w:val="left"/>
              <w:rPr>
                <w:highlight w:val="yellow"/>
              </w:rPr>
            </w:pPr>
            <w:r>
              <w:rPr>
                <w:rFonts w:cs="Times New Roman" w:ascii="Times New Roman" w:hAnsi="Times New Roman"/>
                <w:color w:val="000000"/>
                <w:sz w:val="24"/>
                <w:szCs w:val="24"/>
              </w:rPr>
              <w:t>В т. ч. по годам, в тыс. руб.:</w:t>
            </w:r>
          </w:p>
          <w:p>
            <w:pPr>
              <w:pStyle w:val="Style22"/>
              <w:bidi w:val="0"/>
              <w:spacing w:lineRule="auto" w:line="240"/>
              <w:jc w:val="left"/>
              <w:rPr>
                <w:highlight w:val="yellow"/>
              </w:rPr>
            </w:pPr>
            <w:r>
              <w:rPr>
                <w:rFonts w:cs="Times New Roman" w:ascii="Times New Roman" w:hAnsi="Times New Roman"/>
                <w:color w:val="000000"/>
                <w:sz w:val="24"/>
                <w:szCs w:val="24"/>
              </w:rPr>
              <w:t>2018-0,0тыс. руб.</w:t>
            </w:r>
          </w:p>
          <w:p>
            <w:pPr>
              <w:pStyle w:val="Style22"/>
              <w:bidi w:val="0"/>
              <w:spacing w:lineRule="auto" w:line="240"/>
              <w:jc w:val="left"/>
              <w:rPr>
                <w:highlight w:val="yellow"/>
              </w:rPr>
            </w:pPr>
            <w:r>
              <w:rPr>
                <w:rFonts w:cs="Times New Roman" w:ascii="Times New Roman" w:hAnsi="Times New Roman"/>
                <w:color w:val="000000"/>
                <w:sz w:val="24"/>
                <w:szCs w:val="24"/>
              </w:rPr>
              <w:t>2019- 0,0 тыс. руб.</w:t>
            </w:r>
          </w:p>
          <w:p>
            <w:pPr>
              <w:pStyle w:val="Style22"/>
              <w:bidi w:val="0"/>
              <w:spacing w:lineRule="auto" w:line="240"/>
              <w:jc w:val="left"/>
              <w:rPr>
                <w:highlight w:val="yellow"/>
              </w:rPr>
            </w:pPr>
            <w:r>
              <w:rPr>
                <w:rFonts w:cs="Times New Roman" w:ascii="Times New Roman" w:hAnsi="Times New Roman"/>
                <w:color w:val="000000"/>
                <w:sz w:val="24"/>
                <w:szCs w:val="24"/>
              </w:rPr>
              <w:t>2020- 0,0 тыс. руб.</w:t>
            </w:r>
          </w:p>
          <w:p>
            <w:pPr>
              <w:pStyle w:val="Style22"/>
              <w:bidi w:val="0"/>
              <w:spacing w:lineRule="auto" w:line="240"/>
              <w:jc w:val="left"/>
              <w:rPr>
                <w:highlight w:val="yellow"/>
              </w:rPr>
            </w:pPr>
            <w:r>
              <w:rPr>
                <w:rFonts w:cs="Times New Roman" w:ascii="Times New Roman" w:hAnsi="Times New Roman"/>
                <w:color w:val="000000"/>
                <w:sz w:val="24"/>
                <w:szCs w:val="24"/>
              </w:rPr>
              <w:t>2021- 0,0 тыс. руб.</w:t>
            </w:r>
          </w:p>
          <w:p>
            <w:pPr>
              <w:pStyle w:val="Style22"/>
              <w:bidi w:val="0"/>
              <w:spacing w:lineRule="auto" w:line="240"/>
              <w:jc w:val="left"/>
              <w:rPr>
                <w:highlight w:val="yellow"/>
              </w:rPr>
            </w:pPr>
            <w:r>
              <w:rPr>
                <w:rFonts w:cs="Times New Roman" w:ascii="Times New Roman" w:hAnsi="Times New Roman"/>
                <w:color w:val="000000"/>
                <w:sz w:val="24"/>
                <w:szCs w:val="24"/>
              </w:rPr>
              <w:t>2022- 0,0 тыс. руб.</w:t>
            </w:r>
          </w:p>
        </w:tc>
      </w:tr>
    </w:tbl>
    <w:p>
      <w:pPr>
        <w:pStyle w:val="Normal"/>
        <w:bidi w:val="0"/>
        <w:spacing w:lineRule="auto" w:line="240" w:before="0" w:after="0"/>
        <w:ind w:firstLine="708"/>
        <w:jc w:val="left"/>
        <w:rPr>
          <w:rFonts w:ascii="Times New Roman" w:hAnsi="Times New Roman" w:cs="Times New Roman"/>
          <w:b/>
          <w:b/>
          <w:color w:val="000000"/>
          <w:sz w:val="26"/>
          <w:szCs w:val="26"/>
        </w:rPr>
      </w:pPr>
      <w:r>
        <w:rPr>
          <w:rFonts w:cs="Times New Roman" w:ascii="Times New Roman" w:hAnsi="Times New Roman"/>
          <w:b/>
          <w:color w:val="000000"/>
          <w:sz w:val="26"/>
          <w:szCs w:val="26"/>
        </w:rPr>
      </w:r>
    </w:p>
    <w:p>
      <w:pPr>
        <w:pStyle w:val="Normal"/>
        <w:bidi w:val="0"/>
        <w:spacing w:lineRule="auto" w:line="240" w:before="0" w:after="0"/>
        <w:ind w:firstLine="708"/>
        <w:jc w:val="center"/>
        <w:rPr>
          <w:highlight w:val="yellow"/>
        </w:rPr>
      </w:pPr>
      <w:r>
        <w:rPr>
          <w:rFonts w:cs="Times New Roman" w:ascii="Times New Roman" w:hAnsi="Times New Roman"/>
          <w:b/>
          <w:sz w:val="26"/>
          <w:szCs w:val="26"/>
        </w:rPr>
        <w:t>Раздел I Общая характеристика сферы реализации подпрограммы</w:t>
      </w:r>
    </w:p>
    <w:p>
      <w:pPr>
        <w:pStyle w:val="Normal"/>
        <w:bidi w:val="0"/>
        <w:spacing w:lineRule="auto" w:line="240" w:before="0" w:after="0"/>
        <w:ind w:firstLine="708"/>
        <w:jc w:val="left"/>
        <w:rPr>
          <w:rFonts w:ascii="Times New Roman" w:hAnsi="Times New Roman" w:cs="Times New Roman"/>
          <w:b/>
          <w:b/>
          <w:sz w:val="26"/>
          <w:szCs w:val="26"/>
        </w:rPr>
      </w:pPr>
      <w:r>
        <w:rPr>
          <w:rFonts w:cs="Times New Roman" w:ascii="Times New Roman" w:hAnsi="Times New Roman"/>
          <w:b/>
          <w:sz w:val="26"/>
          <w:szCs w:val="26"/>
        </w:rPr>
      </w:r>
    </w:p>
    <w:p>
      <w:pPr>
        <w:pStyle w:val="Normal"/>
        <w:bidi w:val="0"/>
        <w:spacing w:lineRule="auto" w:line="240"/>
        <w:ind w:left="0" w:right="0" w:firstLine="709"/>
        <w:jc w:val="both"/>
        <w:rPr>
          <w:sz w:val="26"/>
          <w:szCs w:val="26"/>
        </w:rPr>
      </w:pPr>
      <w:r>
        <w:rPr>
          <w:rFonts w:cs="Times New Roman" w:ascii="Times New Roman" w:hAnsi="Times New Roman"/>
          <w:sz w:val="26"/>
          <w:szCs w:val="26"/>
        </w:rPr>
        <w:t>Подпрограмма «Энергосбережение и повышение энергетической эффективности в муниципальном образовании  Залесовский сельсовет Красногвардейского района Оренбургской области» направлена на обеспечение повышения конкурентоспособности, финансовой устойчивости, энергетической безопасности экономики района, а также роста уровня и качества жизни населения за счет реализации потенциала энергосбережения и повышения энергетической эффективности на основе перехода к рациональному,  ответственному использованию энергетических ресурсов.</w:t>
      </w:r>
    </w:p>
    <w:p>
      <w:pPr>
        <w:pStyle w:val="Normal"/>
        <w:bidi w:val="0"/>
        <w:spacing w:lineRule="auto" w:line="240"/>
        <w:ind w:left="0" w:right="0" w:firstLine="709"/>
        <w:jc w:val="both"/>
        <w:rPr>
          <w:sz w:val="26"/>
          <w:szCs w:val="26"/>
        </w:rPr>
      </w:pPr>
      <w:r>
        <w:rPr>
          <w:rFonts w:cs="Times New Roman" w:ascii="Times New Roman" w:hAnsi="Times New Roman"/>
          <w:sz w:val="26"/>
          <w:szCs w:val="26"/>
        </w:rPr>
        <w:t xml:space="preserve">Формирование в России энергоэффективного общества - это неотъемлемая составляющая развития экономики России по инновационному пути. </w:t>
      </w:r>
    </w:p>
    <w:p>
      <w:pPr>
        <w:pStyle w:val="Normal"/>
        <w:bidi w:val="0"/>
        <w:spacing w:lineRule="auto" w:line="240"/>
        <w:ind w:left="0" w:right="0" w:firstLine="709"/>
        <w:jc w:val="both"/>
        <w:rPr>
          <w:sz w:val="26"/>
          <w:szCs w:val="26"/>
        </w:rPr>
      </w:pPr>
      <w:r>
        <w:rPr>
          <w:rFonts w:cs="Times New Roman" w:ascii="Times New Roman" w:hAnsi="Times New Roman"/>
          <w:sz w:val="26"/>
          <w:szCs w:val="26"/>
        </w:rPr>
        <w:t>Энергосбережение и повышение энергетической эффективности следует рассматривать как один из основных источников будущего экономического роста. Существенное повышение уровня энергетической эффективности может быть обеспечено только при комплексном подходе к вопросу энергосбережения.</w:t>
      </w:r>
    </w:p>
    <w:p>
      <w:pPr>
        <w:pStyle w:val="Normal"/>
        <w:bidi w:val="0"/>
        <w:spacing w:lineRule="auto" w:line="240"/>
        <w:ind w:left="0" w:right="0" w:firstLine="709"/>
        <w:jc w:val="both"/>
        <w:rPr>
          <w:sz w:val="26"/>
          <w:szCs w:val="26"/>
        </w:rPr>
      </w:pPr>
      <w:r>
        <w:rPr>
          <w:rFonts w:cs="Times New Roman" w:ascii="Times New Roman" w:hAnsi="Times New Roman"/>
          <w:sz w:val="26"/>
          <w:szCs w:val="26"/>
        </w:rPr>
        <w:t>Подпрограммой предусмотрен охват  муниципальных учреждений части социальной сферы  сельсовета (образование, спорт, культура),  так  и населения района по средствам активной популяризации способов и методов энергосбережения, что способствует проведению единой политики в сфере энергосбережения и повышения энергетической эффективности.</w:t>
      </w:r>
    </w:p>
    <w:p>
      <w:pPr>
        <w:pStyle w:val="Normal"/>
        <w:widowControl w:val="false"/>
        <w:bidi w:val="0"/>
        <w:spacing w:lineRule="auto" w:line="240"/>
        <w:ind w:left="0" w:right="0" w:firstLine="709"/>
        <w:jc w:val="both"/>
        <w:rPr>
          <w:sz w:val="26"/>
          <w:szCs w:val="26"/>
        </w:rPr>
      </w:pPr>
      <w:r>
        <w:rPr>
          <w:rFonts w:eastAsia="Times New Roman" w:cs="Times New Roman" w:ascii="Times New Roman" w:hAnsi="Times New Roman"/>
          <w:sz w:val="26"/>
          <w:szCs w:val="26"/>
        </w:rPr>
        <w:t xml:space="preserve"> </w:t>
      </w:r>
      <w:r>
        <w:rPr>
          <w:rFonts w:cs="Times New Roman" w:ascii="Times New Roman" w:hAnsi="Times New Roman"/>
          <w:sz w:val="26"/>
          <w:szCs w:val="26"/>
        </w:rPr>
        <w:t>Комплексное решение проблем, связанных с эффективным использованием топливно-энергетических ресурсов, является одной из приоритетных задач экономического развития хозяйственного комплекса муниципального образования. Рост тарифов на тепловую и электрическую энергию, цен на газ, опережающий уровень инфляции, приводит к повышению расходов бюджета на энергообеспечение зданий, учреждений социальной сферы, увеличению коммунальных платежей. Все эти негативные последствия обусловливают объективную необходимость экономии топливно-энергетических ресурсов на территории  сельсовета и актуальность проведения целенаправленной политики энергосбережения.</w:t>
      </w:r>
    </w:p>
    <w:p>
      <w:pPr>
        <w:pStyle w:val="Normal"/>
        <w:bidi w:val="0"/>
        <w:spacing w:lineRule="auto" w:line="240"/>
        <w:ind w:left="0" w:right="0" w:firstLine="709"/>
        <w:jc w:val="both"/>
        <w:rPr>
          <w:sz w:val="26"/>
          <w:szCs w:val="26"/>
        </w:rPr>
      </w:pPr>
      <w:r>
        <w:rPr>
          <w:rFonts w:eastAsia="Times New Roman" w:cs="Times New Roman" w:ascii="Times New Roman" w:hAnsi="Times New Roman"/>
          <w:sz w:val="26"/>
          <w:szCs w:val="26"/>
        </w:rPr>
        <w:t xml:space="preserve">        </w:t>
      </w:r>
      <w:r>
        <w:rPr>
          <w:rFonts w:cs="Times New Roman" w:ascii="Times New Roman" w:hAnsi="Times New Roman"/>
          <w:sz w:val="26"/>
          <w:szCs w:val="26"/>
        </w:rPr>
        <w:t>Особенно актуальна задача энергосбережения в социальной и жилищно-коммунальной сферах. Именно в этих сферах расходуется большая часть бюджета.</w:t>
      </w:r>
    </w:p>
    <w:p>
      <w:pPr>
        <w:pStyle w:val="ConsPlusNormal"/>
        <w:numPr>
          <w:ilvl w:val="0"/>
          <w:numId w:val="0"/>
        </w:numPr>
        <w:bidi w:val="0"/>
        <w:spacing w:lineRule="auto" w:line="240"/>
        <w:jc w:val="center"/>
        <w:outlineLvl w:val="1"/>
        <w:rPr>
          <w:rFonts w:ascii="Times New Roman" w:hAnsi="Times New Roman" w:cs="Times New Roman"/>
          <w:b/>
          <w:b/>
          <w:sz w:val="26"/>
          <w:szCs w:val="26"/>
        </w:rPr>
      </w:pPr>
      <w:r>
        <w:rPr>
          <w:rFonts w:cs="Times New Roman" w:ascii="Times New Roman" w:hAnsi="Times New Roman"/>
          <w:b/>
          <w:sz w:val="26"/>
          <w:szCs w:val="26"/>
        </w:rPr>
      </w:r>
    </w:p>
    <w:p>
      <w:pPr>
        <w:pStyle w:val="Normal"/>
        <w:bidi w:val="0"/>
        <w:spacing w:lineRule="auto" w:line="240" w:before="0" w:after="0"/>
        <w:jc w:val="center"/>
        <w:rPr/>
      </w:pPr>
      <w:r>
        <w:rPr>
          <w:rFonts w:cs="Times New Roman" w:ascii="Times New Roman" w:hAnsi="Times New Roman"/>
          <w:b/>
          <w:sz w:val="26"/>
          <w:szCs w:val="26"/>
        </w:rPr>
        <w:t>Раздел II Приоритеты в сфере реализации подпрограммы</w:t>
      </w:r>
    </w:p>
    <w:p>
      <w:pPr>
        <w:pStyle w:val="Normal"/>
        <w:bidi w:val="0"/>
        <w:spacing w:lineRule="auto" w:line="240" w:before="0" w:after="0"/>
        <w:jc w:val="center"/>
        <w:rPr>
          <w:rFonts w:ascii="Times New Roman" w:hAnsi="Times New Roman" w:cs="Times New Roman"/>
          <w:b/>
          <w:b/>
          <w:sz w:val="26"/>
          <w:szCs w:val="26"/>
        </w:rPr>
      </w:pPr>
      <w:r>
        <w:rPr>
          <w:rFonts w:cs="Times New Roman" w:ascii="Times New Roman" w:hAnsi="Times New Roman"/>
          <w:b/>
          <w:sz w:val="26"/>
          <w:szCs w:val="26"/>
        </w:rPr>
      </w:r>
    </w:p>
    <w:p>
      <w:pPr>
        <w:pStyle w:val="Normal"/>
        <w:bidi w:val="0"/>
        <w:spacing w:lineRule="auto" w:line="240" w:before="0" w:after="0"/>
        <w:ind w:left="0" w:right="0" w:firstLine="709"/>
        <w:jc w:val="both"/>
        <w:rPr/>
      </w:pPr>
      <w:r>
        <w:rPr>
          <w:rFonts w:ascii="Times New Roman" w:hAnsi="Times New Roman"/>
          <w:sz w:val="26"/>
          <w:szCs w:val="26"/>
        </w:rPr>
        <w:t xml:space="preserve"> </w:t>
      </w:r>
      <w:r>
        <w:rPr>
          <w:rFonts w:ascii="Times New Roman" w:hAnsi="Times New Roman"/>
          <w:sz w:val="26"/>
          <w:szCs w:val="26"/>
        </w:rPr>
        <w:t>Основная цель подпрограммы – обеспечение   рационального   использования   энергетических ресурсов за счет повышения культуры потребления энергетических ресурсов населением, формирование целевой модели поведения направленной на бережное отношение к имеющимся ресурсам, применение современных энергосберегающих технологий увеличивающих к.п.д использования энергоресурсов.</w:t>
      </w:r>
    </w:p>
    <w:p>
      <w:pPr>
        <w:pStyle w:val="Normal"/>
        <w:bidi w:val="0"/>
        <w:spacing w:lineRule="auto" w:line="240" w:before="0" w:after="0"/>
        <w:ind w:left="0" w:right="0" w:firstLine="709"/>
        <w:jc w:val="both"/>
        <w:rPr/>
      </w:pPr>
      <w:r>
        <w:rPr>
          <w:rFonts w:ascii="Times New Roman" w:hAnsi="Times New Roman"/>
          <w:sz w:val="26"/>
          <w:szCs w:val="26"/>
        </w:rPr>
        <w:t xml:space="preserve">Цель подпрограммы соответствуют приоритетам государственной политики, определенной в соответствии с </w:t>
      </w:r>
      <w:hyperlink r:id="rId3">
        <w:r>
          <w:rPr>
            <w:rStyle w:val="Style14"/>
            <w:rFonts w:ascii="Times New Roman" w:hAnsi="Times New Roman"/>
            <w:color w:val="000000"/>
            <w:sz w:val="26"/>
            <w:szCs w:val="26"/>
            <w:u w:val="none"/>
          </w:rPr>
          <w:t>Указом</w:t>
        </w:r>
      </w:hyperlink>
      <w:r>
        <w:rPr>
          <w:rFonts w:ascii="Times New Roman" w:hAnsi="Times New Roman"/>
          <w:sz w:val="26"/>
          <w:szCs w:val="26"/>
        </w:rPr>
        <w:t xml:space="preserve"> Президента Российской Федерации от 4 июня 2008 года № 889  «О некоторых мерах по повышению энергетической и экологической эффективности российской экономики», Федеральному Закону от 23 ноября 2009 года № 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p>
      <w:pPr>
        <w:pStyle w:val="Normal"/>
        <w:bidi w:val="0"/>
        <w:spacing w:lineRule="auto" w:line="240" w:before="0" w:after="0"/>
        <w:ind w:left="0" w:right="0" w:firstLine="709"/>
        <w:jc w:val="both"/>
        <w:rPr>
          <w:rFonts w:ascii="Times New Roman" w:hAnsi="Times New Roman"/>
        </w:rPr>
      </w:pPr>
      <w:r>
        <w:rPr>
          <w:rFonts w:eastAsia="Times New Roman" w:cs="Times New Roman" w:ascii="Times New Roman" w:hAnsi="Times New Roman"/>
          <w:sz w:val="26"/>
          <w:szCs w:val="26"/>
        </w:rPr>
        <w:t xml:space="preserve"> </w:t>
      </w:r>
      <w:r>
        <w:rPr>
          <w:rFonts w:cs="Times New Roman" w:ascii="Times New Roman" w:hAnsi="Times New Roman"/>
          <w:sz w:val="26"/>
          <w:szCs w:val="26"/>
        </w:rPr>
        <w:t xml:space="preserve">Для  достижения  поставленной  цели  в  ходе  реализации  подпрограммы  необходимо решить следующие задачи: </w:t>
      </w:r>
    </w:p>
    <w:p>
      <w:pPr>
        <w:pStyle w:val="Normal"/>
        <w:bidi w:val="0"/>
        <w:spacing w:lineRule="auto" w:line="240" w:before="0" w:after="0"/>
        <w:ind w:left="0" w:right="0" w:firstLine="709"/>
        <w:jc w:val="both"/>
        <w:rPr>
          <w:rFonts w:ascii="Times New Roman" w:hAnsi="Times New Roman"/>
        </w:rPr>
      </w:pPr>
      <w:r>
        <w:rPr>
          <w:rFonts w:cs="Times New Roman" w:ascii="Times New Roman" w:hAnsi="Times New Roman"/>
          <w:sz w:val="26"/>
          <w:szCs w:val="26"/>
        </w:rPr>
        <w:t>- Выполнение технических и организационных мероприятий, способствующих повышению показателей энергосбережения и энергетической эффективности;</w:t>
      </w:r>
    </w:p>
    <w:p>
      <w:pPr>
        <w:pStyle w:val="Normal"/>
        <w:bidi w:val="0"/>
        <w:spacing w:lineRule="auto" w:line="240" w:before="0" w:after="0"/>
        <w:ind w:left="0" w:right="0" w:firstLine="709"/>
        <w:jc w:val="both"/>
        <w:rPr>
          <w:rFonts w:ascii="Times New Roman" w:hAnsi="Times New Roman"/>
        </w:rPr>
      </w:pPr>
      <w:r>
        <w:rPr>
          <w:rFonts w:cs="Times New Roman" w:ascii="Times New Roman" w:hAnsi="Times New Roman"/>
          <w:sz w:val="26"/>
          <w:szCs w:val="26"/>
        </w:rPr>
        <w:t>- Популяризация способов и методов энергосбережения;</w:t>
      </w:r>
    </w:p>
    <w:p>
      <w:pPr>
        <w:pStyle w:val="Normal"/>
        <w:bidi w:val="0"/>
        <w:spacing w:lineRule="auto" w:line="240" w:before="0" w:after="0"/>
        <w:ind w:left="0" w:right="0" w:firstLine="709"/>
        <w:jc w:val="both"/>
        <w:rPr>
          <w:rFonts w:ascii="Times New Roman" w:hAnsi="Times New Roman"/>
        </w:rPr>
      </w:pPr>
      <w:r>
        <w:rPr>
          <w:rFonts w:cs="Times New Roman" w:ascii="Times New Roman" w:hAnsi="Times New Roman"/>
          <w:sz w:val="26"/>
          <w:szCs w:val="26"/>
        </w:rPr>
        <w:t>- Системность и комплексность проведения мероприятий по энергосбережению и повышению энергетической эффективности.</w:t>
      </w:r>
    </w:p>
    <w:p>
      <w:pPr>
        <w:pStyle w:val="Style23"/>
        <w:bidi w:val="0"/>
        <w:spacing w:lineRule="auto" w:line="240"/>
        <w:ind w:left="0" w:right="0" w:firstLine="709"/>
        <w:jc w:val="both"/>
        <w:rPr>
          <w:rFonts w:ascii="Times New Roman" w:hAnsi="Times New Roman"/>
        </w:rPr>
      </w:pPr>
      <w:r>
        <w:rPr>
          <w:rFonts w:cs="Times New Roman" w:ascii="Times New Roman" w:hAnsi="Times New Roman"/>
          <w:sz w:val="26"/>
          <w:szCs w:val="26"/>
        </w:rPr>
        <w:t xml:space="preserve">     </w:t>
      </w:r>
      <w:r>
        <w:rPr>
          <w:rFonts w:cs="Times New Roman" w:ascii="Times New Roman" w:hAnsi="Times New Roman"/>
          <w:sz w:val="26"/>
          <w:szCs w:val="26"/>
        </w:rPr>
        <w:t>Реализация мероприятий подпрограммы, приведет к снижению объемов потребления энергоресурсов на территории района.</w:t>
      </w:r>
    </w:p>
    <w:p>
      <w:pPr>
        <w:pStyle w:val="Normal"/>
        <w:bidi w:val="0"/>
        <w:spacing w:lineRule="auto" w:line="240"/>
        <w:jc w:val="left"/>
        <w:rPr>
          <w:rFonts w:ascii="Times New Roman" w:hAnsi="Times New Roman" w:cs="Times New Roman"/>
          <w:sz w:val="26"/>
          <w:szCs w:val="26"/>
          <w:lang w:eastAsia="ru-RU"/>
        </w:rPr>
      </w:pPr>
      <w:r>
        <w:rPr>
          <w:rFonts w:cs="Times New Roman" w:ascii="Times New Roman" w:hAnsi="Times New Roman"/>
          <w:sz w:val="26"/>
          <w:szCs w:val="26"/>
          <w:lang w:eastAsia="ru-RU"/>
        </w:rPr>
      </w:r>
    </w:p>
    <w:p>
      <w:pPr>
        <w:pStyle w:val="ConsPlusNormal"/>
        <w:bidi w:val="0"/>
        <w:spacing w:lineRule="auto" w:line="240"/>
        <w:ind w:firstLine="540"/>
        <w:jc w:val="center"/>
        <w:rPr/>
      </w:pPr>
      <w:r>
        <w:rPr>
          <w:rFonts w:cs="Times New Roman" w:ascii="Times New Roman" w:hAnsi="Times New Roman"/>
          <w:b/>
          <w:sz w:val="26"/>
          <w:szCs w:val="26"/>
        </w:rPr>
        <w:t xml:space="preserve">Раздел </w:t>
      </w:r>
      <w:r>
        <w:rPr>
          <w:rFonts w:cs="Times New Roman" w:ascii="Times New Roman" w:hAnsi="Times New Roman"/>
          <w:b/>
          <w:sz w:val="26"/>
          <w:szCs w:val="26"/>
          <w:lang w:val="en-US"/>
        </w:rPr>
        <w:t>III</w:t>
      </w:r>
      <w:r>
        <w:rPr>
          <w:rFonts w:cs="Times New Roman" w:ascii="Times New Roman" w:hAnsi="Times New Roman"/>
          <w:b/>
          <w:sz w:val="26"/>
          <w:szCs w:val="26"/>
        </w:rPr>
        <w:t xml:space="preserve"> Перечень показателей (индикаторов) подпрограммы </w:t>
      </w:r>
    </w:p>
    <w:p>
      <w:pPr>
        <w:pStyle w:val="ConsPlusNormal"/>
        <w:bidi w:val="0"/>
        <w:spacing w:lineRule="auto" w:line="240"/>
        <w:ind w:firstLine="540"/>
        <w:jc w:val="center"/>
        <w:rPr>
          <w:rFonts w:ascii="Times New Roman" w:hAnsi="Times New Roman" w:cs="Times New Roman"/>
          <w:b/>
          <w:b/>
          <w:sz w:val="26"/>
          <w:szCs w:val="26"/>
        </w:rPr>
      </w:pPr>
      <w:r>
        <w:rPr>
          <w:rFonts w:cs="Times New Roman" w:ascii="Times New Roman" w:hAnsi="Times New Roman"/>
          <w:b/>
          <w:sz w:val="26"/>
          <w:szCs w:val="26"/>
        </w:rPr>
      </w:r>
    </w:p>
    <w:p>
      <w:pPr>
        <w:pStyle w:val="Normal"/>
        <w:bidi w:val="0"/>
        <w:spacing w:lineRule="auto" w:line="240" w:before="0" w:after="0"/>
        <w:ind w:left="0" w:right="0" w:firstLine="709"/>
        <w:jc w:val="both"/>
        <w:rPr/>
      </w:pPr>
      <w:r>
        <w:rPr>
          <w:rFonts w:cs="Times New Roman" w:ascii="Times New Roman" w:hAnsi="Times New Roman"/>
          <w:sz w:val="26"/>
          <w:szCs w:val="26"/>
          <w:lang w:bidi="hi-IN"/>
        </w:rPr>
        <w:t xml:space="preserve">Для отслеживания хода  </w:t>
      </w:r>
      <w:r>
        <w:rPr>
          <w:rFonts w:cs="Times New Roman" w:ascii="Times New Roman" w:hAnsi="Times New Roman"/>
          <w:sz w:val="26"/>
          <w:szCs w:val="26"/>
        </w:rPr>
        <w:t xml:space="preserve">реализации подпрограммы используются следующие индикаторы:        </w:t>
      </w:r>
    </w:p>
    <w:p>
      <w:pPr>
        <w:pStyle w:val="ConsPlusCell"/>
        <w:bidi w:val="0"/>
        <w:spacing w:lineRule="auto" w:line="240"/>
        <w:ind w:left="0" w:right="0" w:firstLine="709"/>
        <w:jc w:val="both"/>
        <w:rPr/>
      </w:pPr>
      <w:r>
        <w:rPr>
          <w:rFonts w:cs="Times New Roman" w:ascii="Times New Roman" w:hAnsi="Times New Roman"/>
          <w:color w:val="000000"/>
          <w:sz w:val="26"/>
          <w:szCs w:val="26"/>
        </w:rPr>
        <w:t>1. Заполнение и предоставление деклараций в модуле «Информация об энергосбережении и повышении энергетической эффективности»</w:t>
      </w:r>
    </w:p>
    <w:p>
      <w:pPr>
        <w:pStyle w:val="ConsPlusCell"/>
        <w:bidi w:val="0"/>
        <w:spacing w:lineRule="auto" w:line="240"/>
        <w:ind w:left="0" w:right="0" w:firstLine="709"/>
        <w:jc w:val="both"/>
        <w:rPr/>
      </w:pPr>
      <w:r>
        <w:rPr>
          <w:rFonts w:cs="Times New Roman" w:ascii="Times New Roman" w:hAnsi="Times New Roman"/>
          <w:sz w:val="26"/>
          <w:szCs w:val="26"/>
        </w:rPr>
        <w:t>2. Пропаганда методов и технологий энергосбережения и повышения энергетической эффективности;</w:t>
      </w:r>
    </w:p>
    <w:p>
      <w:pPr>
        <w:pStyle w:val="Normal"/>
        <w:bidi w:val="0"/>
        <w:spacing w:lineRule="auto" w:line="240" w:before="0" w:after="0"/>
        <w:ind w:left="0" w:right="0" w:firstLine="709"/>
        <w:jc w:val="both"/>
        <w:rPr/>
      </w:pPr>
      <w:r>
        <w:rPr>
          <w:rFonts w:cs="Times New Roman" w:ascii="Times New Roman" w:hAnsi="Times New Roman"/>
          <w:sz w:val="26"/>
          <w:szCs w:val="26"/>
        </w:rPr>
        <w:t>Корректировка планируемых значений целевых показателей в области энергосбережения и повышения  энергоэффективности  с  учетом  достигнутых результатов реализации подпрограммы и в случае изменения социально-экономической ситуации проводится ежегодно в установленные сроки. Перечень показателей (индикаторов) подпрограммы приведены в таблице 6 приложения к программе.</w:t>
      </w:r>
    </w:p>
    <w:p>
      <w:pPr>
        <w:pStyle w:val="ConsPlusCell"/>
        <w:bidi w:val="0"/>
        <w:spacing w:lineRule="auto" w:line="240"/>
        <w:jc w:val="both"/>
        <w:rPr/>
      </w:pPr>
      <w:r>
        <w:rPr>
          <w:rFonts w:cs="Times New Roman" w:ascii="Times New Roman" w:hAnsi="Times New Roman"/>
          <w:sz w:val="26"/>
          <w:szCs w:val="26"/>
        </w:rPr>
        <w:t xml:space="preserve">      </w:t>
      </w:r>
    </w:p>
    <w:p>
      <w:pPr>
        <w:pStyle w:val="ConsPlusNormal"/>
        <w:numPr>
          <w:ilvl w:val="0"/>
          <w:numId w:val="0"/>
        </w:numPr>
        <w:bidi w:val="0"/>
        <w:spacing w:lineRule="auto" w:line="240"/>
        <w:jc w:val="center"/>
        <w:outlineLvl w:val="1"/>
        <w:rPr/>
      </w:pPr>
      <w:r>
        <w:rPr>
          <w:rFonts w:cs="Times New Roman" w:ascii="Times New Roman" w:hAnsi="Times New Roman"/>
          <w:b/>
          <w:sz w:val="26"/>
          <w:szCs w:val="26"/>
        </w:rPr>
        <w:t xml:space="preserve">             </w:t>
      </w:r>
      <w:r>
        <w:rPr>
          <w:rFonts w:cs="Times New Roman" w:ascii="Times New Roman" w:hAnsi="Times New Roman"/>
          <w:b/>
          <w:sz w:val="26"/>
          <w:szCs w:val="26"/>
        </w:rPr>
        <w:t xml:space="preserve">Раздел </w:t>
      </w:r>
      <w:r>
        <w:rPr>
          <w:rFonts w:cs="Times New Roman" w:ascii="Times New Roman" w:hAnsi="Times New Roman"/>
          <w:b/>
          <w:sz w:val="26"/>
          <w:szCs w:val="26"/>
          <w:lang w:val="en-US"/>
        </w:rPr>
        <w:t>IV</w:t>
      </w:r>
      <w:r>
        <w:rPr>
          <w:rFonts w:cs="Times New Roman" w:ascii="Times New Roman" w:hAnsi="Times New Roman"/>
          <w:b/>
          <w:sz w:val="26"/>
          <w:szCs w:val="26"/>
        </w:rPr>
        <w:t xml:space="preserve"> Перечень основных мероприятий подпрограммы</w:t>
      </w:r>
    </w:p>
    <w:p>
      <w:pPr>
        <w:pStyle w:val="ConsPlusNormal"/>
        <w:bidi w:val="0"/>
        <w:spacing w:lineRule="auto" w:line="240"/>
        <w:jc w:val="both"/>
        <w:rPr>
          <w:rFonts w:ascii="Times New Roman" w:hAnsi="Times New Roman" w:cs="Times New Roman"/>
          <w:b/>
          <w:b/>
          <w:sz w:val="26"/>
          <w:szCs w:val="26"/>
        </w:rPr>
      </w:pPr>
      <w:r>
        <w:rPr>
          <w:rFonts w:cs="Times New Roman" w:ascii="Times New Roman" w:hAnsi="Times New Roman"/>
          <w:b/>
          <w:sz w:val="26"/>
          <w:szCs w:val="26"/>
        </w:rPr>
      </w:r>
    </w:p>
    <w:p>
      <w:pPr>
        <w:pStyle w:val="Normal"/>
        <w:bidi w:val="0"/>
        <w:spacing w:lineRule="auto" w:line="240"/>
        <w:ind w:left="0" w:right="0" w:firstLine="709"/>
        <w:jc w:val="both"/>
        <w:rPr/>
      </w:pPr>
      <w:r>
        <w:rPr>
          <w:rFonts w:cs="Times New Roman" w:ascii="Times New Roman" w:hAnsi="Times New Roman"/>
          <w:sz w:val="26"/>
          <w:szCs w:val="26"/>
        </w:rPr>
        <w:t>В подпрограмме предусмотрены следующие мероприятия по достижению целей и показателей реализации подпрограммы:</w:t>
      </w:r>
    </w:p>
    <w:p>
      <w:pPr>
        <w:pStyle w:val="Normal"/>
        <w:bidi w:val="0"/>
        <w:spacing w:lineRule="auto" w:line="240" w:before="0" w:after="0"/>
        <w:ind w:left="0" w:right="0" w:firstLine="709"/>
        <w:jc w:val="both"/>
        <w:rPr/>
      </w:pPr>
      <w:r>
        <w:rPr>
          <w:rFonts w:cs="Times New Roman" w:ascii="Times New Roman" w:hAnsi="Times New Roman"/>
          <w:sz w:val="26"/>
          <w:szCs w:val="26"/>
        </w:rPr>
        <w:t>1.   Консультации и контроль за заполнением и размещением деклараций в Модуле;</w:t>
      </w:r>
    </w:p>
    <w:p>
      <w:pPr>
        <w:pStyle w:val="Normal"/>
        <w:bidi w:val="0"/>
        <w:spacing w:lineRule="auto" w:line="240" w:before="0" w:after="0"/>
        <w:ind w:left="0" w:right="0" w:firstLine="709"/>
        <w:jc w:val="both"/>
        <w:rPr/>
      </w:pPr>
      <w:r>
        <w:rPr>
          <w:rFonts w:cs="Times New Roman" w:ascii="Times New Roman" w:hAnsi="Times New Roman"/>
          <w:sz w:val="26"/>
          <w:szCs w:val="26"/>
        </w:rPr>
        <w:t>2.   Информационное  обеспечение  энергосбережения;</w:t>
      </w:r>
    </w:p>
    <w:p>
      <w:pPr>
        <w:pStyle w:val="ConsPlusCell"/>
        <w:bidi w:val="0"/>
        <w:spacing w:lineRule="auto" w:line="240"/>
        <w:ind w:left="0" w:right="0" w:firstLine="709"/>
        <w:jc w:val="both"/>
        <w:rPr/>
      </w:pPr>
      <w:r>
        <w:rPr>
          <w:rFonts w:cs="Times New Roman" w:ascii="Times New Roman" w:hAnsi="Times New Roman"/>
          <w:sz w:val="26"/>
          <w:szCs w:val="26"/>
        </w:rPr>
        <w:t>Перечень основных мероприятий  муниципальной подпрограммы приведен в таблице 7   приложения к программе.</w:t>
      </w:r>
    </w:p>
    <w:p>
      <w:pPr>
        <w:pStyle w:val="ConsPlusCell"/>
        <w:bidi w:val="0"/>
        <w:spacing w:lineRule="auto" w:line="240"/>
        <w:jc w:val="both"/>
        <w:rPr>
          <w:rFonts w:ascii="Times New Roman" w:hAnsi="Times New Roman" w:cs="Times New Roman"/>
          <w:sz w:val="26"/>
          <w:szCs w:val="26"/>
        </w:rPr>
      </w:pPr>
      <w:r>
        <w:rPr>
          <w:rFonts w:cs="Times New Roman" w:ascii="Times New Roman" w:hAnsi="Times New Roman"/>
          <w:sz w:val="26"/>
          <w:szCs w:val="26"/>
        </w:rPr>
      </w:r>
    </w:p>
    <w:p>
      <w:pPr>
        <w:pStyle w:val="ConsPlusNormal"/>
        <w:bidi w:val="0"/>
        <w:spacing w:lineRule="auto" w:line="240"/>
        <w:jc w:val="center"/>
        <w:rPr/>
      </w:pPr>
      <w:r>
        <w:rPr>
          <w:rFonts w:cs="Times New Roman" w:ascii="Times New Roman" w:hAnsi="Times New Roman"/>
          <w:b/>
          <w:sz w:val="26"/>
          <w:szCs w:val="26"/>
        </w:rPr>
        <w:t xml:space="preserve">                      </w:t>
      </w:r>
      <w:r>
        <w:rPr>
          <w:rFonts w:cs="Times New Roman" w:ascii="Times New Roman" w:hAnsi="Times New Roman"/>
          <w:b/>
          <w:sz w:val="26"/>
          <w:szCs w:val="26"/>
        </w:rPr>
        <w:t xml:space="preserve">Раздел </w:t>
      </w:r>
      <w:r>
        <w:rPr>
          <w:rFonts w:cs="Times New Roman" w:ascii="Times New Roman" w:hAnsi="Times New Roman"/>
          <w:b/>
          <w:sz w:val="26"/>
          <w:szCs w:val="26"/>
          <w:lang w:val="en-US"/>
        </w:rPr>
        <w:t>V</w:t>
      </w:r>
      <w:r>
        <w:rPr>
          <w:rFonts w:cs="Times New Roman" w:ascii="Times New Roman" w:hAnsi="Times New Roman"/>
          <w:b/>
          <w:sz w:val="26"/>
          <w:szCs w:val="26"/>
        </w:rPr>
        <w:t xml:space="preserve">   Ресурсное обеспечение реализации подпрограммы</w:t>
      </w:r>
    </w:p>
    <w:p>
      <w:pPr>
        <w:pStyle w:val="Normal"/>
        <w:bidi w:val="0"/>
        <w:spacing w:lineRule="auto" w:line="240"/>
        <w:jc w:val="both"/>
        <w:rPr/>
      </w:pPr>
      <w:r>
        <w:rPr>
          <w:rFonts w:eastAsia="Times New Roman" w:cs="Times New Roman" w:ascii="Times New Roman" w:hAnsi="Times New Roman"/>
          <w:sz w:val="26"/>
          <w:szCs w:val="26"/>
        </w:rPr>
        <w:t xml:space="preserve">      </w:t>
      </w:r>
    </w:p>
    <w:p>
      <w:pPr>
        <w:pStyle w:val="Normal"/>
        <w:bidi w:val="0"/>
        <w:spacing w:lineRule="auto" w:line="240"/>
        <w:jc w:val="both"/>
        <w:rPr/>
      </w:pPr>
      <w:r>
        <w:rPr>
          <w:rFonts w:eastAsia="Times New Roman" w:cs="Times New Roman" w:ascii="Times New Roman" w:hAnsi="Times New Roman"/>
          <w:sz w:val="26"/>
          <w:szCs w:val="26"/>
        </w:rPr>
        <w:t xml:space="preserve">    </w:t>
      </w:r>
      <w:r>
        <w:rPr>
          <w:rFonts w:cs="Times New Roman" w:ascii="Times New Roman" w:hAnsi="Times New Roman"/>
          <w:sz w:val="26"/>
          <w:szCs w:val="26"/>
        </w:rPr>
        <w:t>Основным  источником  финансирования  мероприятий  подпрограммы  являются средства   местного    бюджета  муниципального  образования  Залесовский  сельсовет Красногвардейского   района, средства федерального, областного бюджета согласно закона об областном бюджете.  Иных источников финансирования подпрограммы не предусмотрено. Информация о ресурсном обеспечении реализации подпрограммы «Энергосбережение и повышение энергетической эффективности в муниципальном образовании Залесовский сельсовет  Красногвардейского района Оренбургской области» на 2018-2022 годы предоставлена в таблице 5 приложения к программе.  Коэффициент значимости подпрограммы 0,1</w:t>
      </w:r>
    </w:p>
    <w:p>
      <w:pPr>
        <w:pStyle w:val="ConsPlusNormal"/>
        <w:pageBreakBefore w:val="false"/>
        <w:bidi w:val="0"/>
        <w:spacing w:lineRule="auto" w:line="240"/>
        <w:jc w:val="both"/>
        <w:rPr>
          <w:rFonts w:ascii="Times New Roman" w:hAnsi="Times New Roman" w:cs="Times New Roman"/>
          <w:sz w:val="26"/>
          <w:szCs w:val="26"/>
        </w:rPr>
      </w:pPr>
      <w:r>
        <w:rPr>
          <w:rFonts w:cs="Times New Roman" w:ascii="Times New Roman" w:hAnsi="Times New Roman"/>
          <w:sz w:val="26"/>
          <w:szCs w:val="26"/>
        </w:rPr>
      </w:r>
    </w:p>
    <w:p>
      <w:pPr>
        <w:pStyle w:val="ConsPlusNormal"/>
        <w:bidi w:val="0"/>
        <w:spacing w:lineRule="auto" w:line="240"/>
        <w:jc w:val="right"/>
        <w:rPr>
          <w:rFonts w:ascii="Times New Roman" w:hAnsi="Times New Roman" w:cs="Times New Roman"/>
          <w:sz w:val="26"/>
          <w:szCs w:val="26"/>
        </w:rPr>
      </w:pPr>
      <w:r>
        <w:rPr>
          <w:rFonts w:cs="Times New Roman" w:ascii="Times New Roman" w:hAnsi="Times New Roman"/>
          <w:sz w:val="26"/>
          <w:szCs w:val="26"/>
        </w:rPr>
      </w:r>
    </w:p>
    <w:p>
      <w:pPr>
        <w:pStyle w:val="ConsPlusNormal"/>
        <w:bidi w:val="0"/>
        <w:spacing w:lineRule="auto" w:line="240"/>
        <w:jc w:val="right"/>
        <w:rPr>
          <w:rFonts w:ascii="Times New Roman" w:hAnsi="Times New Roman" w:cs="Times New Roman"/>
          <w:sz w:val="26"/>
          <w:szCs w:val="26"/>
        </w:rPr>
      </w:pPr>
      <w:r>
        <w:rPr>
          <w:rFonts w:cs="Times New Roman" w:ascii="Times New Roman" w:hAnsi="Times New Roman"/>
          <w:sz w:val="26"/>
          <w:szCs w:val="26"/>
        </w:rPr>
      </w:r>
    </w:p>
    <w:p>
      <w:pPr>
        <w:pStyle w:val="ConsPlusNormal"/>
        <w:bidi w:val="0"/>
        <w:spacing w:lineRule="auto" w:line="240"/>
        <w:jc w:val="right"/>
        <w:rPr>
          <w:rFonts w:ascii="Times New Roman" w:hAnsi="Times New Roman" w:cs="Times New Roman"/>
          <w:sz w:val="26"/>
          <w:szCs w:val="26"/>
        </w:rPr>
      </w:pPr>
      <w:r>
        <w:rPr/>
      </w:r>
    </w:p>
    <w:p>
      <w:pPr>
        <w:pStyle w:val="ConsPlusNormal"/>
        <w:bidi w:val="0"/>
        <w:spacing w:lineRule="auto" w:line="240"/>
        <w:jc w:val="right"/>
        <w:rPr>
          <w:rFonts w:ascii="Times New Roman" w:hAnsi="Times New Roman" w:cs="Times New Roman"/>
          <w:sz w:val="26"/>
          <w:szCs w:val="26"/>
        </w:rPr>
      </w:pPr>
      <w:r>
        <w:rPr/>
      </w:r>
    </w:p>
    <w:p>
      <w:pPr>
        <w:pStyle w:val="ConsPlusNormal"/>
        <w:bidi w:val="0"/>
        <w:spacing w:lineRule="auto" w:line="240"/>
        <w:jc w:val="right"/>
        <w:rPr>
          <w:rFonts w:ascii="Times New Roman" w:hAnsi="Times New Roman" w:cs="Times New Roman"/>
          <w:sz w:val="26"/>
          <w:szCs w:val="26"/>
        </w:rPr>
      </w:pPr>
      <w:r>
        <w:rPr/>
      </w:r>
    </w:p>
    <w:p>
      <w:pPr>
        <w:pStyle w:val="ConsPlusNormal"/>
        <w:bidi w:val="0"/>
        <w:spacing w:lineRule="auto" w:line="240"/>
        <w:jc w:val="right"/>
        <w:rPr>
          <w:rFonts w:ascii="Times New Roman" w:hAnsi="Times New Roman" w:cs="Times New Roman"/>
          <w:sz w:val="26"/>
          <w:szCs w:val="26"/>
        </w:rPr>
      </w:pPr>
      <w:r>
        <w:rPr/>
      </w:r>
    </w:p>
    <w:p>
      <w:pPr>
        <w:pStyle w:val="ConsPlusNormal"/>
        <w:bidi w:val="0"/>
        <w:spacing w:lineRule="auto" w:line="240"/>
        <w:jc w:val="right"/>
        <w:rPr>
          <w:rFonts w:ascii="Times New Roman" w:hAnsi="Times New Roman" w:cs="Times New Roman"/>
          <w:sz w:val="26"/>
          <w:szCs w:val="26"/>
        </w:rPr>
      </w:pPr>
      <w:r>
        <w:rPr/>
      </w:r>
    </w:p>
    <w:p>
      <w:pPr>
        <w:pStyle w:val="ConsPlusNormal"/>
        <w:bidi w:val="0"/>
        <w:spacing w:lineRule="auto" w:line="240"/>
        <w:jc w:val="right"/>
        <w:rPr>
          <w:rFonts w:ascii="Times New Roman" w:hAnsi="Times New Roman" w:cs="Times New Roman"/>
          <w:sz w:val="26"/>
          <w:szCs w:val="26"/>
        </w:rPr>
      </w:pPr>
      <w:r>
        <w:rPr/>
      </w:r>
    </w:p>
    <w:p>
      <w:pPr>
        <w:pStyle w:val="ConsPlusNormal"/>
        <w:bidi w:val="0"/>
        <w:spacing w:lineRule="auto" w:line="240"/>
        <w:jc w:val="right"/>
        <w:rPr/>
      </w:pPr>
      <w:r>
        <w:rPr>
          <w:rFonts w:cs="Times New Roman" w:ascii="Times New Roman" w:hAnsi="Times New Roman"/>
          <w:sz w:val="26"/>
          <w:szCs w:val="26"/>
        </w:rPr>
        <w:t>Таблица 1</w:t>
      </w:r>
    </w:p>
    <w:p>
      <w:pPr>
        <w:pStyle w:val="ConsPlusNormal"/>
        <w:bidi w:val="0"/>
        <w:spacing w:lineRule="auto" w:line="240"/>
        <w:jc w:val="both"/>
        <w:rPr>
          <w:rFonts w:eastAsia="Times New Roman" w:cs="Times New Roman"/>
          <w:sz w:val="24"/>
          <w:szCs w:val="24"/>
        </w:rPr>
      </w:pPr>
      <w:r>
        <w:rPr>
          <w:rFonts w:eastAsia="Times New Roman" w:cs="Times New Roman"/>
          <w:sz w:val="24"/>
          <w:szCs w:val="24"/>
        </w:rPr>
      </w:r>
    </w:p>
    <w:p>
      <w:pPr>
        <w:pStyle w:val="WW"/>
        <w:bidi w:val="0"/>
        <w:spacing w:lineRule="auto" w:line="240" w:before="0" w:after="0"/>
        <w:ind w:right="-598" w:hanging="0"/>
        <w:contextualSpacing/>
        <w:jc w:val="center"/>
        <w:rPr/>
      </w:pPr>
      <w:r>
        <w:rPr>
          <w:rFonts w:eastAsia="Times New Roman" w:cs="Times New Roman"/>
          <w:b/>
          <w:sz w:val="24"/>
          <w:szCs w:val="24"/>
        </w:rPr>
        <w:t xml:space="preserve">                         </w:t>
      </w:r>
      <w:r>
        <w:rPr>
          <w:rFonts w:eastAsia="Times New Roman" w:cs="Times New Roman"/>
          <w:b/>
          <w:sz w:val="26"/>
          <w:szCs w:val="26"/>
        </w:rPr>
        <w:t xml:space="preserve"> </w:t>
      </w:r>
      <w:r>
        <w:rPr>
          <w:b/>
          <w:sz w:val="26"/>
          <w:szCs w:val="26"/>
        </w:rPr>
        <w:t>Сведения</w:t>
      </w:r>
      <w:r>
        <w:rPr>
          <w:sz w:val="26"/>
          <w:szCs w:val="26"/>
        </w:rPr>
        <w:t xml:space="preserve">                                        </w:t>
      </w:r>
    </w:p>
    <w:p>
      <w:pPr>
        <w:pStyle w:val="1"/>
        <w:numPr>
          <w:ilvl w:val="0"/>
          <w:numId w:val="3"/>
        </w:numPr>
        <w:bidi w:val="0"/>
        <w:spacing w:lineRule="auto" w:line="240"/>
        <w:ind w:left="720" w:hanging="0"/>
        <w:jc w:val="center"/>
        <w:rPr/>
      </w:pPr>
      <w:r>
        <w:rPr>
          <w:b/>
          <w:sz w:val="26"/>
          <w:szCs w:val="26"/>
        </w:rPr>
        <w:t xml:space="preserve">  </w:t>
      </w:r>
      <w:r>
        <w:rPr>
          <w:b/>
          <w:sz w:val="26"/>
          <w:szCs w:val="26"/>
        </w:rPr>
        <w:t xml:space="preserve">о показателях (индикаторах) подпрограммы «Энергосбережение и повышение энергетической эффективности в муниципальном образовании  Залесовский сельсовет Красногвардейского района Оренбургской области» </w:t>
      </w:r>
    </w:p>
    <w:p>
      <w:pPr>
        <w:pStyle w:val="1"/>
        <w:numPr>
          <w:ilvl w:val="0"/>
          <w:numId w:val="3"/>
        </w:numPr>
        <w:bidi w:val="0"/>
        <w:spacing w:lineRule="auto" w:line="240"/>
        <w:ind w:left="720" w:hanging="0"/>
        <w:jc w:val="center"/>
        <w:rPr/>
      </w:pPr>
      <w:r>
        <w:rPr>
          <w:b/>
          <w:sz w:val="26"/>
          <w:szCs w:val="26"/>
        </w:rPr>
        <w:t xml:space="preserve">на 2018-2022 годы </w:t>
      </w:r>
    </w:p>
    <w:p>
      <w:pPr>
        <w:pStyle w:val="ConsPlusNormal"/>
        <w:bidi w:val="0"/>
        <w:spacing w:lineRule="auto" w:line="240"/>
        <w:jc w:val="left"/>
        <w:rPr>
          <w:rFonts w:cs="Times New Roman"/>
          <w:sz w:val="26"/>
          <w:szCs w:val="26"/>
        </w:rPr>
      </w:pPr>
      <w:r>
        <w:rPr>
          <w:rFonts w:cs="Times New Roman"/>
          <w:sz w:val="26"/>
          <w:szCs w:val="26"/>
        </w:rPr>
      </w:r>
    </w:p>
    <w:tbl>
      <w:tblPr>
        <w:tblW w:w="10155" w:type="dxa"/>
        <w:jc w:val="left"/>
        <w:tblInd w:w="-8" w:type="dxa"/>
        <w:tblBorders>
          <w:top w:val="single" w:sz="4" w:space="0" w:color="000001"/>
          <w:left w:val="single" w:sz="4" w:space="0" w:color="000001"/>
          <w:bottom w:val="single" w:sz="4" w:space="0" w:color="000001"/>
          <w:insideH w:val="single" w:sz="4" w:space="0" w:color="000001"/>
        </w:tblBorders>
        <w:tblCellMar>
          <w:top w:w="0" w:type="dxa"/>
          <w:left w:w="-5" w:type="dxa"/>
          <w:bottom w:w="0" w:type="dxa"/>
          <w:right w:w="108" w:type="dxa"/>
        </w:tblCellMar>
      </w:tblPr>
      <w:tblGrid>
        <w:gridCol w:w="552"/>
        <w:gridCol w:w="3649"/>
        <w:gridCol w:w="1408"/>
        <w:gridCol w:w="915"/>
        <w:gridCol w:w="795"/>
        <w:gridCol w:w="679"/>
        <w:gridCol w:w="675"/>
        <w:gridCol w:w="734"/>
        <w:gridCol w:w="747"/>
      </w:tblGrid>
      <w:tr>
        <w:trPr>
          <w:cantSplit w:val="true"/>
        </w:trPr>
        <w:tc>
          <w:tcPr>
            <w:tcW w:w="552" w:type="dxa"/>
            <w:vMerge w:val="restart"/>
            <w:tcBorders>
              <w:top w:val="single" w:sz="4" w:space="0" w:color="000001"/>
              <w:left w:val="single" w:sz="4" w:space="0" w:color="000001"/>
              <w:bottom w:val="single" w:sz="4" w:space="0" w:color="000001"/>
              <w:insideH w:val="single" w:sz="4" w:space="0" w:color="000001"/>
            </w:tcBorders>
            <w:shd w:fill="auto" w:val="clear"/>
            <w:tcMar>
              <w:left w:w="-5" w:type="dxa"/>
            </w:tcMar>
          </w:tcPr>
          <w:p>
            <w:pPr>
              <w:pStyle w:val="Style24"/>
              <w:bidi w:val="0"/>
              <w:spacing w:lineRule="auto" w:line="240"/>
              <w:jc w:val="center"/>
              <w:rPr/>
            </w:pPr>
            <w:r>
              <w:rPr>
                <w:rFonts w:cs="Times New Roman" w:ascii="Times New Roman" w:hAnsi="Times New Roman"/>
                <w:color w:val="000000"/>
                <w:sz w:val="24"/>
                <w:szCs w:val="24"/>
              </w:rPr>
              <w:t xml:space="preserve">N </w:t>
            </w:r>
          </w:p>
          <w:p>
            <w:pPr>
              <w:pStyle w:val="Style24"/>
              <w:bidi w:val="0"/>
              <w:spacing w:lineRule="auto" w:line="240"/>
              <w:jc w:val="center"/>
              <w:rPr/>
            </w:pPr>
            <w:r>
              <w:rPr>
                <w:rFonts w:cs="Times New Roman" w:ascii="Times New Roman" w:hAnsi="Times New Roman"/>
                <w:color w:val="000000"/>
                <w:sz w:val="24"/>
                <w:szCs w:val="24"/>
              </w:rPr>
              <w:t>п/п</w:t>
            </w:r>
          </w:p>
        </w:tc>
        <w:tc>
          <w:tcPr>
            <w:tcW w:w="3649" w:type="dxa"/>
            <w:vMerge w:val="restart"/>
            <w:tcBorders>
              <w:top w:val="single" w:sz="4" w:space="0" w:color="000001"/>
              <w:left w:val="single" w:sz="4" w:space="0" w:color="000001"/>
              <w:bottom w:val="single" w:sz="4" w:space="0" w:color="000001"/>
              <w:insideH w:val="single" w:sz="4" w:space="0" w:color="000001"/>
            </w:tcBorders>
            <w:shd w:fill="auto" w:val="clear"/>
            <w:tcMar>
              <w:left w:w="-5" w:type="dxa"/>
            </w:tcMar>
          </w:tcPr>
          <w:p>
            <w:pPr>
              <w:pStyle w:val="Style24"/>
              <w:bidi w:val="0"/>
              <w:spacing w:lineRule="auto" w:line="240"/>
              <w:jc w:val="center"/>
              <w:rPr/>
            </w:pPr>
            <w:r>
              <w:rPr>
                <w:rFonts w:cs="Times New Roman" w:ascii="Times New Roman" w:hAnsi="Times New Roman"/>
                <w:color w:val="000000"/>
                <w:sz w:val="24"/>
                <w:szCs w:val="24"/>
              </w:rPr>
              <w:t xml:space="preserve">Наименование </w:t>
            </w:r>
          </w:p>
          <w:p>
            <w:pPr>
              <w:pStyle w:val="Style24"/>
              <w:bidi w:val="0"/>
              <w:spacing w:lineRule="auto" w:line="240"/>
              <w:jc w:val="center"/>
              <w:rPr/>
            </w:pPr>
            <w:r>
              <w:rPr>
                <w:rFonts w:cs="Times New Roman" w:ascii="Times New Roman" w:hAnsi="Times New Roman"/>
                <w:color w:val="000000"/>
                <w:sz w:val="24"/>
                <w:szCs w:val="24"/>
              </w:rPr>
              <w:t>показателя (индикатора)</w:t>
            </w:r>
          </w:p>
        </w:tc>
        <w:tc>
          <w:tcPr>
            <w:tcW w:w="1408" w:type="dxa"/>
            <w:vMerge w:val="restart"/>
            <w:tcBorders>
              <w:top w:val="single" w:sz="4" w:space="0" w:color="000001"/>
              <w:left w:val="single" w:sz="4" w:space="0" w:color="000001"/>
              <w:bottom w:val="single" w:sz="4" w:space="0" w:color="000001"/>
              <w:insideH w:val="single" w:sz="4" w:space="0" w:color="000001"/>
            </w:tcBorders>
            <w:shd w:fill="auto" w:val="clear"/>
            <w:tcMar>
              <w:left w:w="-5" w:type="dxa"/>
            </w:tcMar>
          </w:tcPr>
          <w:p>
            <w:pPr>
              <w:pStyle w:val="Style24"/>
              <w:bidi w:val="0"/>
              <w:spacing w:lineRule="auto" w:line="240"/>
              <w:jc w:val="center"/>
              <w:rPr/>
            </w:pPr>
            <w:r>
              <w:rPr>
                <w:rFonts w:cs="Times New Roman" w:ascii="Times New Roman" w:hAnsi="Times New Roman"/>
                <w:color w:val="000000"/>
                <w:sz w:val="24"/>
                <w:szCs w:val="24"/>
              </w:rPr>
              <w:t xml:space="preserve">Единица </w:t>
            </w:r>
          </w:p>
          <w:p>
            <w:pPr>
              <w:pStyle w:val="Style24"/>
              <w:bidi w:val="0"/>
              <w:spacing w:lineRule="auto" w:line="240"/>
              <w:jc w:val="center"/>
              <w:rPr/>
            </w:pPr>
            <w:r>
              <w:rPr>
                <w:rFonts w:cs="Times New Roman" w:ascii="Times New Roman" w:hAnsi="Times New Roman"/>
                <w:color w:val="000000"/>
                <w:sz w:val="24"/>
                <w:szCs w:val="24"/>
              </w:rPr>
              <w:t>измерения</w:t>
            </w:r>
          </w:p>
        </w:tc>
        <w:tc>
          <w:tcPr>
            <w:tcW w:w="4545" w:type="dxa"/>
            <w:gridSpan w:val="6"/>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5" w:type="dxa"/>
            </w:tcMar>
          </w:tcPr>
          <w:p>
            <w:pPr>
              <w:pStyle w:val="Normal"/>
              <w:tabs>
                <w:tab w:val="left" w:pos="3735" w:leader="none"/>
              </w:tabs>
              <w:bidi w:val="0"/>
              <w:spacing w:lineRule="auto" w:line="240"/>
              <w:jc w:val="left"/>
              <w:rPr/>
            </w:pPr>
            <w:r>
              <w:rPr>
                <w:rFonts w:cs="Calibri" w:ascii="Times New Roman" w:hAnsi="Times New Roman"/>
                <w:color w:val="000000"/>
                <w:sz w:val="24"/>
                <w:szCs w:val="24"/>
              </w:rPr>
              <w:t xml:space="preserve">                                              </w:t>
            </w:r>
            <w:r>
              <w:rPr>
                <w:rFonts w:ascii="Times New Roman" w:hAnsi="Times New Roman"/>
                <w:color w:val="000000"/>
                <w:sz w:val="24"/>
                <w:szCs w:val="24"/>
              </w:rPr>
              <w:t>Значение показателя (индикатора)</w:t>
            </w:r>
          </w:p>
        </w:tc>
      </w:tr>
      <w:tr>
        <w:trPr>
          <w:trHeight w:val="562" w:hRule="atLeast"/>
          <w:cantSplit w:val="true"/>
        </w:trPr>
        <w:tc>
          <w:tcPr>
            <w:tcW w:w="552" w:type="dxa"/>
            <w:vMerge w:val="continue"/>
            <w:tcBorders>
              <w:top w:val="single" w:sz="4" w:space="0" w:color="000001"/>
              <w:left w:val="single" w:sz="4" w:space="0" w:color="000001"/>
              <w:bottom w:val="single" w:sz="4" w:space="0" w:color="000001"/>
              <w:insideH w:val="single" w:sz="4" w:space="0" w:color="000001"/>
            </w:tcBorders>
            <w:shd w:fill="auto" w:val="clear"/>
            <w:tcMar>
              <w:left w:w="-5" w:type="dxa"/>
            </w:tcMar>
            <w:vAlign w:val="center"/>
          </w:tcPr>
          <w:p>
            <w:pPr>
              <w:pStyle w:val="Normal"/>
              <w:bidi w:val="0"/>
              <w:snapToGrid w:val="false"/>
              <w:spacing w:lineRule="auto" w:line="240"/>
              <w:jc w:val="left"/>
              <w:rPr>
                <w:rFonts w:ascii="Times New Roman" w:hAnsi="Times New Roman" w:eastAsia="Times New Roman" w:cs="Times New Roman"/>
                <w:color w:val="000000"/>
                <w:sz w:val="24"/>
                <w:szCs w:val="24"/>
                <w:lang w:eastAsia="ru-RU"/>
              </w:rPr>
            </w:pPr>
            <w:r>
              <w:rPr>
                <w:rFonts w:eastAsia="Times New Roman" w:cs="Times New Roman" w:ascii="Times New Roman" w:hAnsi="Times New Roman"/>
                <w:color w:val="000000"/>
                <w:sz w:val="24"/>
                <w:szCs w:val="24"/>
                <w:lang w:eastAsia="ru-RU"/>
              </w:rPr>
            </w:r>
          </w:p>
        </w:tc>
        <w:tc>
          <w:tcPr>
            <w:tcW w:w="3649" w:type="dxa"/>
            <w:vMerge w:val="continue"/>
            <w:tcBorders>
              <w:top w:val="single" w:sz="4" w:space="0" w:color="000001"/>
              <w:left w:val="single" w:sz="4" w:space="0" w:color="000001"/>
              <w:bottom w:val="single" w:sz="4" w:space="0" w:color="000001"/>
              <w:insideH w:val="single" w:sz="4" w:space="0" w:color="000001"/>
            </w:tcBorders>
            <w:shd w:fill="auto" w:val="clear"/>
            <w:tcMar>
              <w:left w:w="-5" w:type="dxa"/>
            </w:tcMar>
            <w:vAlign w:val="center"/>
          </w:tcPr>
          <w:p>
            <w:pPr>
              <w:pStyle w:val="Normal"/>
              <w:bidi w:val="0"/>
              <w:snapToGrid w:val="false"/>
              <w:spacing w:lineRule="auto" w:line="240"/>
              <w:jc w:val="left"/>
              <w:rPr>
                <w:rFonts w:ascii="Times New Roman" w:hAnsi="Times New Roman" w:eastAsia="Times New Roman" w:cs="Times New Roman"/>
                <w:color w:val="000000"/>
                <w:sz w:val="24"/>
                <w:szCs w:val="24"/>
                <w:lang w:eastAsia="ru-RU"/>
              </w:rPr>
            </w:pPr>
            <w:r>
              <w:rPr>
                <w:rFonts w:eastAsia="Times New Roman" w:cs="Times New Roman" w:ascii="Times New Roman" w:hAnsi="Times New Roman"/>
                <w:color w:val="000000"/>
                <w:sz w:val="24"/>
                <w:szCs w:val="24"/>
                <w:lang w:eastAsia="ru-RU"/>
              </w:rPr>
            </w:r>
          </w:p>
        </w:tc>
        <w:tc>
          <w:tcPr>
            <w:tcW w:w="1408" w:type="dxa"/>
            <w:vMerge w:val="continue"/>
            <w:tcBorders>
              <w:top w:val="single" w:sz="4" w:space="0" w:color="000001"/>
              <w:left w:val="single" w:sz="4" w:space="0" w:color="000001"/>
              <w:bottom w:val="single" w:sz="4" w:space="0" w:color="000001"/>
              <w:insideH w:val="single" w:sz="4" w:space="0" w:color="000001"/>
            </w:tcBorders>
            <w:shd w:fill="auto" w:val="clear"/>
            <w:tcMar>
              <w:left w:w="-5" w:type="dxa"/>
            </w:tcMar>
            <w:vAlign w:val="center"/>
          </w:tcPr>
          <w:p>
            <w:pPr>
              <w:pStyle w:val="Normal"/>
              <w:bidi w:val="0"/>
              <w:snapToGrid w:val="false"/>
              <w:spacing w:lineRule="auto" w:line="240"/>
              <w:jc w:val="left"/>
              <w:rPr>
                <w:rFonts w:ascii="Times New Roman" w:hAnsi="Times New Roman" w:eastAsia="Times New Roman" w:cs="Times New Roman"/>
                <w:color w:val="000000"/>
                <w:sz w:val="24"/>
                <w:szCs w:val="24"/>
                <w:lang w:eastAsia="ru-RU"/>
              </w:rPr>
            </w:pPr>
            <w:r>
              <w:rPr>
                <w:rFonts w:eastAsia="Times New Roman" w:cs="Times New Roman" w:ascii="Times New Roman" w:hAnsi="Times New Roman"/>
                <w:color w:val="000000"/>
                <w:sz w:val="24"/>
                <w:szCs w:val="24"/>
                <w:lang w:eastAsia="ru-RU"/>
              </w:rPr>
            </w:r>
          </w:p>
        </w:tc>
        <w:tc>
          <w:tcPr>
            <w:tcW w:w="915" w:type="dxa"/>
            <w:tcBorders>
              <w:top w:val="single" w:sz="4" w:space="0" w:color="000001"/>
              <w:left w:val="single" w:sz="4" w:space="0" w:color="000001"/>
              <w:bottom w:val="single" w:sz="4" w:space="0" w:color="000001"/>
              <w:insideH w:val="single" w:sz="4" w:space="0" w:color="000001"/>
            </w:tcBorders>
            <w:shd w:fill="auto" w:val="clear"/>
            <w:tcMar>
              <w:left w:w="-5" w:type="dxa"/>
            </w:tcMar>
          </w:tcPr>
          <w:p>
            <w:pPr>
              <w:pStyle w:val="Style24"/>
              <w:bidi w:val="0"/>
              <w:snapToGrid w:val="false"/>
              <w:spacing w:lineRule="auto" w:line="240"/>
              <w:jc w:val="center"/>
              <w:rPr>
                <w:rFonts w:ascii="Times New Roman" w:hAnsi="Times New Roman" w:eastAsia="Times New Roman" w:cs="Times New Roman"/>
                <w:color w:val="000000"/>
                <w:sz w:val="24"/>
                <w:szCs w:val="24"/>
                <w:lang w:eastAsia="ru-RU"/>
              </w:rPr>
            </w:pPr>
            <w:r>
              <w:rPr>
                <w:rFonts w:eastAsia="Times New Roman" w:cs="Times New Roman" w:ascii="Times New Roman" w:hAnsi="Times New Roman"/>
                <w:color w:val="000000"/>
                <w:sz w:val="24"/>
                <w:szCs w:val="24"/>
                <w:lang w:eastAsia="ru-RU"/>
              </w:rPr>
            </w:r>
          </w:p>
        </w:tc>
        <w:tc>
          <w:tcPr>
            <w:tcW w:w="795" w:type="dxa"/>
            <w:tcBorders>
              <w:top w:val="single" w:sz="4" w:space="0" w:color="000001"/>
              <w:left w:val="single" w:sz="4" w:space="0" w:color="000001"/>
              <w:bottom w:val="single" w:sz="4" w:space="0" w:color="000001"/>
              <w:insideH w:val="single" w:sz="4" w:space="0" w:color="000001"/>
            </w:tcBorders>
            <w:shd w:fill="auto" w:val="clear"/>
            <w:tcMar>
              <w:left w:w="-5" w:type="dxa"/>
            </w:tcMar>
          </w:tcPr>
          <w:p>
            <w:pPr>
              <w:pStyle w:val="Style24"/>
              <w:bidi w:val="0"/>
              <w:spacing w:lineRule="auto" w:line="240"/>
              <w:jc w:val="center"/>
              <w:rPr/>
            </w:pPr>
            <w:r>
              <w:rPr>
                <w:rFonts w:cs="Times New Roman" w:ascii="Times New Roman" w:hAnsi="Times New Roman"/>
                <w:color w:val="000000"/>
                <w:sz w:val="24"/>
                <w:szCs w:val="24"/>
              </w:rPr>
              <w:t xml:space="preserve">2018 год </w:t>
            </w:r>
          </w:p>
        </w:tc>
        <w:tc>
          <w:tcPr>
            <w:tcW w:w="679" w:type="dxa"/>
            <w:tcBorders>
              <w:top w:val="single" w:sz="4" w:space="0" w:color="000001"/>
              <w:left w:val="single" w:sz="4" w:space="0" w:color="000001"/>
              <w:bottom w:val="single" w:sz="4" w:space="0" w:color="000001"/>
              <w:insideH w:val="single" w:sz="4" w:space="0" w:color="000001"/>
            </w:tcBorders>
            <w:shd w:fill="auto" w:val="clear"/>
            <w:tcMar>
              <w:left w:w="-5" w:type="dxa"/>
            </w:tcMar>
          </w:tcPr>
          <w:p>
            <w:pPr>
              <w:pStyle w:val="Style24"/>
              <w:bidi w:val="0"/>
              <w:spacing w:lineRule="auto" w:line="240"/>
              <w:jc w:val="center"/>
              <w:rPr/>
            </w:pPr>
            <w:r>
              <w:rPr>
                <w:rFonts w:cs="Times New Roman" w:ascii="Times New Roman" w:hAnsi="Times New Roman"/>
                <w:color w:val="000000"/>
                <w:sz w:val="24"/>
                <w:szCs w:val="24"/>
              </w:rPr>
              <w:t>2019 год</w:t>
            </w:r>
          </w:p>
        </w:tc>
        <w:tc>
          <w:tcPr>
            <w:tcW w:w="675" w:type="dxa"/>
            <w:tcBorders>
              <w:top w:val="single" w:sz="4" w:space="0" w:color="000001"/>
              <w:left w:val="single" w:sz="4" w:space="0" w:color="000001"/>
              <w:bottom w:val="single" w:sz="4" w:space="0" w:color="000001"/>
              <w:insideH w:val="single" w:sz="4" w:space="0" w:color="000001"/>
            </w:tcBorders>
            <w:shd w:fill="auto" w:val="clear"/>
            <w:tcMar>
              <w:left w:w="-5" w:type="dxa"/>
            </w:tcMar>
          </w:tcPr>
          <w:p>
            <w:pPr>
              <w:pStyle w:val="Style24"/>
              <w:bidi w:val="0"/>
              <w:spacing w:lineRule="auto" w:line="240"/>
              <w:jc w:val="center"/>
              <w:rPr/>
            </w:pPr>
            <w:r>
              <w:rPr>
                <w:rFonts w:cs="Times New Roman" w:ascii="Times New Roman" w:hAnsi="Times New Roman"/>
                <w:color w:val="000000"/>
                <w:sz w:val="24"/>
                <w:szCs w:val="24"/>
              </w:rPr>
              <w:t>2020 год</w:t>
            </w:r>
          </w:p>
        </w:tc>
        <w:tc>
          <w:tcPr>
            <w:tcW w:w="734" w:type="dxa"/>
            <w:tcBorders>
              <w:top w:val="single" w:sz="4" w:space="0" w:color="000001"/>
              <w:left w:val="single" w:sz="4" w:space="0" w:color="000001"/>
              <w:bottom w:val="single" w:sz="4" w:space="0" w:color="000001"/>
              <w:insideH w:val="single" w:sz="4" w:space="0" w:color="000001"/>
            </w:tcBorders>
            <w:shd w:fill="auto" w:val="clear"/>
            <w:tcMar>
              <w:left w:w="-5" w:type="dxa"/>
            </w:tcMar>
          </w:tcPr>
          <w:p>
            <w:pPr>
              <w:pStyle w:val="Style24"/>
              <w:bidi w:val="0"/>
              <w:spacing w:lineRule="auto" w:line="240"/>
              <w:jc w:val="center"/>
              <w:rPr/>
            </w:pPr>
            <w:r>
              <w:rPr>
                <w:rFonts w:cs="Times New Roman" w:ascii="Times New Roman" w:hAnsi="Times New Roman"/>
                <w:color w:val="000000"/>
                <w:sz w:val="24"/>
                <w:szCs w:val="24"/>
              </w:rPr>
              <w:t>2021 год</w:t>
            </w:r>
          </w:p>
        </w:tc>
        <w:tc>
          <w:tcPr>
            <w:tcW w:w="74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5" w:type="dxa"/>
            </w:tcMar>
          </w:tcPr>
          <w:p>
            <w:pPr>
              <w:pStyle w:val="Style24"/>
              <w:bidi w:val="0"/>
              <w:spacing w:lineRule="auto" w:line="240"/>
              <w:jc w:val="center"/>
              <w:rPr/>
            </w:pPr>
            <w:r>
              <w:rPr>
                <w:rFonts w:cs="Times New Roman" w:ascii="Times New Roman" w:hAnsi="Times New Roman"/>
                <w:color w:val="000000"/>
                <w:sz w:val="24"/>
                <w:szCs w:val="24"/>
              </w:rPr>
              <w:t>2022 год</w:t>
            </w:r>
          </w:p>
        </w:tc>
      </w:tr>
      <w:tr>
        <w:trPr/>
        <w:tc>
          <w:tcPr>
            <w:tcW w:w="552" w:type="dxa"/>
            <w:tcBorders>
              <w:top w:val="single" w:sz="4" w:space="0" w:color="000001"/>
              <w:left w:val="single" w:sz="4" w:space="0" w:color="000001"/>
              <w:bottom w:val="single" w:sz="4" w:space="0" w:color="000001"/>
              <w:insideH w:val="single" w:sz="4" w:space="0" w:color="000001"/>
            </w:tcBorders>
            <w:shd w:fill="auto" w:val="clear"/>
            <w:tcMar>
              <w:left w:w="-5" w:type="dxa"/>
            </w:tcMar>
          </w:tcPr>
          <w:p>
            <w:pPr>
              <w:pStyle w:val="Style24"/>
              <w:bidi w:val="0"/>
              <w:spacing w:lineRule="auto" w:line="240"/>
              <w:jc w:val="center"/>
              <w:rPr/>
            </w:pPr>
            <w:r>
              <w:rPr>
                <w:rFonts w:cs="Times New Roman" w:ascii="Times New Roman" w:hAnsi="Times New Roman"/>
                <w:color w:val="000000"/>
                <w:sz w:val="24"/>
                <w:szCs w:val="24"/>
              </w:rPr>
              <w:t>1</w:t>
            </w:r>
          </w:p>
        </w:tc>
        <w:tc>
          <w:tcPr>
            <w:tcW w:w="3649" w:type="dxa"/>
            <w:tcBorders>
              <w:top w:val="single" w:sz="4" w:space="0" w:color="000001"/>
              <w:left w:val="single" w:sz="4" w:space="0" w:color="000001"/>
              <w:bottom w:val="single" w:sz="4" w:space="0" w:color="000001"/>
              <w:insideH w:val="single" w:sz="4" w:space="0" w:color="000001"/>
            </w:tcBorders>
            <w:shd w:fill="auto" w:val="clear"/>
            <w:tcMar>
              <w:left w:w="-5" w:type="dxa"/>
            </w:tcMar>
          </w:tcPr>
          <w:p>
            <w:pPr>
              <w:pStyle w:val="Style24"/>
              <w:bidi w:val="0"/>
              <w:spacing w:lineRule="auto" w:line="240"/>
              <w:jc w:val="center"/>
              <w:rPr/>
            </w:pPr>
            <w:r>
              <w:rPr>
                <w:rFonts w:cs="Times New Roman" w:ascii="Times New Roman" w:hAnsi="Times New Roman"/>
                <w:color w:val="000000"/>
                <w:sz w:val="24"/>
                <w:szCs w:val="24"/>
              </w:rPr>
              <w:t>2</w:t>
            </w:r>
          </w:p>
        </w:tc>
        <w:tc>
          <w:tcPr>
            <w:tcW w:w="1408" w:type="dxa"/>
            <w:tcBorders>
              <w:top w:val="single" w:sz="4" w:space="0" w:color="000001"/>
              <w:left w:val="single" w:sz="4" w:space="0" w:color="000001"/>
              <w:bottom w:val="single" w:sz="4" w:space="0" w:color="000001"/>
              <w:insideH w:val="single" w:sz="4" w:space="0" w:color="000001"/>
            </w:tcBorders>
            <w:shd w:fill="auto" w:val="clear"/>
            <w:tcMar>
              <w:left w:w="-5" w:type="dxa"/>
            </w:tcMar>
          </w:tcPr>
          <w:p>
            <w:pPr>
              <w:pStyle w:val="Style24"/>
              <w:bidi w:val="0"/>
              <w:spacing w:lineRule="auto" w:line="240"/>
              <w:jc w:val="center"/>
              <w:rPr/>
            </w:pPr>
            <w:r>
              <w:rPr>
                <w:rFonts w:cs="Times New Roman" w:ascii="Times New Roman" w:hAnsi="Times New Roman"/>
                <w:color w:val="000000"/>
                <w:sz w:val="24"/>
                <w:szCs w:val="24"/>
              </w:rPr>
              <w:t>3</w:t>
            </w:r>
          </w:p>
        </w:tc>
        <w:tc>
          <w:tcPr>
            <w:tcW w:w="915" w:type="dxa"/>
            <w:tcBorders>
              <w:top w:val="single" w:sz="4" w:space="0" w:color="000001"/>
              <w:left w:val="single" w:sz="4" w:space="0" w:color="000001"/>
              <w:bottom w:val="single" w:sz="4" w:space="0" w:color="000001"/>
              <w:insideH w:val="single" w:sz="4" w:space="0" w:color="000001"/>
            </w:tcBorders>
            <w:shd w:fill="auto" w:val="clear"/>
            <w:tcMar>
              <w:left w:w="-5" w:type="dxa"/>
            </w:tcMar>
          </w:tcPr>
          <w:p>
            <w:pPr>
              <w:pStyle w:val="Style24"/>
              <w:bidi w:val="0"/>
              <w:spacing w:lineRule="auto" w:line="240"/>
              <w:jc w:val="center"/>
              <w:rPr/>
            </w:pPr>
            <w:r>
              <w:rPr>
                <w:rFonts w:cs="Times New Roman" w:ascii="Times New Roman" w:hAnsi="Times New Roman"/>
                <w:color w:val="000000"/>
                <w:sz w:val="24"/>
                <w:szCs w:val="24"/>
              </w:rPr>
              <w:t>6</w:t>
            </w:r>
          </w:p>
        </w:tc>
        <w:tc>
          <w:tcPr>
            <w:tcW w:w="795" w:type="dxa"/>
            <w:tcBorders>
              <w:top w:val="single" w:sz="4" w:space="0" w:color="000001"/>
              <w:left w:val="single" w:sz="4" w:space="0" w:color="000001"/>
              <w:bottom w:val="single" w:sz="4" w:space="0" w:color="000001"/>
              <w:insideH w:val="single" w:sz="4" w:space="0" w:color="000001"/>
            </w:tcBorders>
            <w:shd w:fill="auto" w:val="clear"/>
            <w:tcMar>
              <w:left w:w="-5" w:type="dxa"/>
            </w:tcMar>
          </w:tcPr>
          <w:p>
            <w:pPr>
              <w:pStyle w:val="Style24"/>
              <w:bidi w:val="0"/>
              <w:spacing w:lineRule="auto" w:line="240"/>
              <w:jc w:val="center"/>
              <w:rPr/>
            </w:pPr>
            <w:r>
              <w:rPr>
                <w:rFonts w:cs="Times New Roman" w:ascii="Times New Roman" w:hAnsi="Times New Roman"/>
                <w:color w:val="000000"/>
                <w:sz w:val="24"/>
                <w:szCs w:val="24"/>
              </w:rPr>
              <w:t>7</w:t>
            </w:r>
          </w:p>
        </w:tc>
        <w:tc>
          <w:tcPr>
            <w:tcW w:w="679" w:type="dxa"/>
            <w:tcBorders>
              <w:top w:val="single" w:sz="4" w:space="0" w:color="000001"/>
              <w:left w:val="single" w:sz="4" w:space="0" w:color="000001"/>
              <w:bottom w:val="single" w:sz="4" w:space="0" w:color="000001"/>
              <w:insideH w:val="single" w:sz="4" w:space="0" w:color="000001"/>
            </w:tcBorders>
            <w:shd w:fill="auto" w:val="clear"/>
            <w:tcMar>
              <w:left w:w="-5" w:type="dxa"/>
            </w:tcMar>
          </w:tcPr>
          <w:p>
            <w:pPr>
              <w:pStyle w:val="Style24"/>
              <w:bidi w:val="0"/>
              <w:spacing w:lineRule="auto" w:line="240"/>
              <w:jc w:val="center"/>
              <w:rPr/>
            </w:pPr>
            <w:r>
              <w:rPr>
                <w:rFonts w:cs="Times New Roman" w:ascii="Times New Roman" w:hAnsi="Times New Roman"/>
                <w:color w:val="000000"/>
                <w:sz w:val="24"/>
                <w:szCs w:val="24"/>
              </w:rPr>
              <w:t>8</w:t>
            </w:r>
          </w:p>
        </w:tc>
        <w:tc>
          <w:tcPr>
            <w:tcW w:w="675" w:type="dxa"/>
            <w:tcBorders>
              <w:top w:val="single" w:sz="4" w:space="0" w:color="000001"/>
              <w:left w:val="single" w:sz="4" w:space="0" w:color="000001"/>
              <w:bottom w:val="single" w:sz="4" w:space="0" w:color="000001"/>
              <w:insideH w:val="single" w:sz="4" w:space="0" w:color="000001"/>
            </w:tcBorders>
            <w:shd w:fill="auto" w:val="clear"/>
            <w:tcMar>
              <w:left w:w="-5" w:type="dxa"/>
            </w:tcMar>
          </w:tcPr>
          <w:p>
            <w:pPr>
              <w:pStyle w:val="Style24"/>
              <w:bidi w:val="0"/>
              <w:spacing w:lineRule="auto" w:line="240"/>
              <w:jc w:val="center"/>
              <w:rPr/>
            </w:pPr>
            <w:r>
              <w:rPr>
                <w:rFonts w:cs="Times New Roman" w:ascii="Times New Roman" w:hAnsi="Times New Roman"/>
                <w:color w:val="000000"/>
                <w:sz w:val="24"/>
                <w:szCs w:val="24"/>
              </w:rPr>
              <w:t>9</w:t>
            </w:r>
          </w:p>
        </w:tc>
        <w:tc>
          <w:tcPr>
            <w:tcW w:w="734" w:type="dxa"/>
            <w:tcBorders>
              <w:top w:val="single" w:sz="4" w:space="0" w:color="000001"/>
              <w:left w:val="single" w:sz="4" w:space="0" w:color="000001"/>
              <w:bottom w:val="single" w:sz="4" w:space="0" w:color="000001"/>
              <w:insideH w:val="single" w:sz="4" w:space="0" w:color="000001"/>
            </w:tcBorders>
            <w:shd w:fill="auto" w:val="clear"/>
            <w:tcMar>
              <w:left w:w="-5" w:type="dxa"/>
            </w:tcMar>
          </w:tcPr>
          <w:p>
            <w:pPr>
              <w:pStyle w:val="Style24"/>
              <w:bidi w:val="0"/>
              <w:spacing w:lineRule="auto" w:line="240"/>
              <w:jc w:val="center"/>
              <w:rPr/>
            </w:pPr>
            <w:r>
              <w:rPr>
                <w:rFonts w:cs="Times New Roman" w:ascii="Times New Roman" w:hAnsi="Times New Roman"/>
                <w:color w:val="000000"/>
                <w:sz w:val="24"/>
                <w:szCs w:val="24"/>
              </w:rPr>
              <w:t>10</w:t>
            </w:r>
          </w:p>
        </w:tc>
        <w:tc>
          <w:tcPr>
            <w:tcW w:w="74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5" w:type="dxa"/>
            </w:tcMar>
          </w:tcPr>
          <w:p>
            <w:pPr>
              <w:pStyle w:val="Style24"/>
              <w:bidi w:val="0"/>
              <w:spacing w:lineRule="auto" w:line="240"/>
              <w:jc w:val="center"/>
              <w:rPr/>
            </w:pPr>
            <w:r>
              <w:rPr>
                <w:rFonts w:cs="Times New Roman" w:ascii="Times New Roman" w:hAnsi="Times New Roman"/>
                <w:color w:val="000000"/>
                <w:sz w:val="24"/>
                <w:szCs w:val="24"/>
              </w:rPr>
              <w:t>11</w:t>
            </w:r>
          </w:p>
        </w:tc>
      </w:tr>
      <w:tr>
        <w:trPr>
          <w:trHeight w:val="570" w:hRule="atLeast"/>
        </w:trPr>
        <w:tc>
          <w:tcPr>
            <w:tcW w:w="10154" w:type="dxa"/>
            <w:gridSpan w:val="9"/>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5" w:type="dxa"/>
            </w:tcMar>
          </w:tcPr>
          <w:p>
            <w:pPr>
              <w:pStyle w:val="Normal"/>
              <w:suppressAutoHyphens w:val="true"/>
              <w:bidi w:val="0"/>
              <w:spacing w:lineRule="auto" w:line="240"/>
              <w:ind w:firstLine="709"/>
              <w:jc w:val="center"/>
              <w:rPr/>
            </w:pPr>
            <w:r>
              <w:rPr>
                <w:rStyle w:val="Style15"/>
                <w:rFonts w:ascii="Times New Roman" w:hAnsi="Times New Roman"/>
                <w:bCs/>
                <w:color w:val="000000"/>
                <w:sz w:val="24"/>
                <w:szCs w:val="24"/>
              </w:rPr>
              <w:t>подпрограмма</w:t>
            </w:r>
            <w:r>
              <w:rPr>
                <w:rFonts w:ascii="Times New Roman" w:hAnsi="Times New Roman"/>
                <w:b/>
                <w:color w:val="000000"/>
                <w:sz w:val="24"/>
                <w:szCs w:val="24"/>
              </w:rPr>
              <w:t xml:space="preserve">  «Энергосбережение и повышение энергетической эффективности в муниципальном образовании  Залесовский сельсовет Красногвардейского района  Оренбургской области» на 2018-2022 годы</w:t>
            </w:r>
          </w:p>
        </w:tc>
      </w:tr>
      <w:tr>
        <w:trPr>
          <w:trHeight w:val="545" w:hRule="atLeast"/>
        </w:trPr>
        <w:tc>
          <w:tcPr>
            <w:tcW w:w="10154" w:type="dxa"/>
            <w:gridSpan w:val="9"/>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5" w:type="dxa"/>
            </w:tcMar>
          </w:tcPr>
          <w:p>
            <w:pPr>
              <w:pStyle w:val="Style23"/>
              <w:tabs>
                <w:tab w:val="left" w:pos="540" w:leader="none"/>
                <w:tab w:val="center" w:pos="7263" w:leader="none"/>
              </w:tabs>
              <w:bidi w:val="0"/>
              <w:spacing w:lineRule="auto" w:line="240"/>
              <w:jc w:val="center"/>
              <w:rPr/>
            </w:pPr>
            <w:r>
              <w:rPr>
                <w:rFonts w:cs="Times New Roman" w:ascii="Times New Roman" w:hAnsi="Times New Roman"/>
                <w:color w:val="000000"/>
                <w:sz w:val="24"/>
                <w:szCs w:val="24"/>
              </w:rPr>
              <w:t>1. Основное мероприятие « Консультации и контроль за заполнением и размещением деклараций в Модуле»</w:t>
            </w:r>
          </w:p>
        </w:tc>
      </w:tr>
      <w:tr>
        <w:trPr>
          <w:trHeight w:val="545" w:hRule="atLeast"/>
        </w:trPr>
        <w:tc>
          <w:tcPr>
            <w:tcW w:w="552" w:type="dxa"/>
            <w:tcBorders>
              <w:top w:val="single" w:sz="4" w:space="0" w:color="000001"/>
              <w:left w:val="single" w:sz="4" w:space="0" w:color="000001"/>
              <w:bottom w:val="single" w:sz="4" w:space="0" w:color="000001"/>
              <w:insideH w:val="single" w:sz="4" w:space="0" w:color="000001"/>
            </w:tcBorders>
            <w:shd w:fill="auto" w:val="clear"/>
            <w:tcMar>
              <w:left w:w="-5" w:type="dxa"/>
            </w:tcMar>
          </w:tcPr>
          <w:p>
            <w:pPr>
              <w:pStyle w:val="Style23"/>
              <w:tabs>
                <w:tab w:val="left" w:pos="540" w:leader="none"/>
                <w:tab w:val="center" w:pos="7263" w:leader="none"/>
              </w:tabs>
              <w:bidi w:val="0"/>
              <w:spacing w:lineRule="auto" w:line="240"/>
              <w:jc w:val="left"/>
              <w:rPr/>
            </w:pPr>
            <w:r>
              <w:rPr>
                <w:rFonts w:cs="Times New Roman" w:ascii="Times New Roman" w:hAnsi="Times New Roman"/>
                <w:color w:val="000000"/>
                <w:sz w:val="24"/>
                <w:szCs w:val="24"/>
              </w:rPr>
              <w:t>1.</w:t>
            </w:r>
          </w:p>
        </w:tc>
        <w:tc>
          <w:tcPr>
            <w:tcW w:w="3649" w:type="dxa"/>
            <w:tcBorders>
              <w:top w:val="single" w:sz="4" w:space="0" w:color="000001"/>
              <w:left w:val="single" w:sz="4" w:space="0" w:color="000001"/>
              <w:bottom w:val="single" w:sz="4" w:space="0" w:color="000001"/>
              <w:insideH w:val="single" w:sz="4" w:space="0" w:color="000001"/>
            </w:tcBorders>
            <w:shd w:fill="auto" w:val="clear"/>
            <w:tcMar>
              <w:left w:w="-5" w:type="dxa"/>
            </w:tcMar>
          </w:tcPr>
          <w:p>
            <w:pPr>
              <w:pStyle w:val="ConsPlusCell"/>
              <w:bidi w:val="0"/>
              <w:spacing w:lineRule="auto" w:line="240"/>
              <w:jc w:val="both"/>
              <w:rPr/>
            </w:pPr>
            <w:r>
              <w:rPr>
                <w:rFonts w:cs="Times New Roman" w:ascii="Times New Roman" w:hAnsi="Times New Roman"/>
                <w:color w:val="000000"/>
                <w:sz w:val="24"/>
                <w:szCs w:val="24"/>
              </w:rPr>
              <w:t>Доля заполнения и предоставления деклараций в модуле «Информация об энергосбережении и повышении энергетической эффективности»</w:t>
            </w:r>
          </w:p>
          <w:p>
            <w:pPr>
              <w:pStyle w:val="Style23"/>
              <w:tabs>
                <w:tab w:val="left" w:pos="540" w:leader="none"/>
                <w:tab w:val="center" w:pos="7263" w:leader="none"/>
              </w:tabs>
              <w:bidi w:val="0"/>
              <w:spacing w:lineRule="auto" w:line="240"/>
              <w:jc w:val="left"/>
              <w:rPr>
                <w:rFonts w:ascii="Times New Roman" w:hAnsi="Times New Roman" w:cs="Times New Roman"/>
                <w:color w:val="000000"/>
                <w:sz w:val="24"/>
                <w:szCs w:val="24"/>
              </w:rPr>
            </w:pPr>
            <w:r>
              <w:rPr>
                <w:rFonts w:cs="Times New Roman" w:ascii="Times New Roman" w:hAnsi="Times New Roman"/>
                <w:color w:val="000000"/>
                <w:sz w:val="24"/>
                <w:szCs w:val="24"/>
              </w:rPr>
            </w:r>
          </w:p>
        </w:tc>
        <w:tc>
          <w:tcPr>
            <w:tcW w:w="1408" w:type="dxa"/>
            <w:tcBorders>
              <w:top w:val="single" w:sz="4" w:space="0" w:color="000001"/>
              <w:left w:val="single" w:sz="4" w:space="0" w:color="000001"/>
              <w:bottom w:val="single" w:sz="4" w:space="0" w:color="000001"/>
              <w:insideH w:val="single" w:sz="4" w:space="0" w:color="000001"/>
            </w:tcBorders>
            <w:shd w:fill="auto" w:val="clear"/>
            <w:tcMar>
              <w:left w:w="-5" w:type="dxa"/>
            </w:tcMar>
          </w:tcPr>
          <w:p>
            <w:pPr>
              <w:pStyle w:val="Style23"/>
              <w:tabs>
                <w:tab w:val="left" w:pos="540" w:leader="none"/>
                <w:tab w:val="center" w:pos="7263" w:leader="none"/>
              </w:tabs>
              <w:bidi w:val="0"/>
              <w:spacing w:lineRule="auto" w:line="240"/>
              <w:jc w:val="center"/>
              <w:rPr/>
            </w:pPr>
            <w:r>
              <w:rPr>
                <w:rFonts w:cs="Times New Roman" w:ascii="Times New Roman" w:hAnsi="Times New Roman"/>
                <w:color w:val="000000"/>
                <w:sz w:val="24"/>
                <w:szCs w:val="24"/>
              </w:rPr>
              <w:t>%</w:t>
            </w:r>
          </w:p>
        </w:tc>
        <w:tc>
          <w:tcPr>
            <w:tcW w:w="915" w:type="dxa"/>
            <w:tcBorders>
              <w:top w:val="single" w:sz="4" w:space="0" w:color="000001"/>
              <w:left w:val="single" w:sz="4" w:space="0" w:color="000001"/>
              <w:bottom w:val="single" w:sz="4" w:space="0" w:color="000001"/>
              <w:insideH w:val="single" w:sz="4" w:space="0" w:color="000001"/>
            </w:tcBorders>
            <w:shd w:fill="auto" w:val="clear"/>
            <w:tcMar>
              <w:left w:w="-5" w:type="dxa"/>
            </w:tcMar>
          </w:tcPr>
          <w:p>
            <w:pPr>
              <w:pStyle w:val="Style23"/>
              <w:tabs>
                <w:tab w:val="left" w:pos="540" w:leader="none"/>
                <w:tab w:val="center" w:pos="7263" w:leader="none"/>
              </w:tabs>
              <w:bidi w:val="0"/>
              <w:spacing w:lineRule="auto" w:line="240"/>
              <w:jc w:val="center"/>
              <w:rPr/>
            </w:pPr>
            <w:r>
              <w:rPr>
                <w:rFonts w:cs="Times New Roman" w:ascii="Times New Roman" w:hAnsi="Times New Roman"/>
                <w:color w:val="000000"/>
                <w:sz w:val="24"/>
                <w:szCs w:val="24"/>
              </w:rPr>
              <w:t>100</w:t>
            </w:r>
          </w:p>
        </w:tc>
        <w:tc>
          <w:tcPr>
            <w:tcW w:w="795" w:type="dxa"/>
            <w:tcBorders>
              <w:top w:val="single" w:sz="4" w:space="0" w:color="000001"/>
              <w:left w:val="single" w:sz="4" w:space="0" w:color="000001"/>
              <w:bottom w:val="single" w:sz="4" w:space="0" w:color="000001"/>
              <w:insideH w:val="single" w:sz="4" w:space="0" w:color="000001"/>
            </w:tcBorders>
            <w:shd w:fill="auto" w:val="clear"/>
            <w:tcMar>
              <w:left w:w="-5" w:type="dxa"/>
            </w:tcMar>
          </w:tcPr>
          <w:p>
            <w:pPr>
              <w:pStyle w:val="Normal"/>
              <w:suppressAutoHyphens w:val="true"/>
              <w:bidi w:val="0"/>
              <w:spacing w:lineRule="auto" w:line="240"/>
              <w:jc w:val="left"/>
              <w:rPr/>
            </w:pPr>
            <w:r>
              <w:rPr>
                <w:rFonts w:ascii="Times New Roman" w:hAnsi="Times New Roman"/>
                <w:color w:val="000000"/>
                <w:sz w:val="24"/>
                <w:szCs w:val="24"/>
              </w:rPr>
              <w:t>100</w:t>
            </w:r>
          </w:p>
        </w:tc>
        <w:tc>
          <w:tcPr>
            <w:tcW w:w="679" w:type="dxa"/>
            <w:tcBorders>
              <w:top w:val="single" w:sz="4" w:space="0" w:color="000001"/>
              <w:left w:val="single" w:sz="4" w:space="0" w:color="000001"/>
              <w:bottom w:val="single" w:sz="4" w:space="0" w:color="000001"/>
              <w:insideH w:val="single" w:sz="4" w:space="0" w:color="000001"/>
            </w:tcBorders>
            <w:shd w:fill="auto" w:val="clear"/>
            <w:tcMar>
              <w:left w:w="-5" w:type="dxa"/>
            </w:tcMar>
          </w:tcPr>
          <w:p>
            <w:pPr>
              <w:pStyle w:val="Normal"/>
              <w:suppressAutoHyphens w:val="true"/>
              <w:bidi w:val="0"/>
              <w:spacing w:lineRule="auto" w:line="240"/>
              <w:jc w:val="left"/>
              <w:rPr/>
            </w:pPr>
            <w:r>
              <w:rPr>
                <w:rFonts w:ascii="Times New Roman" w:hAnsi="Times New Roman"/>
                <w:color w:val="000000"/>
                <w:sz w:val="24"/>
                <w:szCs w:val="24"/>
              </w:rPr>
              <w:t>100</w:t>
            </w:r>
          </w:p>
        </w:tc>
        <w:tc>
          <w:tcPr>
            <w:tcW w:w="675" w:type="dxa"/>
            <w:tcBorders>
              <w:top w:val="single" w:sz="4" w:space="0" w:color="000001"/>
              <w:left w:val="single" w:sz="4" w:space="0" w:color="000001"/>
              <w:bottom w:val="single" w:sz="4" w:space="0" w:color="000001"/>
              <w:insideH w:val="single" w:sz="4" w:space="0" w:color="000001"/>
            </w:tcBorders>
            <w:shd w:fill="auto" w:val="clear"/>
            <w:tcMar>
              <w:left w:w="-5" w:type="dxa"/>
            </w:tcMar>
          </w:tcPr>
          <w:p>
            <w:pPr>
              <w:pStyle w:val="Normal"/>
              <w:suppressAutoHyphens w:val="true"/>
              <w:bidi w:val="0"/>
              <w:spacing w:lineRule="auto" w:line="240"/>
              <w:jc w:val="left"/>
              <w:rPr/>
            </w:pPr>
            <w:r>
              <w:rPr>
                <w:rFonts w:ascii="Times New Roman" w:hAnsi="Times New Roman"/>
                <w:color w:val="000000"/>
                <w:sz w:val="24"/>
                <w:szCs w:val="24"/>
              </w:rPr>
              <w:t>100</w:t>
            </w:r>
          </w:p>
        </w:tc>
        <w:tc>
          <w:tcPr>
            <w:tcW w:w="734" w:type="dxa"/>
            <w:tcBorders>
              <w:top w:val="single" w:sz="4" w:space="0" w:color="000001"/>
              <w:left w:val="single" w:sz="4" w:space="0" w:color="000001"/>
              <w:bottom w:val="single" w:sz="4" w:space="0" w:color="000001"/>
              <w:insideH w:val="single" w:sz="4" w:space="0" w:color="000001"/>
            </w:tcBorders>
            <w:shd w:fill="auto" w:val="clear"/>
            <w:tcMar>
              <w:left w:w="-5" w:type="dxa"/>
            </w:tcMar>
          </w:tcPr>
          <w:p>
            <w:pPr>
              <w:pStyle w:val="Normal"/>
              <w:suppressAutoHyphens w:val="true"/>
              <w:bidi w:val="0"/>
              <w:spacing w:lineRule="auto" w:line="240"/>
              <w:jc w:val="left"/>
              <w:rPr/>
            </w:pPr>
            <w:r>
              <w:rPr>
                <w:rFonts w:ascii="Times New Roman" w:hAnsi="Times New Roman"/>
                <w:color w:val="000000"/>
                <w:sz w:val="24"/>
                <w:szCs w:val="24"/>
              </w:rPr>
              <w:t>100</w:t>
            </w:r>
          </w:p>
        </w:tc>
        <w:tc>
          <w:tcPr>
            <w:tcW w:w="74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5" w:type="dxa"/>
            </w:tcMar>
          </w:tcPr>
          <w:p>
            <w:pPr>
              <w:pStyle w:val="Normal"/>
              <w:suppressAutoHyphens w:val="true"/>
              <w:bidi w:val="0"/>
              <w:spacing w:lineRule="auto" w:line="240"/>
              <w:jc w:val="left"/>
              <w:rPr/>
            </w:pPr>
            <w:r>
              <w:rPr>
                <w:rFonts w:ascii="Times New Roman" w:hAnsi="Times New Roman"/>
                <w:color w:val="000000"/>
                <w:sz w:val="24"/>
                <w:szCs w:val="24"/>
              </w:rPr>
              <w:t>100</w:t>
            </w:r>
          </w:p>
        </w:tc>
      </w:tr>
      <w:tr>
        <w:trPr>
          <w:trHeight w:val="545" w:hRule="atLeast"/>
        </w:trPr>
        <w:tc>
          <w:tcPr>
            <w:tcW w:w="10154" w:type="dxa"/>
            <w:gridSpan w:val="9"/>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5" w:type="dxa"/>
            </w:tcMar>
          </w:tcPr>
          <w:p>
            <w:pPr>
              <w:pStyle w:val="Style23"/>
              <w:tabs>
                <w:tab w:val="left" w:pos="540" w:leader="none"/>
                <w:tab w:val="center" w:pos="7263" w:leader="none"/>
              </w:tabs>
              <w:bidi w:val="0"/>
              <w:spacing w:lineRule="auto" w:line="240"/>
              <w:jc w:val="center"/>
              <w:rPr/>
            </w:pPr>
            <w:r>
              <w:rPr>
                <w:rFonts w:cs="Times New Roman" w:ascii="Times New Roman" w:hAnsi="Times New Roman"/>
                <w:color w:val="000000"/>
                <w:sz w:val="24"/>
                <w:szCs w:val="24"/>
              </w:rPr>
              <w:t>2.Основное мероприятие  Информационное обеспечение энергосбережения</w:t>
            </w:r>
          </w:p>
        </w:tc>
      </w:tr>
      <w:tr>
        <w:trPr>
          <w:cantSplit w:val="true"/>
        </w:trPr>
        <w:tc>
          <w:tcPr>
            <w:tcW w:w="552" w:type="dxa"/>
            <w:tcBorders>
              <w:top w:val="single" w:sz="4" w:space="0" w:color="000001"/>
              <w:left w:val="single" w:sz="4" w:space="0" w:color="000001"/>
              <w:bottom w:val="single" w:sz="4" w:space="0" w:color="000001"/>
              <w:insideH w:val="single" w:sz="4" w:space="0" w:color="000001"/>
            </w:tcBorders>
            <w:shd w:fill="auto" w:val="clear"/>
            <w:tcMar>
              <w:left w:w="-5" w:type="dxa"/>
            </w:tcMar>
          </w:tcPr>
          <w:p>
            <w:pPr>
              <w:pStyle w:val="Style24"/>
              <w:bidi w:val="0"/>
              <w:spacing w:lineRule="auto" w:line="240"/>
              <w:jc w:val="center"/>
              <w:rPr/>
            </w:pPr>
            <w:r>
              <w:rPr>
                <w:rFonts w:cs="Times New Roman" w:ascii="Times New Roman" w:hAnsi="Times New Roman"/>
                <w:color w:val="000000"/>
                <w:sz w:val="24"/>
                <w:szCs w:val="24"/>
              </w:rPr>
              <w:t>2.</w:t>
            </w:r>
          </w:p>
        </w:tc>
        <w:tc>
          <w:tcPr>
            <w:tcW w:w="3649" w:type="dxa"/>
            <w:tcBorders>
              <w:top w:val="single" w:sz="4" w:space="0" w:color="000001"/>
              <w:left w:val="single" w:sz="4" w:space="0" w:color="000001"/>
              <w:bottom w:val="single" w:sz="4" w:space="0" w:color="000001"/>
              <w:insideH w:val="single" w:sz="4" w:space="0" w:color="000001"/>
            </w:tcBorders>
            <w:shd w:fill="auto" w:val="clear"/>
            <w:tcMar>
              <w:left w:w="-5" w:type="dxa"/>
            </w:tcMar>
          </w:tcPr>
          <w:p>
            <w:pPr>
              <w:pStyle w:val="Style23"/>
              <w:bidi w:val="0"/>
              <w:spacing w:lineRule="auto" w:line="240"/>
              <w:jc w:val="left"/>
              <w:rPr/>
            </w:pPr>
            <w:r>
              <w:rPr>
                <w:rFonts w:cs="Times New Roman" w:ascii="Times New Roman" w:hAnsi="Times New Roman"/>
                <w:color w:val="000000"/>
                <w:sz w:val="24"/>
                <w:szCs w:val="24"/>
              </w:rPr>
              <w:t>Пропаганда методов и технологий энергосбережения и повышения энергетической эффективности в СМИ, официальном сайте Красногвардейского района, социальных сетях.</w:t>
            </w:r>
          </w:p>
        </w:tc>
        <w:tc>
          <w:tcPr>
            <w:tcW w:w="1408" w:type="dxa"/>
            <w:tcBorders>
              <w:top w:val="single" w:sz="4" w:space="0" w:color="000001"/>
              <w:left w:val="single" w:sz="4" w:space="0" w:color="000001"/>
              <w:bottom w:val="single" w:sz="4" w:space="0" w:color="000001"/>
              <w:insideH w:val="single" w:sz="4" w:space="0" w:color="000001"/>
            </w:tcBorders>
            <w:shd w:fill="auto" w:val="clear"/>
            <w:tcMar>
              <w:left w:w="-5" w:type="dxa"/>
            </w:tcMar>
          </w:tcPr>
          <w:p>
            <w:pPr>
              <w:pStyle w:val="Style24"/>
              <w:bidi w:val="0"/>
              <w:spacing w:lineRule="auto" w:line="240"/>
              <w:jc w:val="center"/>
              <w:rPr/>
            </w:pPr>
            <w:r>
              <w:rPr>
                <w:rFonts w:cs="Times New Roman" w:ascii="Times New Roman" w:hAnsi="Times New Roman"/>
                <w:color w:val="000000"/>
                <w:sz w:val="24"/>
                <w:szCs w:val="24"/>
              </w:rPr>
              <w:t xml:space="preserve">количество публикаций </w:t>
            </w:r>
          </w:p>
        </w:tc>
        <w:tc>
          <w:tcPr>
            <w:tcW w:w="915" w:type="dxa"/>
            <w:tcBorders>
              <w:top w:val="single" w:sz="4" w:space="0" w:color="000001"/>
              <w:left w:val="single" w:sz="4" w:space="0" w:color="000001"/>
              <w:bottom w:val="single" w:sz="4" w:space="0" w:color="000001"/>
              <w:insideH w:val="single" w:sz="4" w:space="0" w:color="000001"/>
            </w:tcBorders>
            <w:shd w:fill="auto" w:val="clear"/>
            <w:tcMar>
              <w:left w:w="-5" w:type="dxa"/>
            </w:tcMar>
          </w:tcPr>
          <w:p>
            <w:pPr>
              <w:pStyle w:val="Style24"/>
              <w:bidi w:val="0"/>
              <w:spacing w:lineRule="auto" w:line="240"/>
              <w:jc w:val="center"/>
              <w:rPr/>
            </w:pPr>
            <w:r>
              <w:rPr>
                <w:rFonts w:cs="Times New Roman" w:ascii="Times New Roman" w:hAnsi="Times New Roman"/>
                <w:color w:val="000000"/>
                <w:sz w:val="24"/>
                <w:szCs w:val="24"/>
              </w:rPr>
              <w:t>1</w:t>
            </w:r>
          </w:p>
        </w:tc>
        <w:tc>
          <w:tcPr>
            <w:tcW w:w="795" w:type="dxa"/>
            <w:tcBorders>
              <w:top w:val="single" w:sz="4" w:space="0" w:color="000001"/>
              <w:left w:val="single" w:sz="4" w:space="0" w:color="000001"/>
              <w:bottom w:val="single" w:sz="4" w:space="0" w:color="000001"/>
              <w:insideH w:val="single" w:sz="4" w:space="0" w:color="000001"/>
            </w:tcBorders>
            <w:shd w:fill="auto" w:val="clear"/>
            <w:tcMar>
              <w:left w:w="-5" w:type="dxa"/>
            </w:tcMar>
          </w:tcPr>
          <w:p>
            <w:pPr>
              <w:pStyle w:val="Style24"/>
              <w:bidi w:val="0"/>
              <w:spacing w:lineRule="auto" w:line="240"/>
              <w:jc w:val="center"/>
              <w:rPr/>
            </w:pPr>
            <w:r>
              <w:rPr>
                <w:rFonts w:cs="Times New Roman" w:ascii="Times New Roman" w:hAnsi="Times New Roman"/>
                <w:color w:val="000000"/>
                <w:sz w:val="24"/>
                <w:szCs w:val="24"/>
              </w:rPr>
              <w:t>5</w:t>
            </w:r>
          </w:p>
        </w:tc>
        <w:tc>
          <w:tcPr>
            <w:tcW w:w="679" w:type="dxa"/>
            <w:tcBorders>
              <w:top w:val="single" w:sz="4" w:space="0" w:color="000001"/>
              <w:left w:val="single" w:sz="4" w:space="0" w:color="000001"/>
              <w:bottom w:val="single" w:sz="4" w:space="0" w:color="000001"/>
              <w:insideH w:val="single" w:sz="4" w:space="0" w:color="000001"/>
            </w:tcBorders>
            <w:shd w:fill="auto" w:val="clear"/>
            <w:tcMar>
              <w:left w:w="-5" w:type="dxa"/>
            </w:tcMar>
          </w:tcPr>
          <w:p>
            <w:pPr>
              <w:pStyle w:val="Style24"/>
              <w:bidi w:val="0"/>
              <w:spacing w:lineRule="auto" w:line="240"/>
              <w:jc w:val="center"/>
              <w:rPr/>
            </w:pPr>
            <w:r>
              <w:rPr>
                <w:rFonts w:cs="Times New Roman" w:ascii="Times New Roman" w:hAnsi="Times New Roman"/>
                <w:color w:val="000000"/>
                <w:sz w:val="24"/>
                <w:szCs w:val="24"/>
              </w:rPr>
              <w:t>6</w:t>
            </w:r>
          </w:p>
        </w:tc>
        <w:tc>
          <w:tcPr>
            <w:tcW w:w="675" w:type="dxa"/>
            <w:tcBorders>
              <w:top w:val="single" w:sz="4" w:space="0" w:color="000001"/>
              <w:left w:val="single" w:sz="4" w:space="0" w:color="000001"/>
              <w:bottom w:val="single" w:sz="4" w:space="0" w:color="000001"/>
              <w:insideH w:val="single" w:sz="4" w:space="0" w:color="000001"/>
            </w:tcBorders>
            <w:shd w:fill="auto" w:val="clear"/>
            <w:tcMar>
              <w:left w:w="-5" w:type="dxa"/>
            </w:tcMar>
          </w:tcPr>
          <w:p>
            <w:pPr>
              <w:pStyle w:val="Style24"/>
              <w:bidi w:val="0"/>
              <w:spacing w:lineRule="auto" w:line="240"/>
              <w:jc w:val="center"/>
              <w:rPr/>
            </w:pPr>
            <w:r>
              <w:rPr>
                <w:rFonts w:cs="Times New Roman" w:ascii="Times New Roman" w:hAnsi="Times New Roman"/>
                <w:color w:val="000000"/>
                <w:sz w:val="24"/>
                <w:szCs w:val="24"/>
              </w:rPr>
              <w:t>8</w:t>
            </w:r>
          </w:p>
        </w:tc>
        <w:tc>
          <w:tcPr>
            <w:tcW w:w="734" w:type="dxa"/>
            <w:tcBorders>
              <w:top w:val="single" w:sz="4" w:space="0" w:color="000001"/>
              <w:left w:val="single" w:sz="4" w:space="0" w:color="000001"/>
              <w:bottom w:val="single" w:sz="4" w:space="0" w:color="000001"/>
              <w:insideH w:val="single" w:sz="4" w:space="0" w:color="000001"/>
            </w:tcBorders>
            <w:shd w:fill="auto" w:val="clear"/>
            <w:tcMar>
              <w:left w:w="-5" w:type="dxa"/>
            </w:tcMar>
          </w:tcPr>
          <w:p>
            <w:pPr>
              <w:pStyle w:val="Style24"/>
              <w:bidi w:val="0"/>
              <w:spacing w:lineRule="auto" w:line="240"/>
              <w:jc w:val="center"/>
              <w:rPr/>
            </w:pPr>
            <w:r>
              <w:rPr>
                <w:rFonts w:cs="Times New Roman" w:ascii="Times New Roman" w:hAnsi="Times New Roman"/>
                <w:color w:val="000000"/>
                <w:sz w:val="24"/>
                <w:szCs w:val="24"/>
              </w:rPr>
              <w:t>10</w:t>
            </w:r>
          </w:p>
        </w:tc>
        <w:tc>
          <w:tcPr>
            <w:tcW w:w="74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5" w:type="dxa"/>
            </w:tcMar>
          </w:tcPr>
          <w:p>
            <w:pPr>
              <w:pStyle w:val="Style24"/>
              <w:bidi w:val="0"/>
              <w:spacing w:lineRule="auto" w:line="240"/>
              <w:jc w:val="center"/>
              <w:rPr/>
            </w:pPr>
            <w:r>
              <w:rPr>
                <w:rFonts w:cs="Times New Roman" w:ascii="Times New Roman" w:hAnsi="Times New Roman"/>
                <w:color w:val="000000"/>
                <w:sz w:val="24"/>
                <w:szCs w:val="24"/>
              </w:rPr>
              <w:t>11</w:t>
            </w:r>
          </w:p>
        </w:tc>
      </w:tr>
    </w:tbl>
    <w:p>
      <w:pPr>
        <w:pStyle w:val="ConsPlusNormal"/>
        <w:bidi w:val="0"/>
        <w:spacing w:lineRule="auto" w:line="240"/>
        <w:jc w:val="left"/>
        <w:rPr>
          <w:rFonts w:cs="Times New Roman"/>
          <w:sz w:val="24"/>
          <w:szCs w:val="24"/>
          <w:lang w:eastAsia="zh-CN"/>
        </w:rPr>
      </w:pPr>
      <w:r>
        <w:rPr>
          <w:rFonts w:cs="Times New Roman"/>
          <w:sz w:val="24"/>
          <w:szCs w:val="24"/>
          <w:lang w:eastAsia="zh-CN"/>
        </w:rPr>
      </w:r>
    </w:p>
    <w:p>
      <w:pPr>
        <w:pStyle w:val="WW"/>
        <w:bidi w:val="0"/>
        <w:spacing w:lineRule="auto" w:line="240" w:before="0" w:after="0"/>
        <w:ind w:right="-598" w:hanging="0"/>
        <w:contextualSpacing/>
        <w:jc w:val="left"/>
        <w:rPr>
          <w:rFonts w:cs="Times New Roman"/>
          <w:sz w:val="24"/>
          <w:szCs w:val="24"/>
        </w:rPr>
      </w:pPr>
      <w:r>
        <w:rPr>
          <w:rFonts w:cs="Times New Roman"/>
          <w:sz w:val="24"/>
          <w:szCs w:val="24"/>
        </w:rPr>
      </w:r>
    </w:p>
    <w:p>
      <w:pPr>
        <w:pStyle w:val="WW"/>
        <w:bidi w:val="0"/>
        <w:spacing w:lineRule="auto" w:line="240" w:before="0" w:after="0"/>
        <w:ind w:right="-598" w:hanging="0"/>
        <w:contextualSpacing/>
        <w:jc w:val="left"/>
        <w:rPr>
          <w:rFonts w:cs="Times New Roman"/>
          <w:sz w:val="24"/>
          <w:szCs w:val="24"/>
        </w:rPr>
      </w:pPr>
      <w:r>
        <w:rPr>
          <w:rFonts w:cs="Times New Roman"/>
          <w:sz w:val="24"/>
          <w:szCs w:val="24"/>
        </w:rPr>
      </w:r>
    </w:p>
    <w:p>
      <w:pPr>
        <w:pStyle w:val="WW"/>
        <w:bidi w:val="0"/>
        <w:spacing w:lineRule="auto" w:line="240" w:before="0" w:after="0"/>
        <w:ind w:right="-598" w:hanging="0"/>
        <w:contextualSpacing/>
        <w:jc w:val="left"/>
        <w:rPr>
          <w:rFonts w:cs="Times New Roman"/>
          <w:sz w:val="24"/>
          <w:szCs w:val="24"/>
        </w:rPr>
      </w:pPr>
      <w:r>
        <w:rPr>
          <w:rFonts w:cs="Times New Roman"/>
          <w:sz w:val="24"/>
          <w:szCs w:val="24"/>
        </w:rPr>
      </w:r>
    </w:p>
    <w:p>
      <w:pPr>
        <w:pStyle w:val="WW"/>
        <w:bidi w:val="0"/>
        <w:spacing w:lineRule="auto" w:line="240" w:before="0" w:after="0"/>
        <w:ind w:right="-598" w:hanging="0"/>
        <w:contextualSpacing/>
        <w:jc w:val="left"/>
        <w:rPr>
          <w:rFonts w:cs="Times New Roman"/>
          <w:sz w:val="24"/>
          <w:szCs w:val="24"/>
        </w:rPr>
      </w:pPr>
      <w:r>
        <w:rPr>
          <w:rFonts w:cs="Times New Roman"/>
          <w:sz w:val="24"/>
          <w:szCs w:val="24"/>
        </w:rPr>
      </w:r>
    </w:p>
    <w:p>
      <w:pPr>
        <w:pStyle w:val="WW"/>
        <w:bidi w:val="0"/>
        <w:spacing w:lineRule="auto" w:line="240" w:before="0" w:after="0"/>
        <w:ind w:right="-598" w:hanging="0"/>
        <w:contextualSpacing/>
        <w:jc w:val="left"/>
        <w:rPr>
          <w:rFonts w:cs="Times New Roman"/>
          <w:sz w:val="24"/>
          <w:szCs w:val="24"/>
        </w:rPr>
      </w:pPr>
      <w:r>
        <w:rPr>
          <w:rFonts w:cs="Times New Roman"/>
          <w:sz w:val="24"/>
          <w:szCs w:val="24"/>
        </w:rPr>
      </w:r>
    </w:p>
    <w:p>
      <w:pPr>
        <w:pStyle w:val="WW"/>
        <w:bidi w:val="0"/>
        <w:spacing w:lineRule="auto" w:line="240" w:before="0" w:after="0"/>
        <w:ind w:right="-598" w:hanging="0"/>
        <w:contextualSpacing/>
        <w:jc w:val="left"/>
        <w:rPr>
          <w:rFonts w:cs="Times New Roman"/>
          <w:sz w:val="24"/>
          <w:szCs w:val="24"/>
        </w:rPr>
      </w:pPr>
      <w:r>
        <w:rPr>
          <w:rFonts w:cs="Times New Roman"/>
          <w:sz w:val="24"/>
          <w:szCs w:val="24"/>
        </w:rPr>
      </w:r>
    </w:p>
    <w:p>
      <w:pPr>
        <w:pStyle w:val="WW"/>
        <w:bidi w:val="0"/>
        <w:spacing w:lineRule="auto" w:line="240" w:before="0" w:after="0"/>
        <w:ind w:right="-598" w:hanging="0"/>
        <w:contextualSpacing/>
        <w:jc w:val="right"/>
        <w:rPr/>
      </w:pPr>
      <w:r>
        <w:rPr>
          <w:rFonts w:eastAsia="Times New Roman" w:cs="Times New Roman"/>
          <w:sz w:val="24"/>
          <w:szCs w:val="24"/>
        </w:rPr>
        <w:t xml:space="preserve">                                                                                                                           </w:t>
      </w:r>
    </w:p>
    <w:p>
      <w:pPr>
        <w:pStyle w:val="WW"/>
        <w:bidi w:val="0"/>
        <w:spacing w:lineRule="auto" w:line="240" w:before="0" w:after="0"/>
        <w:ind w:right="-598" w:hanging="0"/>
        <w:contextualSpacing/>
        <w:jc w:val="right"/>
        <w:rPr>
          <w:rFonts w:eastAsia="Times New Roman" w:cs="Times New Roman"/>
          <w:sz w:val="24"/>
          <w:szCs w:val="24"/>
        </w:rPr>
      </w:pPr>
      <w:r>
        <w:rPr>
          <w:rFonts w:eastAsia="Times New Roman" w:cs="Times New Roman"/>
          <w:sz w:val="24"/>
          <w:szCs w:val="24"/>
        </w:rPr>
      </w:r>
    </w:p>
    <w:p>
      <w:pPr>
        <w:pStyle w:val="WW"/>
        <w:bidi w:val="0"/>
        <w:spacing w:lineRule="auto" w:line="240" w:before="0" w:after="0"/>
        <w:ind w:right="-598" w:hanging="0"/>
        <w:contextualSpacing/>
        <w:jc w:val="right"/>
        <w:rPr>
          <w:rFonts w:eastAsia="Times New Roman" w:cs="Times New Roman"/>
          <w:sz w:val="24"/>
          <w:szCs w:val="24"/>
        </w:rPr>
      </w:pPr>
      <w:r>
        <w:rPr>
          <w:rFonts w:eastAsia="Times New Roman" w:cs="Times New Roman"/>
          <w:sz w:val="24"/>
          <w:szCs w:val="24"/>
        </w:rPr>
      </w:r>
    </w:p>
    <w:p>
      <w:pPr>
        <w:pStyle w:val="WW"/>
        <w:bidi w:val="0"/>
        <w:spacing w:lineRule="auto" w:line="240" w:before="0" w:after="0"/>
        <w:ind w:right="-598" w:hanging="0"/>
        <w:contextualSpacing/>
        <w:jc w:val="right"/>
        <w:rPr>
          <w:rFonts w:eastAsia="Times New Roman" w:cs="Times New Roman"/>
          <w:sz w:val="24"/>
          <w:szCs w:val="24"/>
        </w:rPr>
      </w:pPr>
      <w:r>
        <w:rPr>
          <w:rFonts w:eastAsia="Times New Roman" w:cs="Times New Roman"/>
          <w:sz w:val="24"/>
          <w:szCs w:val="24"/>
        </w:rPr>
      </w:r>
    </w:p>
    <w:p>
      <w:pPr>
        <w:pStyle w:val="WW"/>
        <w:bidi w:val="0"/>
        <w:spacing w:lineRule="auto" w:line="240" w:before="0" w:after="0"/>
        <w:ind w:right="-598" w:hanging="0"/>
        <w:contextualSpacing/>
        <w:jc w:val="right"/>
        <w:rPr>
          <w:rFonts w:eastAsia="Times New Roman" w:cs="Times New Roman"/>
          <w:sz w:val="24"/>
          <w:szCs w:val="24"/>
        </w:rPr>
      </w:pPr>
      <w:r>
        <w:rPr>
          <w:rFonts w:eastAsia="Times New Roman" w:cs="Times New Roman"/>
          <w:sz w:val="24"/>
          <w:szCs w:val="24"/>
        </w:rPr>
      </w:r>
    </w:p>
    <w:p>
      <w:pPr>
        <w:pStyle w:val="WW"/>
        <w:bidi w:val="0"/>
        <w:spacing w:lineRule="auto" w:line="240" w:before="0" w:after="0"/>
        <w:ind w:right="-598" w:hanging="0"/>
        <w:contextualSpacing/>
        <w:jc w:val="right"/>
        <w:rPr>
          <w:rFonts w:eastAsia="Times New Roman" w:cs="Times New Roman"/>
          <w:sz w:val="24"/>
          <w:szCs w:val="24"/>
        </w:rPr>
      </w:pPr>
      <w:r>
        <w:rPr>
          <w:rFonts w:eastAsia="Times New Roman" w:cs="Times New Roman"/>
          <w:sz w:val="24"/>
          <w:szCs w:val="24"/>
        </w:rPr>
      </w:r>
    </w:p>
    <w:p>
      <w:pPr>
        <w:pStyle w:val="WW"/>
        <w:bidi w:val="0"/>
        <w:spacing w:lineRule="auto" w:line="240" w:before="0" w:after="0"/>
        <w:ind w:right="-598" w:hanging="0"/>
        <w:contextualSpacing/>
        <w:jc w:val="right"/>
        <w:rPr>
          <w:rFonts w:eastAsia="Times New Roman" w:cs="Times New Roman"/>
          <w:sz w:val="24"/>
          <w:szCs w:val="24"/>
        </w:rPr>
      </w:pPr>
      <w:r>
        <w:rPr>
          <w:rFonts w:eastAsia="Times New Roman" w:cs="Times New Roman"/>
          <w:sz w:val="24"/>
          <w:szCs w:val="24"/>
        </w:rPr>
      </w:r>
    </w:p>
    <w:p>
      <w:pPr>
        <w:pStyle w:val="WW"/>
        <w:bidi w:val="0"/>
        <w:spacing w:lineRule="auto" w:line="240" w:before="0" w:after="0"/>
        <w:ind w:right="-598" w:hanging="0"/>
        <w:contextualSpacing/>
        <w:jc w:val="right"/>
        <w:rPr>
          <w:rFonts w:eastAsia="Times New Roman" w:cs="Times New Roman"/>
          <w:sz w:val="24"/>
          <w:szCs w:val="24"/>
        </w:rPr>
      </w:pPr>
      <w:r>
        <w:rPr>
          <w:rFonts w:eastAsia="Times New Roman" w:cs="Times New Roman"/>
          <w:sz w:val="24"/>
          <w:szCs w:val="24"/>
        </w:rPr>
      </w:r>
    </w:p>
    <w:p>
      <w:pPr>
        <w:pStyle w:val="WW"/>
        <w:bidi w:val="0"/>
        <w:spacing w:lineRule="auto" w:line="240" w:before="0" w:after="0"/>
        <w:ind w:right="-598" w:hanging="0"/>
        <w:contextualSpacing/>
        <w:jc w:val="right"/>
        <w:rPr>
          <w:rFonts w:eastAsia="Times New Roman" w:cs="Times New Roman"/>
          <w:sz w:val="24"/>
          <w:szCs w:val="24"/>
        </w:rPr>
      </w:pPr>
      <w:r>
        <w:rPr>
          <w:rFonts w:eastAsia="Times New Roman" w:cs="Times New Roman"/>
          <w:sz w:val="24"/>
          <w:szCs w:val="24"/>
        </w:rPr>
      </w:r>
    </w:p>
    <w:p>
      <w:pPr>
        <w:pStyle w:val="WW"/>
        <w:bidi w:val="0"/>
        <w:spacing w:lineRule="auto" w:line="240" w:before="0" w:after="0"/>
        <w:ind w:right="-598" w:hanging="0"/>
        <w:contextualSpacing/>
        <w:jc w:val="right"/>
        <w:rPr>
          <w:rFonts w:eastAsia="Times New Roman" w:cs="Times New Roman"/>
          <w:sz w:val="24"/>
          <w:szCs w:val="24"/>
        </w:rPr>
      </w:pPr>
      <w:r>
        <w:rPr>
          <w:rFonts w:eastAsia="Times New Roman" w:cs="Times New Roman"/>
          <w:sz w:val="24"/>
          <w:szCs w:val="24"/>
        </w:rPr>
      </w:r>
    </w:p>
    <w:p>
      <w:pPr>
        <w:pStyle w:val="WW"/>
        <w:bidi w:val="0"/>
        <w:spacing w:lineRule="auto" w:line="240" w:before="0" w:after="0"/>
        <w:ind w:right="-598" w:hanging="0"/>
        <w:contextualSpacing/>
        <w:jc w:val="right"/>
        <w:rPr>
          <w:rFonts w:eastAsia="Times New Roman" w:cs="Times New Roman"/>
          <w:sz w:val="24"/>
          <w:szCs w:val="24"/>
        </w:rPr>
      </w:pPr>
      <w:r>
        <w:rPr>
          <w:rFonts w:eastAsia="Times New Roman" w:cs="Times New Roman"/>
          <w:sz w:val="24"/>
          <w:szCs w:val="24"/>
        </w:rPr>
      </w:r>
    </w:p>
    <w:p>
      <w:pPr>
        <w:pStyle w:val="WW"/>
        <w:bidi w:val="0"/>
        <w:spacing w:lineRule="auto" w:line="240" w:before="0" w:after="0"/>
        <w:ind w:right="-598" w:hanging="0"/>
        <w:contextualSpacing/>
        <w:jc w:val="right"/>
        <w:rPr>
          <w:rFonts w:eastAsia="Times New Roman" w:cs="Times New Roman"/>
          <w:sz w:val="24"/>
          <w:szCs w:val="24"/>
        </w:rPr>
      </w:pPr>
      <w:r>
        <w:rPr>
          <w:rFonts w:eastAsia="Times New Roman" w:cs="Times New Roman"/>
          <w:sz w:val="24"/>
          <w:szCs w:val="24"/>
        </w:rPr>
      </w:r>
    </w:p>
    <w:p>
      <w:pPr>
        <w:pStyle w:val="WW"/>
        <w:bidi w:val="0"/>
        <w:spacing w:lineRule="auto" w:line="240" w:before="0" w:after="0"/>
        <w:ind w:right="-598" w:hanging="0"/>
        <w:contextualSpacing/>
        <w:jc w:val="right"/>
        <w:rPr/>
      </w:pPr>
      <w:r>
        <w:rPr>
          <w:rFonts w:eastAsia="Times New Roman" w:cs="Times New Roman"/>
          <w:sz w:val="24"/>
          <w:szCs w:val="24"/>
        </w:rPr>
        <w:t xml:space="preserve">Таблица 2          </w:t>
      </w:r>
    </w:p>
    <w:p>
      <w:pPr>
        <w:pStyle w:val="WW"/>
        <w:bidi w:val="0"/>
        <w:spacing w:lineRule="auto" w:line="240" w:before="0" w:after="0"/>
        <w:ind w:right="-14" w:hanging="0"/>
        <w:contextualSpacing/>
        <w:jc w:val="center"/>
        <w:rPr>
          <w:rFonts w:cs="Times New Roman"/>
          <w:b/>
          <w:b/>
          <w:sz w:val="24"/>
          <w:szCs w:val="24"/>
        </w:rPr>
      </w:pPr>
      <w:r>
        <w:rPr>
          <w:rFonts w:cs="Times New Roman"/>
          <w:b/>
          <w:sz w:val="24"/>
          <w:szCs w:val="24"/>
        </w:rPr>
      </w:r>
    </w:p>
    <w:p>
      <w:pPr>
        <w:pStyle w:val="WW"/>
        <w:bidi w:val="0"/>
        <w:spacing w:lineRule="auto" w:line="240" w:before="0" w:after="0"/>
        <w:ind w:right="-14" w:hanging="0"/>
        <w:contextualSpacing/>
        <w:jc w:val="center"/>
        <w:rPr/>
      </w:pPr>
      <w:r>
        <w:rPr>
          <w:rFonts w:cs="Times New Roman"/>
          <w:b/>
          <w:sz w:val="24"/>
          <w:szCs w:val="24"/>
        </w:rPr>
        <w:t>Перечень</w:t>
      </w:r>
    </w:p>
    <w:p>
      <w:pPr>
        <w:pStyle w:val="WW"/>
        <w:bidi w:val="0"/>
        <w:spacing w:lineRule="auto" w:line="240" w:before="0" w:after="0"/>
        <w:ind w:right="-14" w:hanging="0"/>
        <w:contextualSpacing/>
        <w:jc w:val="center"/>
        <w:rPr/>
      </w:pPr>
      <w:r>
        <w:rPr>
          <w:rFonts w:cs="Times New Roman"/>
          <w:b/>
          <w:sz w:val="24"/>
          <w:szCs w:val="24"/>
        </w:rPr>
        <w:t xml:space="preserve">основных мероприятий  подпрограммы «Энергосбережение и повышение энергетической эффективности в муниципальном образовании Залесовский сельсовет  </w:t>
      </w:r>
    </w:p>
    <w:p>
      <w:pPr>
        <w:pStyle w:val="WW"/>
        <w:bidi w:val="0"/>
        <w:spacing w:lineRule="auto" w:line="240" w:before="0" w:after="0"/>
        <w:ind w:right="-14" w:hanging="0"/>
        <w:contextualSpacing/>
        <w:jc w:val="center"/>
        <w:rPr/>
      </w:pPr>
      <w:r>
        <w:rPr>
          <w:rFonts w:cs="Times New Roman"/>
          <w:b/>
          <w:sz w:val="24"/>
          <w:szCs w:val="24"/>
        </w:rPr>
        <w:t>Красногвардейского района Оренбургской области» на 2018-2022 годы</w:t>
      </w:r>
    </w:p>
    <w:p>
      <w:pPr>
        <w:pStyle w:val="WW"/>
        <w:bidi w:val="0"/>
        <w:spacing w:lineRule="auto" w:line="240" w:before="0" w:after="0"/>
        <w:ind w:right="-14" w:hanging="0"/>
        <w:contextualSpacing/>
        <w:jc w:val="center"/>
        <w:rPr>
          <w:rFonts w:cs="Times New Roman"/>
          <w:b/>
          <w:b/>
          <w:sz w:val="24"/>
          <w:szCs w:val="24"/>
        </w:rPr>
      </w:pPr>
      <w:r>
        <w:rPr>
          <w:rFonts w:cs="Times New Roman"/>
          <w:b/>
          <w:sz w:val="24"/>
          <w:szCs w:val="24"/>
        </w:rPr>
      </w:r>
    </w:p>
    <w:tbl>
      <w:tblPr>
        <w:tblW w:w="10035" w:type="dxa"/>
        <w:jc w:val="left"/>
        <w:tblInd w:w="120" w:type="dxa"/>
        <w:tblBorders>
          <w:top w:val="single" w:sz="2" w:space="0" w:color="000001"/>
          <w:left w:val="single" w:sz="2" w:space="0" w:color="000001"/>
          <w:bottom w:val="single" w:sz="2" w:space="0" w:color="000001"/>
          <w:insideH w:val="single" w:sz="2" w:space="0" w:color="000001"/>
        </w:tblBorders>
        <w:tblCellMar>
          <w:top w:w="55" w:type="dxa"/>
          <w:left w:w="-2" w:type="dxa"/>
          <w:bottom w:w="55" w:type="dxa"/>
          <w:right w:w="55" w:type="dxa"/>
        </w:tblCellMar>
      </w:tblPr>
      <w:tblGrid>
        <w:gridCol w:w="567"/>
        <w:gridCol w:w="1474"/>
        <w:gridCol w:w="1429"/>
        <w:gridCol w:w="901"/>
        <w:gridCol w:w="845"/>
        <w:gridCol w:w="2"/>
        <w:gridCol w:w="1635"/>
        <w:gridCol w:w="1"/>
        <w:gridCol w:w="1424"/>
        <w:gridCol w:w="1"/>
        <w:gridCol w:w="1754"/>
      </w:tblGrid>
      <w:tr>
        <w:trPr/>
        <w:tc>
          <w:tcPr>
            <w:tcW w:w="567" w:type="dxa"/>
            <w:vMerge w:val="restart"/>
            <w:tcBorders>
              <w:top w:val="single" w:sz="2" w:space="0" w:color="000001"/>
              <w:left w:val="single" w:sz="2" w:space="0" w:color="000001"/>
              <w:bottom w:val="single" w:sz="2" w:space="0" w:color="000001"/>
              <w:insideH w:val="single" w:sz="2" w:space="0" w:color="000001"/>
            </w:tcBorders>
            <w:shd w:fill="auto" w:val="clear"/>
            <w:tcMar>
              <w:left w:w="-2" w:type="dxa"/>
            </w:tcMar>
          </w:tcPr>
          <w:p>
            <w:pPr>
              <w:pStyle w:val="Style24"/>
              <w:bidi w:val="0"/>
              <w:spacing w:lineRule="auto" w:line="240"/>
              <w:jc w:val="center"/>
              <w:rPr/>
            </w:pPr>
            <w:r>
              <w:rPr>
                <w:rFonts w:cs="Times New Roman" w:ascii="Times New Roman" w:hAnsi="Times New Roman"/>
                <w:sz w:val="24"/>
                <w:szCs w:val="24"/>
              </w:rPr>
              <w:t>N</w:t>
              <w:br/>
              <w:t>п/п</w:t>
            </w:r>
          </w:p>
        </w:tc>
        <w:tc>
          <w:tcPr>
            <w:tcW w:w="1474" w:type="dxa"/>
            <w:vMerge w:val="restart"/>
            <w:tcBorders>
              <w:top w:val="single" w:sz="2" w:space="0" w:color="000001"/>
              <w:left w:val="single" w:sz="2" w:space="0" w:color="000001"/>
              <w:bottom w:val="single" w:sz="2" w:space="0" w:color="000001"/>
              <w:insideH w:val="single" w:sz="2" w:space="0" w:color="000001"/>
            </w:tcBorders>
            <w:shd w:fill="auto" w:val="clear"/>
            <w:tcMar>
              <w:left w:w="-2" w:type="dxa"/>
            </w:tcMar>
          </w:tcPr>
          <w:p>
            <w:pPr>
              <w:pStyle w:val="Style24"/>
              <w:bidi w:val="0"/>
              <w:spacing w:lineRule="auto" w:line="240"/>
              <w:jc w:val="center"/>
              <w:rPr/>
            </w:pPr>
            <w:r>
              <w:rPr>
                <w:rFonts w:cs="Times New Roman" w:ascii="Times New Roman" w:hAnsi="Times New Roman"/>
                <w:sz w:val="24"/>
                <w:szCs w:val="24"/>
              </w:rPr>
              <w:t>Номер и наименование программы, основного мероприятия</w:t>
            </w:r>
          </w:p>
        </w:tc>
        <w:tc>
          <w:tcPr>
            <w:tcW w:w="1429" w:type="dxa"/>
            <w:vMerge w:val="restart"/>
            <w:tcBorders>
              <w:top w:val="single" w:sz="2" w:space="0" w:color="000001"/>
              <w:left w:val="single" w:sz="2" w:space="0" w:color="000001"/>
              <w:bottom w:val="single" w:sz="2" w:space="0" w:color="000001"/>
              <w:insideH w:val="single" w:sz="2" w:space="0" w:color="000001"/>
            </w:tcBorders>
            <w:shd w:fill="auto" w:val="clear"/>
            <w:tcMar>
              <w:left w:w="-2" w:type="dxa"/>
            </w:tcMar>
          </w:tcPr>
          <w:p>
            <w:pPr>
              <w:pStyle w:val="Style24"/>
              <w:bidi w:val="0"/>
              <w:spacing w:lineRule="auto" w:line="240"/>
              <w:jc w:val="center"/>
              <w:rPr/>
            </w:pPr>
            <w:r>
              <w:rPr>
                <w:rFonts w:cs="Times New Roman" w:ascii="Times New Roman" w:hAnsi="Times New Roman"/>
                <w:sz w:val="24"/>
                <w:szCs w:val="24"/>
              </w:rPr>
              <w:t>Ответственный исполнитель</w:t>
            </w:r>
          </w:p>
        </w:tc>
        <w:tc>
          <w:tcPr>
            <w:tcW w:w="1748" w:type="dxa"/>
            <w:gridSpan w:val="3"/>
            <w:tcBorders>
              <w:top w:val="single" w:sz="2" w:space="0" w:color="000001"/>
              <w:left w:val="single" w:sz="2" w:space="0" w:color="000001"/>
              <w:bottom w:val="single" w:sz="2" w:space="0" w:color="000001"/>
              <w:insideH w:val="single" w:sz="2" w:space="0" w:color="000001"/>
            </w:tcBorders>
            <w:shd w:fill="auto" w:val="clear"/>
            <w:tcMar>
              <w:left w:w="-2" w:type="dxa"/>
            </w:tcMar>
          </w:tcPr>
          <w:p>
            <w:pPr>
              <w:pStyle w:val="Style24"/>
              <w:bidi w:val="0"/>
              <w:spacing w:lineRule="auto" w:line="240"/>
              <w:jc w:val="center"/>
              <w:rPr/>
            </w:pPr>
            <w:r>
              <w:rPr>
                <w:rFonts w:cs="Times New Roman" w:ascii="Times New Roman" w:hAnsi="Times New Roman"/>
                <w:sz w:val="24"/>
                <w:szCs w:val="24"/>
              </w:rPr>
              <w:t>Срок</w:t>
            </w:r>
          </w:p>
        </w:tc>
        <w:tc>
          <w:tcPr>
            <w:tcW w:w="1635" w:type="dxa"/>
            <w:tcBorders>
              <w:top w:val="single" w:sz="2" w:space="0" w:color="000001"/>
              <w:left w:val="single" w:sz="2" w:space="0" w:color="000001"/>
              <w:bottom w:val="single" w:sz="2" w:space="0" w:color="000001"/>
              <w:insideH w:val="single" w:sz="2" w:space="0" w:color="000001"/>
            </w:tcBorders>
            <w:shd w:fill="auto" w:val="clear"/>
            <w:tcMar>
              <w:left w:w="-2" w:type="dxa"/>
            </w:tcMar>
          </w:tcPr>
          <w:p>
            <w:pPr>
              <w:pStyle w:val="Style24"/>
              <w:bidi w:val="0"/>
              <w:spacing w:lineRule="auto" w:line="240"/>
              <w:jc w:val="center"/>
              <w:rPr/>
            </w:pPr>
            <w:r>
              <w:rPr>
                <w:rFonts w:cs="Times New Roman" w:ascii="Times New Roman" w:hAnsi="Times New Roman"/>
                <w:sz w:val="24"/>
                <w:szCs w:val="24"/>
              </w:rPr>
              <w:t>Ожидаемый непосредственный результат (краткое описание)</w:t>
            </w:r>
          </w:p>
        </w:tc>
        <w:tc>
          <w:tcPr>
            <w:tcW w:w="1425" w:type="dxa"/>
            <w:gridSpan w:val="2"/>
            <w:tcBorders>
              <w:top w:val="single" w:sz="2" w:space="0" w:color="000001"/>
              <w:left w:val="single" w:sz="2" w:space="0" w:color="000001"/>
              <w:bottom w:val="single" w:sz="2" w:space="0" w:color="000001"/>
              <w:insideH w:val="single" w:sz="2" w:space="0" w:color="000001"/>
            </w:tcBorders>
            <w:shd w:fill="auto" w:val="clear"/>
            <w:tcMar>
              <w:left w:w="-2" w:type="dxa"/>
            </w:tcMar>
          </w:tcPr>
          <w:p>
            <w:pPr>
              <w:pStyle w:val="Style24"/>
              <w:bidi w:val="0"/>
              <w:spacing w:lineRule="auto" w:line="240"/>
              <w:jc w:val="center"/>
              <w:rPr/>
            </w:pPr>
            <w:r>
              <w:rPr>
                <w:rFonts w:cs="Times New Roman" w:ascii="Times New Roman" w:hAnsi="Times New Roman"/>
                <w:sz w:val="24"/>
                <w:szCs w:val="24"/>
              </w:rPr>
              <w:t>Последствия не реализации основного мероприятия</w:t>
            </w:r>
          </w:p>
        </w:tc>
        <w:tc>
          <w:tcPr>
            <w:tcW w:w="1755" w:type="dxa"/>
            <w:gridSpan w:val="2"/>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2" w:type="dxa"/>
            </w:tcMar>
          </w:tcPr>
          <w:p>
            <w:pPr>
              <w:pStyle w:val="Style24"/>
              <w:bidi w:val="0"/>
              <w:spacing w:lineRule="auto" w:line="240"/>
              <w:jc w:val="center"/>
              <w:rPr/>
            </w:pPr>
            <w:r>
              <w:rPr>
                <w:rFonts w:cs="Times New Roman" w:ascii="Times New Roman" w:hAnsi="Times New Roman"/>
                <w:sz w:val="24"/>
                <w:szCs w:val="24"/>
              </w:rPr>
              <w:t>Связь с показателями Программы (подпрограммы)</w:t>
            </w:r>
          </w:p>
        </w:tc>
      </w:tr>
      <w:tr>
        <w:trPr/>
        <w:tc>
          <w:tcPr>
            <w:tcW w:w="567" w:type="dxa"/>
            <w:vMerge w:val="continue"/>
            <w:tcBorders>
              <w:top w:val="single" w:sz="2" w:space="0" w:color="000001"/>
              <w:left w:val="single" w:sz="2" w:space="0" w:color="000001"/>
              <w:bottom w:val="single" w:sz="2" w:space="0" w:color="000001"/>
              <w:insideH w:val="single" w:sz="2" w:space="0" w:color="000001"/>
            </w:tcBorders>
            <w:shd w:fill="auto" w:val="clear"/>
            <w:tcMar>
              <w:left w:w="-2" w:type="dxa"/>
            </w:tcMar>
          </w:tcPr>
          <w:p>
            <w:pPr>
              <w:pStyle w:val="Style21"/>
              <w:bidi w:val="0"/>
              <w:spacing w:lineRule="auto" w:line="240"/>
              <w:jc w:val="left"/>
              <w:rPr>
                <w:rFonts w:ascii="Times New Roman" w:hAnsi="Times New Roman"/>
                <w:sz w:val="24"/>
                <w:szCs w:val="24"/>
              </w:rPr>
            </w:pPr>
            <w:r>
              <w:rPr>
                <w:rFonts w:ascii="Times New Roman" w:hAnsi="Times New Roman"/>
                <w:sz w:val="24"/>
                <w:szCs w:val="24"/>
              </w:rPr>
            </w:r>
          </w:p>
        </w:tc>
        <w:tc>
          <w:tcPr>
            <w:tcW w:w="1474" w:type="dxa"/>
            <w:vMerge w:val="continue"/>
            <w:tcBorders>
              <w:top w:val="single" w:sz="2" w:space="0" w:color="000001"/>
              <w:left w:val="single" w:sz="2" w:space="0" w:color="000001"/>
              <w:bottom w:val="single" w:sz="2" w:space="0" w:color="000001"/>
              <w:insideH w:val="single" w:sz="2" w:space="0" w:color="000001"/>
            </w:tcBorders>
            <w:shd w:fill="auto" w:val="clear"/>
            <w:tcMar>
              <w:left w:w="-2" w:type="dxa"/>
            </w:tcMar>
          </w:tcPr>
          <w:p>
            <w:pPr>
              <w:pStyle w:val="Style21"/>
              <w:bidi w:val="0"/>
              <w:spacing w:lineRule="auto" w:line="240"/>
              <w:jc w:val="left"/>
              <w:rPr>
                <w:rFonts w:ascii="Times New Roman" w:hAnsi="Times New Roman"/>
                <w:sz w:val="24"/>
                <w:szCs w:val="24"/>
              </w:rPr>
            </w:pPr>
            <w:r>
              <w:rPr>
                <w:rFonts w:ascii="Times New Roman" w:hAnsi="Times New Roman"/>
                <w:sz w:val="24"/>
                <w:szCs w:val="24"/>
              </w:rPr>
            </w:r>
          </w:p>
        </w:tc>
        <w:tc>
          <w:tcPr>
            <w:tcW w:w="1429" w:type="dxa"/>
            <w:vMerge w:val="continue"/>
            <w:tcBorders>
              <w:top w:val="single" w:sz="2" w:space="0" w:color="000001"/>
              <w:left w:val="single" w:sz="2" w:space="0" w:color="000001"/>
              <w:bottom w:val="single" w:sz="2" w:space="0" w:color="000001"/>
              <w:insideH w:val="single" w:sz="2" w:space="0" w:color="000001"/>
            </w:tcBorders>
            <w:shd w:fill="auto" w:val="clear"/>
            <w:tcMar>
              <w:left w:w="-2" w:type="dxa"/>
            </w:tcMar>
          </w:tcPr>
          <w:p>
            <w:pPr>
              <w:pStyle w:val="Style21"/>
              <w:bidi w:val="0"/>
              <w:spacing w:lineRule="auto" w:line="240"/>
              <w:jc w:val="left"/>
              <w:rPr>
                <w:rFonts w:ascii="Times New Roman" w:hAnsi="Times New Roman"/>
                <w:sz w:val="24"/>
                <w:szCs w:val="24"/>
              </w:rPr>
            </w:pPr>
            <w:r>
              <w:rPr>
                <w:rFonts w:ascii="Times New Roman" w:hAnsi="Times New Roman"/>
                <w:sz w:val="24"/>
                <w:szCs w:val="24"/>
              </w:rPr>
            </w:r>
          </w:p>
        </w:tc>
        <w:tc>
          <w:tcPr>
            <w:tcW w:w="901" w:type="dxa"/>
            <w:tcBorders>
              <w:top w:val="single" w:sz="2" w:space="0" w:color="000001"/>
              <w:left w:val="single" w:sz="2" w:space="0" w:color="000001"/>
              <w:bottom w:val="single" w:sz="2" w:space="0" w:color="000001"/>
              <w:insideH w:val="single" w:sz="2" w:space="0" w:color="000001"/>
            </w:tcBorders>
            <w:shd w:fill="auto" w:val="clear"/>
            <w:tcMar>
              <w:left w:w="-2" w:type="dxa"/>
            </w:tcMar>
          </w:tcPr>
          <w:p>
            <w:pPr>
              <w:pStyle w:val="Style24"/>
              <w:bidi w:val="0"/>
              <w:spacing w:lineRule="auto" w:line="240"/>
              <w:jc w:val="center"/>
              <w:rPr/>
            </w:pPr>
            <w:r>
              <w:rPr>
                <w:rFonts w:cs="Times New Roman" w:ascii="Times New Roman" w:hAnsi="Times New Roman"/>
                <w:sz w:val="24"/>
                <w:szCs w:val="24"/>
              </w:rPr>
              <w:t>начала реализации</w:t>
            </w:r>
          </w:p>
        </w:tc>
        <w:tc>
          <w:tcPr>
            <w:tcW w:w="845" w:type="dxa"/>
            <w:tcBorders>
              <w:top w:val="single" w:sz="2" w:space="0" w:color="000001"/>
              <w:left w:val="single" w:sz="2" w:space="0" w:color="000001"/>
              <w:bottom w:val="single" w:sz="2" w:space="0" w:color="000001"/>
              <w:insideH w:val="single" w:sz="2" w:space="0" w:color="000001"/>
            </w:tcBorders>
            <w:shd w:fill="auto" w:val="clear"/>
            <w:tcMar>
              <w:left w:w="-2" w:type="dxa"/>
            </w:tcMar>
          </w:tcPr>
          <w:p>
            <w:pPr>
              <w:pStyle w:val="Style24"/>
              <w:bidi w:val="0"/>
              <w:spacing w:lineRule="auto" w:line="240"/>
              <w:jc w:val="center"/>
              <w:rPr/>
            </w:pPr>
            <w:r>
              <w:rPr>
                <w:rFonts w:cs="Times New Roman" w:ascii="Times New Roman" w:hAnsi="Times New Roman"/>
                <w:sz w:val="24"/>
                <w:szCs w:val="24"/>
              </w:rPr>
              <w:t>окончания реализации</w:t>
            </w:r>
          </w:p>
        </w:tc>
        <w:tc>
          <w:tcPr>
            <w:tcW w:w="1638" w:type="dxa"/>
            <w:gridSpan w:val="3"/>
            <w:tcBorders>
              <w:top w:val="single" w:sz="2" w:space="0" w:color="000001"/>
              <w:left w:val="single" w:sz="2" w:space="0" w:color="000001"/>
              <w:bottom w:val="single" w:sz="2" w:space="0" w:color="000001"/>
              <w:insideH w:val="single" w:sz="2" w:space="0" w:color="000001"/>
            </w:tcBorders>
            <w:shd w:fill="auto" w:val="clear"/>
            <w:tcMar>
              <w:left w:w="-2" w:type="dxa"/>
            </w:tcMar>
          </w:tcPr>
          <w:p>
            <w:pPr>
              <w:pStyle w:val="Style21"/>
              <w:bidi w:val="0"/>
              <w:spacing w:lineRule="auto" w:line="240"/>
              <w:jc w:val="left"/>
              <w:rPr>
                <w:rFonts w:ascii="Times New Roman" w:hAnsi="Times New Roman"/>
                <w:sz w:val="24"/>
                <w:szCs w:val="24"/>
              </w:rPr>
            </w:pPr>
            <w:r>
              <w:rPr>
                <w:rFonts w:ascii="Times New Roman" w:hAnsi="Times New Roman"/>
                <w:sz w:val="24"/>
                <w:szCs w:val="24"/>
              </w:rPr>
            </w:r>
          </w:p>
        </w:tc>
        <w:tc>
          <w:tcPr>
            <w:tcW w:w="1425" w:type="dxa"/>
            <w:gridSpan w:val="2"/>
            <w:tcBorders>
              <w:top w:val="single" w:sz="2" w:space="0" w:color="000001"/>
              <w:left w:val="single" w:sz="2" w:space="0" w:color="000001"/>
              <w:bottom w:val="single" w:sz="2" w:space="0" w:color="000001"/>
              <w:insideH w:val="single" w:sz="2" w:space="0" w:color="000001"/>
            </w:tcBorders>
            <w:shd w:fill="auto" w:val="clear"/>
            <w:tcMar>
              <w:left w:w="-2" w:type="dxa"/>
            </w:tcMar>
          </w:tcPr>
          <w:p>
            <w:pPr>
              <w:pStyle w:val="Style21"/>
              <w:bidi w:val="0"/>
              <w:spacing w:lineRule="auto" w:line="240"/>
              <w:jc w:val="left"/>
              <w:rPr>
                <w:rFonts w:ascii="Times New Roman" w:hAnsi="Times New Roman"/>
                <w:sz w:val="24"/>
                <w:szCs w:val="24"/>
              </w:rPr>
            </w:pPr>
            <w:r>
              <w:rPr>
                <w:rFonts w:ascii="Times New Roman" w:hAnsi="Times New Roman"/>
                <w:sz w:val="24"/>
                <w:szCs w:val="24"/>
              </w:rPr>
            </w:r>
          </w:p>
        </w:tc>
        <w:tc>
          <w:tcPr>
            <w:tcW w:w="1754"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2" w:type="dxa"/>
            </w:tcMar>
          </w:tcPr>
          <w:p>
            <w:pPr>
              <w:pStyle w:val="Style21"/>
              <w:bidi w:val="0"/>
              <w:spacing w:lineRule="auto" w:line="240"/>
              <w:jc w:val="left"/>
              <w:rPr>
                <w:rFonts w:ascii="Times New Roman" w:hAnsi="Times New Roman"/>
                <w:sz w:val="24"/>
                <w:szCs w:val="24"/>
              </w:rPr>
            </w:pPr>
            <w:r>
              <w:rPr>
                <w:rFonts w:ascii="Times New Roman" w:hAnsi="Times New Roman"/>
                <w:sz w:val="24"/>
                <w:szCs w:val="24"/>
              </w:rPr>
            </w:r>
          </w:p>
        </w:tc>
      </w:tr>
      <w:tr>
        <w:trPr/>
        <w:tc>
          <w:tcPr>
            <w:tcW w:w="10033" w:type="dxa"/>
            <w:gridSpan w:val="11"/>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2" w:type="dxa"/>
            </w:tcMar>
          </w:tcPr>
          <w:p>
            <w:pPr>
              <w:pStyle w:val="Style24"/>
              <w:bidi w:val="0"/>
              <w:spacing w:lineRule="auto" w:line="240"/>
              <w:jc w:val="center"/>
              <w:rPr/>
            </w:pPr>
            <w:r>
              <w:rPr>
                <w:rStyle w:val="Style15"/>
                <w:rFonts w:cs="Times New Roman" w:ascii="Times New Roman" w:hAnsi="Times New Roman"/>
                <w:bCs/>
                <w:color w:val="000000"/>
                <w:sz w:val="24"/>
                <w:szCs w:val="24"/>
              </w:rPr>
              <w:t>подпрограмма</w:t>
            </w:r>
            <w:r>
              <w:rPr>
                <w:rFonts w:cs="Times New Roman" w:ascii="Times New Roman" w:hAnsi="Times New Roman"/>
                <w:b/>
                <w:color w:val="000000"/>
                <w:sz w:val="24"/>
                <w:szCs w:val="24"/>
              </w:rPr>
              <w:t xml:space="preserve"> </w:t>
            </w:r>
            <w:r>
              <w:rPr>
                <w:rFonts w:cs="Times New Roman" w:ascii="Times New Roman" w:hAnsi="Times New Roman"/>
                <w:b/>
                <w:sz w:val="24"/>
                <w:szCs w:val="24"/>
              </w:rPr>
              <w:t xml:space="preserve"> «Энергосбережение и повышение энергетической эффективности в муниципальном образовании  Залесовский сельсовет Красногвардейского района Оренбургской области» на 2018-2022 годы</w:t>
            </w:r>
          </w:p>
        </w:tc>
      </w:tr>
      <w:tr>
        <w:trPr/>
        <w:tc>
          <w:tcPr>
            <w:tcW w:w="567" w:type="dxa"/>
            <w:tcBorders>
              <w:top w:val="single" w:sz="2" w:space="0" w:color="000001"/>
              <w:left w:val="single" w:sz="2" w:space="0" w:color="000001"/>
              <w:bottom w:val="single" w:sz="2" w:space="0" w:color="000001"/>
              <w:insideH w:val="single" w:sz="2" w:space="0" w:color="000001"/>
            </w:tcBorders>
            <w:shd w:fill="auto" w:val="clear"/>
            <w:tcMar>
              <w:left w:w="-2" w:type="dxa"/>
            </w:tcMar>
          </w:tcPr>
          <w:p>
            <w:pPr>
              <w:pStyle w:val="Style24"/>
              <w:bidi w:val="0"/>
              <w:spacing w:lineRule="auto" w:line="240"/>
              <w:jc w:val="center"/>
              <w:rPr/>
            </w:pPr>
            <w:r>
              <w:rPr>
                <w:rFonts w:cs="Times New Roman" w:ascii="Times New Roman" w:hAnsi="Times New Roman"/>
                <w:sz w:val="24"/>
                <w:szCs w:val="24"/>
              </w:rPr>
              <w:t>1.</w:t>
            </w:r>
          </w:p>
          <w:p>
            <w:pPr>
              <w:pStyle w:val="Normal"/>
              <w:bidi w:val="0"/>
              <w:spacing w:lineRule="auto" w:line="240"/>
              <w:jc w:val="left"/>
              <w:rPr>
                <w:rFonts w:ascii="Times New Roman" w:hAnsi="Times New Roman" w:cs="Times New Roman"/>
                <w:sz w:val="24"/>
                <w:szCs w:val="24"/>
                <w:lang w:eastAsia="ru-RU"/>
              </w:rPr>
            </w:pPr>
            <w:r>
              <w:rPr>
                <w:rFonts w:cs="Times New Roman" w:ascii="Times New Roman" w:hAnsi="Times New Roman"/>
                <w:sz w:val="24"/>
                <w:szCs w:val="24"/>
                <w:lang w:eastAsia="ru-RU"/>
              </w:rPr>
            </w:r>
          </w:p>
          <w:p>
            <w:pPr>
              <w:pStyle w:val="Normal"/>
              <w:bidi w:val="0"/>
              <w:spacing w:lineRule="auto" w:line="240"/>
              <w:jc w:val="left"/>
              <w:rPr>
                <w:rFonts w:ascii="Times New Roman" w:hAnsi="Times New Roman" w:cs="Times New Roman"/>
                <w:sz w:val="24"/>
                <w:szCs w:val="24"/>
                <w:lang w:eastAsia="ru-RU"/>
              </w:rPr>
            </w:pPr>
            <w:r>
              <w:rPr>
                <w:rFonts w:cs="Times New Roman" w:ascii="Times New Roman" w:hAnsi="Times New Roman"/>
                <w:sz w:val="24"/>
                <w:szCs w:val="24"/>
                <w:lang w:eastAsia="ru-RU"/>
              </w:rPr>
            </w:r>
          </w:p>
          <w:p>
            <w:pPr>
              <w:pStyle w:val="Normal"/>
              <w:bidi w:val="0"/>
              <w:spacing w:lineRule="auto" w:line="240"/>
              <w:jc w:val="left"/>
              <w:rPr>
                <w:rFonts w:ascii="Times New Roman" w:hAnsi="Times New Roman"/>
                <w:sz w:val="24"/>
                <w:szCs w:val="24"/>
                <w:lang w:eastAsia="ru-RU"/>
              </w:rPr>
            </w:pPr>
            <w:r>
              <w:rPr>
                <w:rFonts w:ascii="Times New Roman" w:hAnsi="Times New Roman"/>
                <w:sz w:val="24"/>
                <w:szCs w:val="24"/>
                <w:lang w:eastAsia="ru-RU"/>
              </w:rPr>
            </w:r>
          </w:p>
          <w:p>
            <w:pPr>
              <w:pStyle w:val="Normal"/>
              <w:bidi w:val="0"/>
              <w:spacing w:lineRule="auto" w:line="240"/>
              <w:jc w:val="left"/>
              <w:rPr>
                <w:rFonts w:ascii="Times New Roman" w:hAnsi="Times New Roman"/>
                <w:sz w:val="24"/>
                <w:szCs w:val="24"/>
                <w:lang w:eastAsia="ru-RU"/>
              </w:rPr>
            </w:pPr>
            <w:r>
              <w:rPr>
                <w:rFonts w:ascii="Times New Roman" w:hAnsi="Times New Roman"/>
                <w:sz w:val="24"/>
                <w:szCs w:val="24"/>
                <w:lang w:eastAsia="ru-RU"/>
              </w:rPr>
            </w:r>
          </w:p>
          <w:p>
            <w:pPr>
              <w:pStyle w:val="Normal"/>
              <w:bidi w:val="0"/>
              <w:spacing w:lineRule="auto" w:line="240"/>
              <w:jc w:val="left"/>
              <w:rPr>
                <w:rFonts w:ascii="Times New Roman" w:hAnsi="Times New Roman"/>
                <w:sz w:val="24"/>
                <w:szCs w:val="24"/>
                <w:lang w:eastAsia="ru-RU"/>
              </w:rPr>
            </w:pPr>
            <w:r>
              <w:rPr>
                <w:rFonts w:ascii="Times New Roman" w:hAnsi="Times New Roman"/>
                <w:sz w:val="24"/>
                <w:szCs w:val="24"/>
                <w:lang w:eastAsia="ru-RU"/>
              </w:rPr>
            </w:r>
          </w:p>
          <w:p>
            <w:pPr>
              <w:pStyle w:val="Normal"/>
              <w:bidi w:val="0"/>
              <w:spacing w:lineRule="auto" w:line="240"/>
              <w:jc w:val="left"/>
              <w:rPr>
                <w:rFonts w:ascii="Times New Roman" w:hAnsi="Times New Roman"/>
                <w:sz w:val="24"/>
                <w:szCs w:val="24"/>
                <w:lang w:eastAsia="ru-RU"/>
              </w:rPr>
            </w:pPr>
            <w:r>
              <w:rPr>
                <w:rFonts w:ascii="Times New Roman" w:hAnsi="Times New Roman"/>
                <w:sz w:val="24"/>
                <w:szCs w:val="24"/>
                <w:lang w:eastAsia="ru-RU"/>
              </w:rPr>
            </w:r>
          </w:p>
          <w:p>
            <w:pPr>
              <w:pStyle w:val="Normal"/>
              <w:suppressAutoHyphens w:val="true"/>
              <w:bidi w:val="0"/>
              <w:spacing w:lineRule="auto" w:line="240"/>
              <w:jc w:val="lef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474" w:type="dxa"/>
            <w:tcBorders>
              <w:top w:val="single" w:sz="2" w:space="0" w:color="000001"/>
              <w:left w:val="single" w:sz="2" w:space="0" w:color="000001"/>
              <w:bottom w:val="single" w:sz="2" w:space="0" w:color="000001"/>
              <w:insideH w:val="single" w:sz="2" w:space="0" w:color="000001"/>
            </w:tcBorders>
            <w:shd w:fill="auto" w:val="clear"/>
            <w:tcMar>
              <w:left w:w="-2" w:type="dxa"/>
            </w:tcMar>
          </w:tcPr>
          <w:p>
            <w:pPr>
              <w:pStyle w:val="ConsPlusCell"/>
              <w:bidi w:val="0"/>
              <w:spacing w:lineRule="auto" w:line="240"/>
              <w:jc w:val="both"/>
              <w:rPr/>
            </w:pPr>
            <w:r>
              <w:rPr>
                <w:rFonts w:cs="Times New Roman" w:ascii="Times New Roman" w:hAnsi="Times New Roman"/>
                <w:color w:val="000000"/>
                <w:sz w:val="24"/>
                <w:szCs w:val="24"/>
              </w:rPr>
              <w:t>заполнение и предоставление деклараций в модуле «Информация об энергосбережении и повышении энергетической эффективности»</w:t>
            </w:r>
          </w:p>
          <w:p>
            <w:pPr>
              <w:pStyle w:val="Style23"/>
              <w:bidi w:val="0"/>
              <w:spacing w:lineRule="auto" w:line="240"/>
              <w:jc w:val="both"/>
              <w:rPr>
                <w:rFonts w:ascii="Times New Roman" w:hAnsi="Times New Roman" w:cs="Times New Roman"/>
                <w:color w:val="000000"/>
                <w:sz w:val="24"/>
                <w:szCs w:val="24"/>
              </w:rPr>
            </w:pPr>
            <w:r>
              <w:rPr>
                <w:rFonts w:cs="Times New Roman" w:ascii="Times New Roman" w:hAnsi="Times New Roman"/>
                <w:color w:val="000000"/>
                <w:sz w:val="24"/>
                <w:szCs w:val="24"/>
              </w:rPr>
            </w:r>
          </w:p>
        </w:tc>
        <w:tc>
          <w:tcPr>
            <w:tcW w:w="1429" w:type="dxa"/>
            <w:tcBorders>
              <w:top w:val="single" w:sz="2" w:space="0" w:color="000001"/>
              <w:left w:val="single" w:sz="2" w:space="0" w:color="000001"/>
              <w:bottom w:val="single" w:sz="2" w:space="0" w:color="000001"/>
              <w:insideH w:val="single" w:sz="2" w:space="0" w:color="000001"/>
            </w:tcBorders>
            <w:shd w:fill="auto" w:val="clear"/>
            <w:tcMar>
              <w:left w:w="-2" w:type="dxa"/>
            </w:tcMar>
          </w:tcPr>
          <w:p>
            <w:pPr>
              <w:pStyle w:val="Style24"/>
              <w:bidi w:val="0"/>
              <w:spacing w:lineRule="auto" w:line="240"/>
              <w:jc w:val="left"/>
              <w:rPr/>
            </w:pPr>
            <w:r>
              <w:rPr>
                <w:rFonts w:cs="Times New Roman" w:ascii="Times New Roman" w:hAnsi="Times New Roman"/>
                <w:sz w:val="24"/>
                <w:szCs w:val="24"/>
              </w:rPr>
              <w:t xml:space="preserve">Администрация  муниципального образования </w:t>
            </w:r>
          </w:p>
          <w:p>
            <w:pPr>
              <w:pStyle w:val="Normal"/>
              <w:bidi w:val="0"/>
              <w:spacing w:lineRule="auto" w:line="240"/>
              <w:jc w:val="left"/>
              <w:rPr/>
            </w:pPr>
            <w:r>
              <w:rPr>
                <w:rFonts w:cs="Times New Roman" w:ascii="Times New Roman" w:hAnsi="Times New Roman"/>
                <w:sz w:val="24"/>
                <w:szCs w:val="24"/>
                <w:lang w:eastAsia="ru-RU"/>
              </w:rPr>
              <w:t>Залесовский сельсовет</w:t>
            </w:r>
            <w:r>
              <w:rPr>
                <w:rFonts w:ascii="Times New Roman" w:hAnsi="Times New Roman"/>
                <w:sz w:val="24"/>
                <w:szCs w:val="24"/>
                <w:lang w:eastAsia="ru-RU"/>
              </w:rPr>
              <w:t xml:space="preserve"> </w:t>
            </w:r>
          </w:p>
        </w:tc>
        <w:tc>
          <w:tcPr>
            <w:tcW w:w="901" w:type="dxa"/>
            <w:tcBorders>
              <w:top w:val="single" w:sz="2" w:space="0" w:color="000001"/>
              <w:left w:val="single" w:sz="2" w:space="0" w:color="000001"/>
              <w:bottom w:val="single" w:sz="2" w:space="0" w:color="000001"/>
              <w:insideH w:val="single" w:sz="2" w:space="0" w:color="000001"/>
            </w:tcBorders>
            <w:shd w:fill="auto" w:val="clear"/>
            <w:tcMar>
              <w:left w:w="-2" w:type="dxa"/>
            </w:tcMar>
          </w:tcPr>
          <w:p>
            <w:pPr>
              <w:pStyle w:val="Style24"/>
              <w:bidi w:val="0"/>
              <w:spacing w:lineRule="auto" w:line="240"/>
              <w:jc w:val="center"/>
              <w:rPr/>
            </w:pPr>
            <w:r>
              <w:rPr>
                <w:rFonts w:cs="Times New Roman" w:ascii="Times New Roman" w:hAnsi="Times New Roman"/>
                <w:sz w:val="24"/>
                <w:szCs w:val="24"/>
              </w:rPr>
              <w:t>2018</w:t>
            </w:r>
          </w:p>
        </w:tc>
        <w:tc>
          <w:tcPr>
            <w:tcW w:w="845" w:type="dxa"/>
            <w:tcBorders>
              <w:top w:val="single" w:sz="2" w:space="0" w:color="000001"/>
              <w:left w:val="single" w:sz="2" w:space="0" w:color="000001"/>
              <w:bottom w:val="single" w:sz="2" w:space="0" w:color="000001"/>
              <w:insideH w:val="single" w:sz="2" w:space="0" w:color="000001"/>
            </w:tcBorders>
            <w:shd w:fill="auto" w:val="clear"/>
            <w:tcMar>
              <w:left w:w="-2" w:type="dxa"/>
            </w:tcMar>
          </w:tcPr>
          <w:p>
            <w:pPr>
              <w:pStyle w:val="Style24"/>
              <w:bidi w:val="0"/>
              <w:spacing w:lineRule="auto" w:line="240"/>
              <w:jc w:val="center"/>
              <w:rPr/>
            </w:pPr>
            <w:r>
              <w:rPr>
                <w:rFonts w:cs="Times New Roman" w:ascii="Times New Roman" w:hAnsi="Times New Roman"/>
                <w:sz w:val="24"/>
                <w:szCs w:val="24"/>
              </w:rPr>
              <w:t>2022</w:t>
            </w:r>
          </w:p>
        </w:tc>
        <w:tc>
          <w:tcPr>
            <w:tcW w:w="1638" w:type="dxa"/>
            <w:gridSpan w:val="3"/>
            <w:tcBorders>
              <w:top w:val="single" w:sz="2" w:space="0" w:color="000001"/>
              <w:left w:val="single" w:sz="2" w:space="0" w:color="000001"/>
              <w:bottom w:val="single" w:sz="2" w:space="0" w:color="000001"/>
              <w:insideH w:val="single" w:sz="2" w:space="0" w:color="000001"/>
            </w:tcBorders>
            <w:shd w:fill="auto" w:val="clear"/>
            <w:tcMar>
              <w:left w:w="-2" w:type="dxa"/>
            </w:tcMar>
          </w:tcPr>
          <w:p>
            <w:pPr>
              <w:pStyle w:val="Style23"/>
              <w:bidi w:val="0"/>
              <w:spacing w:lineRule="auto" w:line="240"/>
              <w:jc w:val="left"/>
              <w:rPr/>
            </w:pPr>
            <w:r>
              <w:rPr>
                <w:rFonts w:cs="Times New Roman" w:ascii="Times New Roman" w:hAnsi="Times New Roman"/>
                <w:sz w:val="24"/>
                <w:szCs w:val="24"/>
              </w:rPr>
              <w:t>получения объективных данных об уровне использования органами местного самоуправления и муниципальными учреждениями</w:t>
            </w:r>
            <w:bookmarkStart w:id="2" w:name="_GoBack1"/>
            <w:bookmarkEnd w:id="2"/>
            <w:r>
              <w:rPr>
                <w:rFonts w:cs="Times New Roman" w:ascii="Times New Roman" w:hAnsi="Times New Roman"/>
                <w:sz w:val="24"/>
                <w:szCs w:val="24"/>
              </w:rPr>
              <w:t xml:space="preserve"> о потенциале их энергосбережения и повышения энергетической эффективности, о лицах, имеющих наилучшие показатели, а также об иных показателях, получаемых в результате декларирования потребления энергетических ресурсов</w:t>
            </w:r>
          </w:p>
        </w:tc>
        <w:tc>
          <w:tcPr>
            <w:tcW w:w="1425" w:type="dxa"/>
            <w:gridSpan w:val="2"/>
            <w:tcBorders>
              <w:top w:val="single" w:sz="2" w:space="0" w:color="000001"/>
              <w:left w:val="single" w:sz="2" w:space="0" w:color="000001"/>
              <w:bottom w:val="single" w:sz="2" w:space="0" w:color="000001"/>
              <w:insideH w:val="single" w:sz="2" w:space="0" w:color="000001"/>
            </w:tcBorders>
            <w:shd w:fill="auto" w:val="clear"/>
            <w:tcMar>
              <w:left w:w="-2" w:type="dxa"/>
            </w:tcMar>
          </w:tcPr>
          <w:p>
            <w:pPr>
              <w:pStyle w:val="ConsPlusCell"/>
              <w:bidi w:val="0"/>
              <w:spacing w:lineRule="auto" w:line="240"/>
              <w:jc w:val="both"/>
              <w:rPr/>
            </w:pPr>
            <w:r>
              <w:rPr>
                <w:rFonts w:cs="Times New Roman" w:ascii="Times New Roman" w:hAnsi="Times New Roman"/>
                <w:sz w:val="24"/>
                <w:szCs w:val="24"/>
              </w:rPr>
              <w:t>Снижение эффективности реализуемых мероприятий в сфере энергосбережения и повышения энергетической эффективности</w:t>
            </w:r>
          </w:p>
        </w:tc>
        <w:tc>
          <w:tcPr>
            <w:tcW w:w="1754"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2" w:type="dxa"/>
            </w:tcMar>
          </w:tcPr>
          <w:p>
            <w:pPr>
              <w:pStyle w:val="ConsPlusCell"/>
              <w:bidi w:val="0"/>
              <w:spacing w:lineRule="auto" w:line="240"/>
              <w:jc w:val="both"/>
              <w:rPr/>
            </w:pPr>
            <w:r>
              <w:rPr>
                <w:rFonts w:cs="Times New Roman" w:ascii="Times New Roman" w:hAnsi="Times New Roman"/>
                <w:color w:val="000000"/>
                <w:sz w:val="24"/>
                <w:szCs w:val="24"/>
              </w:rPr>
              <w:t>Доля заполнения и предоставления деклараций в модуле «Информация об энергосбережении и повышении энергетической эффективности»</w:t>
            </w:r>
          </w:p>
          <w:p>
            <w:pPr>
              <w:pStyle w:val="Normal"/>
              <w:suppressAutoHyphens w:val="true"/>
              <w:bidi w:val="0"/>
              <w:spacing w:lineRule="auto" w:line="240"/>
              <w:jc w:val="left"/>
              <w:rPr>
                <w:rFonts w:ascii="Times New Roman" w:hAnsi="Times New Roman" w:eastAsia="Times New Roman" w:cs="Times New Roman"/>
                <w:color w:val="000000"/>
                <w:sz w:val="24"/>
                <w:szCs w:val="24"/>
                <w:lang w:eastAsia="zh-CN"/>
              </w:rPr>
            </w:pPr>
            <w:r>
              <w:rPr>
                <w:rFonts w:eastAsia="Times New Roman" w:cs="Times New Roman" w:ascii="Times New Roman" w:hAnsi="Times New Roman"/>
                <w:color w:val="000000"/>
                <w:sz w:val="24"/>
                <w:szCs w:val="24"/>
                <w:lang w:eastAsia="zh-CN"/>
              </w:rPr>
            </w:r>
          </w:p>
        </w:tc>
      </w:tr>
      <w:tr>
        <w:trPr/>
        <w:tc>
          <w:tcPr>
            <w:tcW w:w="567" w:type="dxa"/>
            <w:tcBorders>
              <w:top w:val="single" w:sz="2" w:space="0" w:color="000001"/>
              <w:left w:val="single" w:sz="2" w:space="0" w:color="000001"/>
              <w:bottom w:val="single" w:sz="2" w:space="0" w:color="000001"/>
              <w:insideH w:val="single" w:sz="2" w:space="0" w:color="000001"/>
            </w:tcBorders>
            <w:shd w:fill="auto" w:val="clear"/>
            <w:tcMar>
              <w:left w:w="-2" w:type="dxa"/>
            </w:tcMar>
          </w:tcPr>
          <w:p>
            <w:pPr>
              <w:pStyle w:val="Style24"/>
              <w:bidi w:val="0"/>
              <w:spacing w:lineRule="auto" w:line="240"/>
              <w:jc w:val="center"/>
              <w:rPr/>
            </w:pPr>
            <w:r>
              <w:rPr>
                <w:rFonts w:cs="Times New Roman" w:ascii="Times New Roman" w:hAnsi="Times New Roman"/>
                <w:sz w:val="24"/>
                <w:szCs w:val="24"/>
              </w:rPr>
              <w:t>2.</w:t>
            </w:r>
          </w:p>
          <w:p>
            <w:pPr>
              <w:pStyle w:val="Normal"/>
              <w:bidi w:val="0"/>
              <w:spacing w:lineRule="auto" w:line="240"/>
              <w:jc w:val="left"/>
              <w:rPr>
                <w:rFonts w:ascii="Times New Roman" w:hAnsi="Times New Roman" w:cs="Times New Roman"/>
                <w:sz w:val="24"/>
                <w:szCs w:val="24"/>
                <w:lang w:eastAsia="ru-RU"/>
              </w:rPr>
            </w:pPr>
            <w:r>
              <w:rPr>
                <w:rFonts w:cs="Times New Roman" w:ascii="Times New Roman" w:hAnsi="Times New Roman"/>
                <w:sz w:val="24"/>
                <w:szCs w:val="24"/>
                <w:lang w:eastAsia="ru-RU"/>
              </w:rPr>
            </w:r>
          </w:p>
          <w:p>
            <w:pPr>
              <w:pStyle w:val="Normal"/>
              <w:bidi w:val="0"/>
              <w:spacing w:lineRule="auto" w:line="240"/>
              <w:jc w:val="left"/>
              <w:rPr>
                <w:rFonts w:ascii="Times New Roman" w:hAnsi="Times New Roman" w:cs="Times New Roman"/>
                <w:sz w:val="24"/>
                <w:szCs w:val="24"/>
                <w:lang w:eastAsia="ru-RU"/>
              </w:rPr>
            </w:pPr>
            <w:r>
              <w:rPr>
                <w:rFonts w:cs="Times New Roman" w:ascii="Times New Roman" w:hAnsi="Times New Roman"/>
                <w:sz w:val="24"/>
                <w:szCs w:val="24"/>
                <w:lang w:eastAsia="ru-RU"/>
              </w:rPr>
            </w:r>
          </w:p>
          <w:p>
            <w:pPr>
              <w:pStyle w:val="Normal"/>
              <w:suppressAutoHyphens w:val="true"/>
              <w:bidi w:val="0"/>
              <w:spacing w:lineRule="auto" w:line="240"/>
              <w:jc w:val="lef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474" w:type="dxa"/>
            <w:tcBorders>
              <w:top w:val="single" w:sz="2" w:space="0" w:color="000001"/>
              <w:left w:val="single" w:sz="2" w:space="0" w:color="000001"/>
              <w:bottom w:val="single" w:sz="2" w:space="0" w:color="000001"/>
              <w:insideH w:val="single" w:sz="2" w:space="0" w:color="000001"/>
            </w:tcBorders>
            <w:shd w:fill="auto" w:val="clear"/>
            <w:tcMar>
              <w:left w:w="-2" w:type="dxa"/>
            </w:tcMar>
          </w:tcPr>
          <w:p>
            <w:pPr>
              <w:pStyle w:val="Style23"/>
              <w:bidi w:val="0"/>
              <w:spacing w:lineRule="auto" w:line="240"/>
              <w:jc w:val="both"/>
              <w:rPr/>
            </w:pPr>
            <w:r>
              <w:rPr>
                <w:rFonts w:cs="Times New Roman" w:ascii="Times New Roman" w:hAnsi="Times New Roman"/>
                <w:color w:val="000000"/>
                <w:sz w:val="24"/>
                <w:szCs w:val="24"/>
              </w:rPr>
              <w:t>Информационное обеспечение энергосбережения</w:t>
            </w:r>
          </w:p>
        </w:tc>
        <w:tc>
          <w:tcPr>
            <w:tcW w:w="1429" w:type="dxa"/>
            <w:tcBorders>
              <w:top w:val="single" w:sz="2" w:space="0" w:color="000001"/>
              <w:left w:val="single" w:sz="2" w:space="0" w:color="000001"/>
              <w:bottom w:val="single" w:sz="2" w:space="0" w:color="000001"/>
              <w:insideH w:val="single" w:sz="2" w:space="0" w:color="000001"/>
            </w:tcBorders>
            <w:shd w:fill="auto" w:val="clear"/>
            <w:tcMar>
              <w:left w:w="-2" w:type="dxa"/>
            </w:tcMar>
          </w:tcPr>
          <w:p>
            <w:pPr>
              <w:pStyle w:val="Style24"/>
              <w:bidi w:val="0"/>
              <w:spacing w:lineRule="auto" w:line="240"/>
              <w:jc w:val="left"/>
              <w:rPr/>
            </w:pPr>
            <w:r>
              <w:rPr>
                <w:rFonts w:cs="Times New Roman" w:ascii="Times New Roman" w:hAnsi="Times New Roman"/>
                <w:sz w:val="24"/>
                <w:szCs w:val="24"/>
              </w:rPr>
              <w:t xml:space="preserve">Администрация  муниципального образования </w:t>
            </w:r>
          </w:p>
          <w:p>
            <w:pPr>
              <w:pStyle w:val="Style24"/>
              <w:bidi w:val="0"/>
              <w:spacing w:lineRule="auto" w:line="240"/>
              <w:jc w:val="center"/>
              <w:rPr/>
            </w:pPr>
            <w:r>
              <w:rPr>
                <w:rFonts w:cs="Times New Roman" w:ascii="Times New Roman" w:hAnsi="Times New Roman"/>
                <w:sz w:val="24"/>
                <w:szCs w:val="24"/>
              </w:rPr>
              <w:t>Залесовский сельсовет</w:t>
            </w:r>
          </w:p>
        </w:tc>
        <w:tc>
          <w:tcPr>
            <w:tcW w:w="901" w:type="dxa"/>
            <w:tcBorders>
              <w:top w:val="single" w:sz="2" w:space="0" w:color="000001"/>
              <w:left w:val="single" w:sz="2" w:space="0" w:color="000001"/>
              <w:bottom w:val="single" w:sz="2" w:space="0" w:color="000001"/>
              <w:insideH w:val="single" w:sz="2" w:space="0" w:color="000001"/>
            </w:tcBorders>
            <w:shd w:fill="auto" w:val="clear"/>
            <w:tcMar>
              <w:left w:w="-2" w:type="dxa"/>
            </w:tcMar>
          </w:tcPr>
          <w:p>
            <w:pPr>
              <w:pStyle w:val="Style24"/>
              <w:bidi w:val="0"/>
              <w:spacing w:lineRule="auto" w:line="240"/>
              <w:jc w:val="center"/>
              <w:rPr/>
            </w:pPr>
            <w:r>
              <w:rPr>
                <w:rFonts w:cs="Times New Roman" w:ascii="Times New Roman" w:hAnsi="Times New Roman"/>
                <w:sz w:val="24"/>
                <w:szCs w:val="24"/>
              </w:rPr>
              <w:t>2018</w:t>
            </w:r>
          </w:p>
        </w:tc>
        <w:tc>
          <w:tcPr>
            <w:tcW w:w="845" w:type="dxa"/>
            <w:tcBorders>
              <w:top w:val="single" w:sz="2" w:space="0" w:color="000001"/>
              <w:left w:val="single" w:sz="2" w:space="0" w:color="000001"/>
              <w:bottom w:val="single" w:sz="2" w:space="0" w:color="000001"/>
              <w:insideH w:val="single" w:sz="2" w:space="0" w:color="000001"/>
            </w:tcBorders>
            <w:shd w:fill="auto" w:val="clear"/>
            <w:tcMar>
              <w:left w:w="-2" w:type="dxa"/>
            </w:tcMar>
          </w:tcPr>
          <w:p>
            <w:pPr>
              <w:pStyle w:val="Style24"/>
              <w:bidi w:val="0"/>
              <w:spacing w:lineRule="auto" w:line="240"/>
              <w:jc w:val="center"/>
              <w:rPr/>
            </w:pPr>
            <w:r>
              <w:rPr>
                <w:rFonts w:cs="Times New Roman" w:ascii="Times New Roman" w:hAnsi="Times New Roman"/>
                <w:sz w:val="24"/>
                <w:szCs w:val="24"/>
              </w:rPr>
              <w:t>2022</w:t>
            </w:r>
          </w:p>
        </w:tc>
        <w:tc>
          <w:tcPr>
            <w:tcW w:w="1638" w:type="dxa"/>
            <w:gridSpan w:val="3"/>
            <w:tcBorders>
              <w:top w:val="single" w:sz="2" w:space="0" w:color="000001"/>
              <w:left w:val="single" w:sz="2" w:space="0" w:color="000001"/>
              <w:bottom w:val="single" w:sz="2" w:space="0" w:color="000001"/>
              <w:insideH w:val="single" w:sz="2" w:space="0" w:color="000001"/>
            </w:tcBorders>
            <w:shd w:fill="auto" w:val="clear"/>
            <w:tcMar>
              <w:left w:w="-2" w:type="dxa"/>
            </w:tcMar>
          </w:tcPr>
          <w:p>
            <w:pPr>
              <w:pStyle w:val="Style23"/>
              <w:bidi w:val="0"/>
              <w:spacing w:lineRule="auto" w:line="240"/>
              <w:jc w:val="left"/>
              <w:rPr/>
            </w:pPr>
            <w:r>
              <w:rPr>
                <w:rFonts w:cs="Times New Roman" w:ascii="Times New Roman" w:hAnsi="Times New Roman"/>
                <w:sz w:val="24"/>
                <w:szCs w:val="24"/>
              </w:rPr>
              <w:t>использование современных методов энергосбережения и повышения энергетической эффективности</w:t>
            </w:r>
          </w:p>
        </w:tc>
        <w:tc>
          <w:tcPr>
            <w:tcW w:w="1425" w:type="dxa"/>
            <w:gridSpan w:val="2"/>
            <w:tcBorders>
              <w:top w:val="single" w:sz="2" w:space="0" w:color="000001"/>
              <w:left w:val="single" w:sz="2" w:space="0" w:color="000001"/>
              <w:bottom w:val="single" w:sz="2" w:space="0" w:color="000001"/>
              <w:insideH w:val="single" w:sz="2" w:space="0" w:color="000001"/>
            </w:tcBorders>
            <w:shd w:fill="auto" w:val="clear"/>
            <w:tcMar>
              <w:left w:w="-2" w:type="dxa"/>
            </w:tcMar>
          </w:tcPr>
          <w:p>
            <w:pPr>
              <w:pStyle w:val="Normal"/>
              <w:bidi w:val="0"/>
              <w:spacing w:lineRule="auto" w:line="240"/>
              <w:jc w:val="left"/>
              <w:rPr/>
            </w:pPr>
            <w:r>
              <w:rPr>
                <w:rFonts w:ascii="Times New Roman" w:hAnsi="Times New Roman"/>
                <w:sz w:val="24"/>
                <w:szCs w:val="24"/>
              </w:rPr>
              <w:t>Снижение эффективности реализуемых мероприятий в сфере энергосбережения и повышения энергетической эффективности</w:t>
            </w:r>
          </w:p>
        </w:tc>
        <w:tc>
          <w:tcPr>
            <w:tcW w:w="1754"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2" w:type="dxa"/>
            </w:tcMar>
          </w:tcPr>
          <w:p>
            <w:pPr>
              <w:pStyle w:val="Normal"/>
              <w:bidi w:val="0"/>
              <w:spacing w:lineRule="auto" w:line="240"/>
              <w:jc w:val="left"/>
              <w:rPr/>
            </w:pPr>
            <w:r>
              <w:rPr>
                <w:rFonts w:ascii="Times New Roman" w:hAnsi="Times New Roman"/>
                <w:sz w:val="24"/>
                <w:szCs w:val="24"/>
              </w:rPr>
              <w:t>Пропаганда методов и технологий энергосбережения и повышения энергетической эффективности в СМИ, официальном сайте администрации МО Красногвардейский район, социальных сетях.;</w:t>
            </w:r>
          </w:p>
          <w:p>
            <w:pPr>
              <w:pStyle w:val="Normal"/>
              <w:bidi w:val="0"/>
              <w:spacing w:lineRule="auto" w:line="240"/>
              <w:jc w:val="left"/>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r>
    </w:tbl>
    <w:p>
      <w:pPr>
        <w:pStyle w:val="WW"/>
        <w:bidi w:val="0"/>
        <w:spacing w:lineRule="auto" w:line="240" w:before="0" w:after="0"/>
        <w:ind w:right="-598" w:hanging="0"/>
        <w:contextualSpacing/>
        <w:jc w:val="left"/>
        <w:rPr>
          <w:rFonts w:cs="Times New Roman"/>
        </w:rPr>
      </w:pPr>
      <w:r>
        <w:rPr>
          <w:rFonts w:cs="Times New Roman"/>
        </w:rPr>
      </w:r>
    </w:p>
    <w:p>
      <w:pPr>
        <w:pStyle w:val="WW"/>
        <w:bidi w:val="0"/>
        <w:spacing w:lineRule="auto" w:line="240" w:before="0" w:after="0"/>
        <w:ind w:right="-598" w:hanging="0"/>
        <w:contextualSpacing/>
        <w:jc w:val="left"/>
        <w:rPr>
          <w:rFonts w:cs="Times New Roman"/>
        </w:rPr>
      </w:pPr>
      <w:r>
        <w:rPr>
          <w:rFonts w:cs="Times New Roman"/>
        </w:rPr>
      </w:r>
    </w:p>
    <w:p>
      <w:pPr>
        <w:pStyle w:val="WW"/>
        <w:bidi w:val="0"/>
        <w:spacing w:lineRule="auto" w:line="240" w:before="0" w:after="0"/>
        <w:ind w:right="-598" w:hanging="0"/>
        <w:contextualSpacing/>
        <w:jc w:val="left"/>
        <w:rPr>
          <w:rFonts w:cs="Times New Roman"/>
        </w:rPr>
      </w:pPr>
      <w:r>
        <w:rPr>
          <w:rFonts w:cs="Times New Roman"/>
        </w:rPr>
      </w:r>
    </w:p>
    <w:p>
      <w:pPr>
        <w:pStyle w:val="WW"/>
        <w:bidi w:val="0"/>
        <w:spacing w:lineRule="auto" w:line="240" w:before="0" w:after="0"/>
        <w:ind w:right="-598" w:hanging="0"/>
        <w:contextualSpacing/>
        <w:jc w:val="left"/>
        <w:rPr>
          <w:rFonts w:cs="Times New Roman"/>
        </w:rPr>
      </w:pPr>
      <w:r>
        <w:rPr>
          <w:rFonts w:cs="Times New Roman"/>
        </w:rPr>
      </w:r>
    </w:p>
    <w:p>
      <w:pPr>
        <w:pStyle w:val="WW"/>
        <w:bidi w:val="0"/>
        <w:spacing w:lineRule="auto" w:line="240" w:before="0" w:after="0"/>
        <w:ind w:right="-598" w:hanging="0"/>
        <w:contextualSpacing/>
        <w:jc w:val="left"/>
        <w:rPr>
          <w:rFonts w:cs="Times New Roman"/>
        </w:rPr>
      </w:pPr>
      <w:r>
        <w:rPr>
          <w:rFonts w:cs="Times New Roman"/>
        </w:rPr>
      </w:r>
    </w:p>
    <w:p>
      <w:pPr>
        <w:pStyle w:val="WW"/>
        <w:bidi w:val="0"/>
        <w:spacing w:lineRule="auto" w:line="240" w:before="0" w:after="0"/>
        <w:ind w:right="-598" w:hanging="0"/>
        <w:contextualSpacing/>
        <w:jc w:val="left"/>
        <w:rPr>
          <w:rFonts w:cs="Times New Roman"/>
        </w:rPr>
      </w:pPr>
      <w:r>
        <w:rPr>
          <w:rFonts w:cs="Times New Roman"/>
        </w:rPr>
      </w:r>
    </w:p>
    <w:p>
      <w:pPr>
        <w:pStyle w:val="WW"/>
        <w:bidi w:val="0"/>
        <w:spacing w:lineRule="auto" w:line="240" w:before="0" w:after="0"/>
        <w:ind w:right="-598" w:hanging="0"/>
        <w:contextualSpacing/>
        <w:jc w:val="left"/>
        <w:rPr>
          <w:rFonts w:cs="Times New Roman"/>
        </w:rPr>
      </w:pPr>
      <w:r>
        <w:rPr>
          <w:rFonts w:cs="Times New Roman"/>
        </w:rPr>
      </w:r>
    </w:p>
    <w:p>
      <w:pPr>
        <w:pStyle w:val="WW"/>
        <w:bidi w:val="0"/>
        <w:spacing w:lineRule="auto" w:line="240" w:before="0" w:after="0"/>
        <w:ind w:right="-598" w:hanging="0"/>
        <w:contextualSpacing/>
        <w:jc w:val="left"/>
        <w:rPr>
          <w:rFonts w:cs="Times New Roman"/>
        </w:rPr>
      </w:pPr>
      <w:r>
        <w:rPr>
          <w:rFonts w:cs="Times New Roman"/>
        </w:rPr>
      </w:r>
    </w:p>
    <w:p>
      <w:pPr>
        <w:pStyle w:val="WW"/>
        <w:bidi w:val="0"/>
        <w:spacing w:lineRule="auto" w:line="240" w:before="0" w:after="0"/>
        <w:ind w:right="-598" w:hanging="0"/>
        <w:contextualSpacing/>
        <w:jc w:val="left"/>
        <w:rPr>
          <w:rFonts w:cs="Times New Roman"/>
        </w:rPr>
      </w:pPr>
      <w:r>
        <w:rPr>
          <w:rFonts w:cs="Times New Roman"/>
        </w:rPr>
      </w:r>
    </w:p>
    <w:p>
      <w:pPr>
        <w:pStyle w:val="WW"/>
        <w:bidi w:val="0"/>
        <w:spacing w:lineRule="auto" w:line="240" w:before="0" w:after="0"/>
        <w:ind w:right="-598" w:hanging="0"/>
        <w:contextualSpacing/>
        <w:jc w:val="left"/>
        <w:rPr>
          <w:rFonts w:cs="Times New Roman"/>
        </w:rPr>
      </w:pPr>
      <w:r>
        <w:rPr>
          <w:rFonts w:cs="Times New Roman"/>
        </w:rPr>
      </w:r>
    </w:p>
    <w:p>
      <w:pPr>
        <w:pStyle w:val="WW"/>
        <w:bidi w:val="0"/>
        <w:spacing w:lineRule="auto" w:line="240" w:before="0" w:after="0"/>
        <w:ind w:right="-598" w:hanging="0"/>
        <w:contextualSpacing/>
        <w:jc w:val="left"/>
        <w:rPr>
          <w:rFonts w:cs="Times New Roman"/>
        </w:rPr>
      </w:pPr>
      <w:r>
        <w:rPr>
          <w:rFonts w:cs="Times New Roman"/>
        </w:rPr>
      </w:r>
    </w:p>
    <w:p>
      <w:pPr>
        <w:pStyle w:val="WW"/>
        <w:bidi w:val="0"/>
        <w:spacing w:lineRule="auto" w:line="240" w:before="0" w:after="0"/>
        <w:ind w:right="-598" w:hanging="0"/>
        <w:contextualSpacing/>
        <w:jc w:val="left"/>
        <w:rPr>
          <w:rFonts w:cs="Times New Roman"/>
        </w:rPr>
      </w:pPr>
      <w:r>
        <w:rPr>
          <w:rFonts w:cs="Times New Roman"/>
        </w:rPr>
      </w:r>
    </w:p>
    <w:p>
      <w:pPr>
        <w:pStyle w:val="WW"/>
        <w:bidi w:val="0"/>
        <w:spacing w:lineRule="auto" w:line="240" w:before="0" w:after="0"/>
        <w:ind w:right="-598" w:hanging="0"/>
        <w:contextualSpacing/>
        <w:jc w:val="left"/>
        <w:rPr>
          <w:rFonts w:cs="Times New Roman"/>
        </w:rPr>
      </w:pPr>
      <w:r>
        <w:rPr>
          <w:rFonts w:cs="Times New Roman"/>
        </w:rPr>
      </w:r>
    </w:p>
    <w:p>
      <w:pPr>
        <w:pStyle w:val="WW"/>
        <w:bidi w:val="0"/>
        <w:spacing w:lineRule="auto" w:line="240" w:before="0" w:after="0"/>
        <w:ind w:right="-598" w:hanging="0"/>
        <w:contextualSpacing/>
        <w:jc w:val="left"/>
        <w:rPr>
          <w:rFonts w:cs="Times New Roman"/>
        </w:rPr>
      </w:pPr>
      <w:r>
        <w:rPr>
          <w:rFonts w:cs="Times New Roman"/>
        </w:rPr>
      </w:r>
    </w:p>
    <w:p>
      <w:pPr>
        <w:pStyle w:val="WW"/>
        <w:bidi w:val="0"/>
        <w:spacing w:lineRule="auto" w:line="240" w:before="0" w:after="0"/>
        <w:ind w:right="-598" w:hanging="0"/>
        <w:contextualSpacing/>
        <w:jc w:val="left"/>
        <w:rPr>
          <w:rFonts w:cs="Times New Roman"/>
        </w:rPr>
      </w:pPr>
      <w:r>
        <w:rPr>
          <w:rFonts w:cs="Times New Roman"/>
        </w:rPr>
      </w:r>
    </w:p>
    <w:p>
      <w:pPr>
        <w:pStyle w:val="WW"/>
        <w:bidi w:val="0"/>
        <w:spacing w:lineRule="auto" w:line="240" w:before="0" w:after="0"/>
        <w:ind w:right="-598" w:hanging="0"/>
        <w:contextualSpacing/>
        <w:jc w:val="left"/>
        <w:rPr>
          <w:rFonts w:cs="Times New Roman"/>
        </w:rPr>
      </w:pPr>
      <w:r>
        <w:rPr>
          <w:rFonts w:cs="Times New Roman"/>
        </w:rPr>
      </w:r>
    </w:p>
    <w:p>
      <w:pPr>
        <w:pStyle w:val="WW"/>
        <w:bidi w:val="0"/>
        <w:spacing w:lineRule="auto" w:line="240" w:before="0" w:after="0"/>
        <w:ind w:right="-598" w:hanging="0"/>
        <w:contextualSpacing/>
        <w:jc w:val="left"/>
        <w:rPr>
          <w:rFonts w:cs="Times New Roman"/>
        </w:rPr>
      </w:pPr>
      <w:r>
        <w:rPr>
          <w:rFonts w:cs="Times New Roman"/>
        </w:rPr>
      </w:r>
    </w:p>
    <w:p>
      <w:pPr>
        <w:pStyle w:val="WW"/>
        <w:bidi w:val="0"/>
        <w:spacing w:lineRule="auto" w:line="240" w:before="0" w:after="0"/>
        <w:ind w:right="-598" w:hanging="0"/>
        <w:contextualSpacing/>
        <w:jc w:val="left"/>
        <w:rPr>
          <w:rFonts w:cs="Times New Roman"/>
        </w:rPr>
      </w:pPr>
      <w:r>
        <w:rPr>
          <w:rFonts w:cs="Times New Roman"/>
        </w:rPr>
      </w:r>
    </w:p>
    <w:p>
      <w:pPr>
        <w:pStyle w:val="WW"/>
        <w:bidi w:val="0"/>
        <w:spacing w:lineRule="auto" w:line="240" w:before="0" w:after="0"/>
        <w:ind w:right="-598" w:hanging="0"/>
        <w:contextualSpacing/>
        <w:jc w:val="left"/>
        <w:rPr>
          <w:rFonts w:cs="Times New Roman"/>
        </w:rPr>
      </w:pPr>
      <w:r>
        <w:rPr>
          <w:rFonts w:cs="Times New Roman"/>
        </w:rPr>
      </w:r>
    </w:p>
    <w:p>
      <w:pPr>
        <w:pStyle w:val="WW"/>
        <w:bidi w:val="0"/>
        <w:spacing w:lineRule="auto" w:line="240" w:before="0" w:after="0"/>
        <w:ind w:right="-598" w:hanging="0"/>
        <w:contextualSpacing/>
        <w:jc w:val="left"/>
        <w:rPr>
          <w:rFonts w:cs="Times New Roman"/>
        </w:rPr>
      </w:pPr>
      <w:r>
        <w:rPr>
          <w:rFonts w:cs="Times New Roman"/>
        </w:rPr>
      </w:r>
    </w:p>
    <w:p>
      <w:pPr>
        <w:pStyle w:val="WW"/>
        <w:bidi w:val="0"/>
        <w:spacing w:lineRule="auto" w:line="240" w:before="0" w:after="0"/>
        <w:ind w:right="-598" w:hanging="0"/>
        <w:contextualSpacing/>
        <w:jc w:val="left"/>
        <w:rPr>
          <w:rFonts w:cs="Times New Roman"/>
        </w:rPr>
      </w:pPr>
      <w:r>
        <w:rPr>
          <w:rFonts w:cs="Times New Roman"/>
        </w:rPr>
      </w:r>
    </w:p>
    <w:p>
      <w:pPr>
        <w:pStyle w:val="WW"/>
        <w:bidi w:val="0"/>
        <w:spacing w:lineRule="auto" w:line="240" w:before="0" w:after="0"/>
        <w:ind w:right="-598" w:hanging="0"/>
        <w:contextualSpacing/>
        <w:jc w:val="left"/>
        <w:rPr>
          <w:rFonts w:cs="Times New Roman"/>
        </w:rPr>
      </w:pPr>
      <w:r>
        <w:rPr>
          <w:rFonts w:cs="Times New Roman"/>
        </w:rPr>
      </w:r>
    </w:p>
    <w:p>
      <w:pPr>
        <w:pStyle w:val="WW"/>
        <w:bidi w:val="0"/>
        <w:spacing w:lineRule="auto" w:line="240" w:before="0" w:after="0"/>
        <w:ind w:right="-598" w:hanging="0"/>
        <w:contextualSpacing/>
        <w:jc w:val="left"/>
        <w:rPr>
          <w:rFonts w:cs="Times New Roman"/>
        </w:rPr>
      </w:pPr>
      <w:r>
        <w:rPr>
          <w:rFonts w:cs="Times New Roman"/>
        </w:rPr>
      </w:r>
    </w:p>
    <w:p>
      <w:pPr>
        <w:pStyle w:val="WW"/>
        <w:bidi w:val="0"/>
        <w:spacing w:lineRule="auto" w:line="240" w:before="0" w:after="0"/>
        <w:ind w:right="-598" w:hanging="0"/>
        <w:contextualSpacing/>
        <w:jc w:val="left"/>
        <w:rPr>
          <w:rFonts w:cs="Times New Roman"/>
        </w:rPr>
      </w:pPr>
      <w:r>
        <w:rPr>
          <w:rFonts w:cs="Times New Roman"/>
        </w:rPr>
      </w:r>
    </w:p>
    <w:p>
      <w:pPr>
        <w:pStyle w:val="WW"/>
        <w:bidi w:val="0"/>
        <w:spacing w:lineRule="auto" w:line="240" w:before="0" w:after="0"/>
        <w:ind w:right="-598" w:hanging="0"/>
        <w:contextualSpacing/>
        <w:jc w:val="left"/>
        <w:rPr>
          <w:rFonts w:cs="Times New Roman"/>
        </w:rPr>
      </w:pPr>
      <w:r>
        <w:rPr>
          <w:rFonts w:cs="Times New Roman"/>
        </w:rPr>
      </w:r>
    </w:p>
    <w:p>
      <w:pPr>
        <w:pStyle w:val="WW"/>
        <w:bidi w:val="0"/>
        <w:spacing w:lineRule="auto" w:line="240" w:before="0" w:after="0"/>
        <w:ind w:right="-598" w:hanging="0"/>
        <w:contextualSpacing/>
        <w:jc w:val="left"/>
        <w:rPr>
          <w:rFonts w:cs="Times New Roman"/>
        </w:rPr>
      </w:pPr>
      <w:r>
        <w:rPr>
          <w:rFonts w:cs="Times New Roman"/>
        </w:rPr>
      </w:r>
    </w:p>
    <w:p>
      <w:pPr>
        <w:pStyle w:val="WW"/>
        <w:bidi w:val="0"/>
        <w:spacing w:lineRule="auto" w:line="240" w:before="0" w:after="0"/>
        <w:ind w:right="-598" w:hanging="0"/>
        <w:contextualSpacing/>
        <w:jc w:val="left"/>
        <w:rPr>
          <w:rFonts w:cs="Times New Roman"/>
        </w:rPr>
      </w:pPr>
      <w:r>
        <w:rPr>
          <w:rFonts w:cs="Times New Roman"/>
        </w:rPr>
      </w:r>
    </w:p>
    <w:p>
      <w:pPr>
        <w:pStyle w:val="WW"/>
        <w:bidi w:val="0"/>
        <w:spacing w:lineRule="auto" w:line="240" w:before="0" w:after="0"/>
        <w:ind w:right="-598" w:hanging="0"/>
        <w:contextualSpacing/>
        <w:jc w:val="left"/>
        <w:rPr>
          <w:rFonts w:cs="Times New Roman"/>
        </w:rPr>
      </w:pPr>
      <w:r>
        <w:rPr>
          <w:rFonts w:cs="Times New Roman"/>
        </w:rPr>
      </w:r>
    </w:p>
    <w:p>
      <w:pPr>
        <w:pStyle w:val="WW"/>
        <w:bidi w:val="0"/>
        <w:spacing w:lineRule="auto" w:line="240" w:before="0" w:after="0"/>
        <w:ind w:right="-598" w:hanging="0"/>
        <w:contextualSpacing/>
        <w:jc w:val="left"/>
        <w:rPr>
          <w:rFonts w:cs="Times New Roman"/>
        </w:rPr>
      </w:pPr>
      <w:r>
        <w:rPr>
          <w:rFonts w:cs="Times New Roman"/>
        </w:rPr>
      </w:r>
    </w:p>
    <w:p>
      <w:pPr>
        <w:pStyle w:val="WW"/>
        <w:pageBreakBefore w:val="false"/>
        <w:bidi w:val="0"/>
        <w:spacing w:lineRule="auto" w:line="240" w:before="0" w:after="0"/>
        <w:ind w:right="-598" w:hanging="0"/>
        <w:contextualSpacing/>
        <w:jc w:val="right"/>
        <w:rPr>
          <w:rFonts w:cs="Times New Roman"/>
          <w:sz w:val="24"/>
          <w:szCs w:val="24"/>
        </w:rPr>
      </w:pPr>
      <w:r>
        <w:rPr>
          <w:rFonts w:cs="Times New Roman"/>
          <w:sz w:val="24"/>
          <w:szCs w:val="24"/>
        </w:rPr>
      </w:r>
    </w:p>
    <w:p>
      <w:pPr>
        <w:pStyle w:val="WW"/>
        <w:bidi w:val="0"/>
        <w:spacing w:lineRule="auto" w:line="240" w:before="0" w:after="0"/>
        <w:ind w:right="-598" w:hanging="0"/>
        <w:contextualSpacing/>
        <w:jc w:val="right"/>
        <w:rPr>
          <w:rFonts w:cs="Times New Roman"/>
          <w:sz w:val="24"/>
          <w:szCs w:val="24"/>
        </w:rPr>
      </w:pPr>
      <w:r>
        <w:rPr>
          <w:rFonts w:cs="Times New Roman"/>
          <w:sz w:val="24"/>
          <w:szCs w:val="24"/>
        </w:rPr>
      </w:r>
    </w:p>
    <w:p>
      <w:pPr>
        <w:pStyle w:val="WW"/>
        <w:bidi w:val="0"/>
        <w:spacing w:lineRule="auto" w:line="240" w:before="0" w:after="0"/>
        <w:ind w:right="-598" w:hanging="0"/>
        <w:contextualSpacing/>
        <w:jc w:val="right"/>
        <w:rPr>
          <w:rFonts w:cs="Times New Roman"/>
          <w:sz w:val="24"/>
          <w:szCs w:val="24"/>
        </w:rPr>
      </w:pPr>
      <w:r>
        <w:rPr>
          <w:rFonts w:cs="Times New Roman"/>
          <w:sz w:val="24"/>
          <w:szCs w:val="24"/>
        </w:rPr>
      </w:r>
    </w:p>
    <w:p>
      <w:pPr>
        <w:pStyle w:val="WW"/>
        <w:bidi w:val="0"/>
        <w:spacing w:lineRule="auto" w:line="240" w:before="0" w:after="0"/>
        <w:ind w:right="-598" w:hanging="0"/>
        <w:contextualSpacing/>
        <w:jc w:val="right"/>
        <w:rPr>
          <w:rFonts w:cs="Times New Roman"/>
          <w:sz w:val="24"/>
          <w:szCs w:val="24"/>
        </w:rPr>
      </w:pPr>
      <w:r>
        <w:rPr>
          <w:rFonts w:cs="Times New Roman"/>
          <w:sz w:val="24"/>
          <w:szCs w:val="24"/>
        </w:rPr>
      </w:r>
    </w:p>
    <w:p>
      <w:pPr>
        <w:pStyle w:val="WW"/>
        <w:bidi w:val="0"/>
        <w:spacing w:lineRule="auto" w:line="240" w:before="0" w:after="0"/>
        <w:ind w:right="-598" w:hanging="0"/>
        <w:contextualSpacing/>
        <w:jc w:val="right"/>
        <w:rPr>
          <w:rFonts w:cs="Times New Roman"/>
          <w:sz w:val="24"/>
          <w:szCs w:val="24"/>
        </w:rPr>
      </w:pPr>
      <w:r>
        <w:rPr>
          <w:rFonts w:cs="Times New Roman"/>
          <w:sz w:val="24"/>
          <w:szCs w:val="24"/>
        </w:rPr>
      </w:r>
    </w:p>
    <w:p>
      <w:pPr>
        <w:pStyle w:val="WW"/>
        <w:bidi w:val="0"/>
        <w:spacing w:lineRule="auto" w:line="240" w:before="0" w:after="0"/>
        <w:ind w:right="-598" w:hanging="0"/>
        <w:contextualSpacing/>
        <w:jc w:val="right"/>
        <w:rPr>
          <w:rFonts w:cs="Times New Roman"/>
          <w:sz w:val="24"/>
          <w:szCs w:val="24"/>
        </w:rPr>
      </w:pPr>
      <w:r>
        <w:rPr>
          <w:rFonts w:cs="Times New Roman"/>
          <w:sz w:val="24"/>
          <w:szCs w:val="24"/>
        </w:rPr>
      </w:r>
    </w:p>
    <w:p>
      <w:pPr>
        <w:pStyle w:val="WW"/>
        <w:bidi w:val="0"/>
        <w:spacing w:lineRule="auto" w:line="240" w:before="0" w:after="0"/>
        <w:ind w:right="-598" w:hanging="0"/>
        <w:contextualSpacing/>
        <w:jc w:val="right"/>
        <w:rPr/>
      </w:pPr>
      <w:r>
        <w:rPr>
          <w:rFonts w:cs="Times New Roman"/>
          <w:sz w:val="24"/>
          <w:szCs w:val="24"/>
        </w:rPr>
        <w:t xml:space="preserve">Таблица 3          </w:t>
      </w:r>
    </w:p>
    <w:p>
      <w:pPr>
        <w:pStyle w:val="WW"/>
        <w:bidi w:val="0"/>
        <w:spacing w:lineRule="auto" w:line="240" w:before="0" w:after="0"/>
        <w:ind w:right="-598" w:hanging="0"/>
        <w:contextualSpacing/>
        <w:jc w:val="right"/>
        <w:rPr>
          <w:rFonts w:cs="Times New Roman"/>
        </w:rPr>
      </w:pPr>
      <w:r>
        <w:rPr>
          <w:rFonts w:cs="Times New Roman"/>
        </w:rPr>
      </w:r>
    </w:p>
    <w:p>
      <w:pPr>
        <w:pStyle w:val="1"/>
        <w:numPr>
          <w:ilvl w:val="0"/>
          <w:numId w:val="3"/>
        </w:numPr>
        <w:bidi w:val="0"/>
        <w:spacing w:lineRule="auto" w:line="240" w:before="0" w:after="0"/>
        <w:ind w:left="720" w:hanging="0"/>
        <w:contextualSpacing/>
        <w:jc w:val="center"/>
        <w:rPr/>
      </w:pPr>
      <w:r>
        <w:rPr>
          <w:rFonts w:cs="Times New Roman"/>
          <w:b/>
          <w:sz w:val="26"/>
          <w:szCs w:val="26"/>
        </w:rPr>
        <w:t xml:space="preserve">Ресурсное обеспечение реализации подпрограммы «Энергосбережение и повышение энергетической эффективности в муниципальном образовании  Залесовский сельсовет Красногвардейского района </w:t>
      </w:r>
    </w:p>
    <w:p>
      <w:pPr>
        <w:pStyle w:val="1"/>
        <w:numPr>
          <w:ilvl w:val="0"/>
          <w:numId w:val="3"/>
        </w:numPr>
        <w:bidi w:val="0"/>
        <w:spacing w:lineRule="auto" w:line="240" w:before="0" w:after="0"/>
        <w:ind w:left="720" w:hanging="0"/>
        <w:contextualSpacing/>
        <w:jc w:val="center"/>
        <w:rPr/>
      </w:pPr>
      <w:r>
        <w:rPr>
          <w:rFonts w:cs="Times New Roman"/>
          <w:b/>
          <w:sz w:val="26"/>
          <w:szCs w:val="26"/>
        </w:rPr>
        <w:t>Оренбургской области» на 2018-2022 годы</w:t>
      </w:r>
    </w:p>
    <w:p>
      <w:pPr>
        <w:pStyle w:val="WW"/>
        <w:bidi w:val="0"/>
        <w:spacing w:lineRule="auto" w:line="240" w:before="0" w:after="0"/>
        <w:ind w:right="-598" w:hanging="0"/>
        <w:contextualSpacing/>
        <w:jc w:val="right"/>
        <w:rPr>
          <w:rFonts w:cs="Times New Roman"/>
        </w:rPr>
      </w:pPr>
      <w:r>
        <w:rPr>
          <w:rFonts w:cs="Times New Roman"/>
        </w:rPr>
      </w:r>
    </w:p>
    <w:p>
      <w:pPr>
        <w:pStyle w:val="WW"/>
        <w:bidi w:val="0"/>
        <w:spacing w:lineRule="auto" w:line="240" w:before="0" w:after="0"/>
        <w:ind w:left="0" w:right="0" w:hanging="0"/>
        <w:contextualSpacing/>
        <w:jc w:val="right"/>
        <w:rPr/>
      </w:pPr>
      <w:r>
        <w:rPr>
          <w:rFonts w:cs="Times New Roman"/>
          <w:sz w:val="24"/>
          <w:szCs w:val="24"/>
        </w:rPr>
        <w:t xml:space="preserve">(тыс.рублей)        </w:t>
      </w:r>
    </w:p>
    <w:tbl>
      <w:tblPr>
        <w:tblW w:w="10095" w:type="dxa"/>
        <w:jc w:val="left"/>
        <w:tblInd w:w="10" w:type="dxa"/>
        <w:tblBorders>
          <w:top w:val="single" w:sz="2" w:space="0" w:color="000001"/>
          <w:left w:val="single" w:sz="2" w:space="0" w:color="000001"/>
          <w:bottom w:val="single" w:sz="2" w:space="0" w:color="000001"/>
          <w:insideH w:val="single" w:sz="2" w:space="0" w:color="000001"/>
        </w:tblBorders>
        <w:tblCellMar>
          <w:top w:w="55" w:type="dxa"/>
          <w:left w:w="-2" w:type="dxa"/>
          <w:bottom w:w="55" w:type="dxa"/>
          <w:right w:w="55" w:type="dxa"/>
        </w:tblCellMar>
      </w:tblPr>
      <w:tblGrid>
        <w:gridCol w:w="450"/>
        <w:gridCol w:w="569"/>
        <w:gridCol w:w="1765"/>
        <w:gridCol w:w="1238"/>
        <w:gridCol w:w="734"/>
        <w:gridCol w:w="736"/>
        <w:gridCol w:w="629"/>
        <w:gridCol w:w="734"/>
        <w:gridCol w:w="693"/>
        <w:gridCol w:w="794"/>
        <w:gridCol w:w="735"/>
        <w:gridCol w:w="1017"/>
      </w:tblGrid>
      <w:tr>
        <w:trPr/>
        <w:tc>
          <w:tcPr>
            <w:tcW w:w="450" w:type="dxa"/>
            <w:vMerge w:val="restart"/>
            <w:tcBorders>
              <w:top w:val="single" w:sz="2" w:space="0" w:color="000001"/>
              <w:left w:val="single" w:sz="2" w:space="0" w:color="000001"/>
              <w:bottom w:val="single" w:sz="2" w:space="0" w:color="000001"/>
              <w:insideH w:val="single" w:sz="2" w:space="0" w:color="000001"/>
            </w:tcBorders>
            <w:shd w:fill="auto" w:val="clear"/>
            <w:tcMar>
              <w:left w:w="-2" w:type="dxa"/>
            </w:tcMar>
          </w:tcPr>
          <w:p>
            <w:pPr>
              <w:pStyle w:val="Style24"/>
              <w:tabs>
                <w:tab w:val="left" w:pos="318" w:leader="none"/>
              </w:tabs>
              <w:bidi w:val="0"/>
              <w:spacing w:lineRule="auto" w:line="240"/>
              <w:ind w:left="-108" w:firstLine="108"/>
              <w:jc w:val="center"/>
              <w:rPr/>
            </w:pPr>
            <w:r>
              <w:rPr>
                <w:rFonts w:cs="Times New Roman" w:ascii="Times New Roman" w:hAnsi="Times New Roman"/>
                <w:sz w:val="22"/>
                <w:szCs w:val="22"/>
              </w:rPr>
              <w:t xml:space="preserve">№ </w:t>
            </w:r>
            <w:r>
              <w:rPr>
                <w:rFonts w:cs="Times New Roman" w:ascii="Times New Roman" w:hAnsi="Times New Roman"/>
                <w:sz w:val="22"/>
                <w:szCs w:val="22"/>
              </w:rPr>
              <w:t>п/п</w:t>
            </w:r>
          </w:p>
        </w:tc>
        <w:tc>
          <w:tcPr>
            <w:tcW w:w="569" w:type="dxa"/>
            <w:vMerge w:val="restart"/>
            <w:tcBorders>
              <w:top w:val="single" w:sz="2" w:space="0" w:color="000001"/>
              <w:left w:val="single" w:sz="2" w:space="0" w:color="000001"/>
              <w:bottom w:val="single" w:sz="2" w:space="0" w:color="000001"/>
              <w:insideH w:val="single" w:sz="2" w:space="0" w:color="000001"/>
            </w:tcBorders>
            <w:shd w:fill="auto" w:val="clear"/>
            <w:tcMar>
              <w:left w:w="-2" w:type="dxa"/>
            </w:tcMar>
          </w:tcPr>
          <w:p>
            <w:pPr>
              <w:pStyle w:val="Style24"/>
              <w:bidi w:val="0"/>
              <w:spacing w:lineRule="auto" w:line="240"/>
              <w:jc w:val="center"/>
              <w:rPr/>
            </w:pPr>
            <w:r>
              <w:rPr>
                <w:rFonts w:cs="Times New Roman" w:ascii="Times New Roman" w:hAnsi="Times New Roman"/>
                <w:sz w:val="22"/>
                <w:szCs w:val="22"/>
              </w:rPr>
              <w:t>Статус</w:t>
            </w:r>
          </w:p>
        </w:tc>
        <w:tc>
          <w:tcPr>
            <w:tcW w:w="1765" w:type="dxa"/>
            <w:vMerge w:val="restart"/>
            <w:tcBorders>
              <w:top w:val="single" w:sz="2" w:space="0" w:color="000001"/>
              <w:left w:val="single" w:sz="2" w:space="0" w:color="000001"/>
              <w:bottom w:val="single" w:sz="2" w:space="0" w:color="000001"/>
              <w:insideH w:val="single" w:sz="2" w:space="0" w:color="000001"/>
            </w:tcBorders>
            <w:shd w:fill="auto" w:val="clear"/>
            <w:tcMar>
              <w:left w:w="-2" w:type="dxa"/>
            </w:tcMar>
          </w:tcPr>
          <w:p>
            <w:pPr>
              <w:pStyle w:val="Style24"/>
              <w:bidi w:val="0"/>
              <w:spacing w:lineRule="auto" w:line="240"/>
              <w:jc w:val="center"/>
              <w:rPr/>
            </w:pPr>
            <w:r>
              <w:rPr>
                <w:rFonts w:cs="Times New Roman" w:ascii="Times New Roman" w:hAnsi="Times New Roman"/>
                <w:sz w:val="22"/>
                <w:szCs w:val="22"/>
              </w:rPr>
              <w:t>Наименование муниципальной программы, подпрограммы муниципальной программы, ведомственной целевой программ, основного мероприятия</w:t>
            </w:r>
          </w:p>
        </w:tc>
        <w:tc>
          <w:tcPr>
            <w:tcW w:w="1238" w:type="dxa"/>
            <w:vMerge w:val="restart"/>
            <w:tcBorders>
              <w:top w:val="single" w:sz="2" w:space="0" w:color="000001"/>
              <w:left w:val="single" w:sz="2" w:space="0" w:color="000001"/>
              <w:bottom w:val="single" w:sz="2" w:space="0" w:color="000001"/>
              <w:insideH w:val="single" w:sz="2" w:space="0" w:color="000001"/>
            </w:tcBorders>
            <w:shd w:fill="auto" w:val="clear"/>
            <w:tcMar>
              <w:left w:w="-2" w:type="dxa"/>
            </w:tcMar>
          </w:tcPr>
          <w:p>
            <w:pPr>
              <w:pStyle w:val="Style24"/>
              <w:bidi w:val="0"/>
              <w:spacing w:lineRule="auto" w:line="240"/>
              <w:jc w:val="center"/>
              <w:rPr/>
            </w:pPr>
            <w:r>
              <w:rPr>
                <w:rFonts w:cs="Times New Roman" w:ascii="Times New Roman" w:hAnsi="Times New Roman"/>
                <w:sz w:val="22"/>
                <w:szCs w:val="22"/>
              </w:rPr>
              <w:t>Главный распорядитель бюджетных средств (ГРБС) (ответственный, исполнитель, соисполнитель, участник)</w:t>
            </w:r>
          </w:p>
        </w:tc>
        <w:tc>
          <w:tcPr>
            <w:tcW w:w="2099" w:type="dxa"/>
            <w:gridSpan w:val="3"/>
            <w:tcBorders>
              <w:top w:val="single" w:sz="2" w:space="0" w:color="000001"/>
              <w:left w:val="single" w:sz="2" w:space="0" w:color="000001"/>
              <w:bottom w:val="single" w:sz="2" w:space="0" w:color="000001"/>
              <w:insideH w:val="single" w:sz="2" w:space="0" w:color="000001"/>
            </w:tcBorders>
            <w:shd w:fill="auto" w:val="clear"/>
            <w:tcMar>
              <w:left w:w="-2" w:type="dxa"/>
            </w:tcMar>
          </w:tcPr>
          <w:p>
            <w:pPr>
              <w:pStyle w:val="Style24"/>
              <w:bidi w:val="0"/>
              <w:spacing w:lineRule="auto" w:line="240"/>
              <w:jc w:val="center"/>
              <w:rPr/>
            </w:pPr>
            <w:r>
              <w:rPr>
                <w:rFonts w:cs="Times New Roman" w:ascii="Times New Roman" w:hAnsi="Times New Roman"/>
                <w:b w:val="false"/>
                <w:bCs w:val="false"/>
                <w:color w:val="000000"/>
                <w:sz w:val="22"/>
                <w:szCs w:val="22"/>
                <w:u w:val="none"/>
              </w:rPr>
              <w:t xml:space="preserve">Код </w:t>
            </w:r>
            <w:hyperlink r:id="rId4">
              <w:r>
                <w:rPr>
                  <w:rStyle w:val="Style15"/>
                  <w:rFonts w:cs="Times New Roman" w:ascii="Times New Roman" w:hAnsi="Times New Roman"/>
                  <w:b w:val="false"/>
                  <w:bCs w:val="false"/>
                  <w:color w:val="000000"/>
                  <w:sz w:val="22"/>
                  <w:szCs w:val="22"/>
                  <w:u w:val="none"/>
                </w:rPr>
                <w:t>бюджетной классификации</w:t>
              </w:r>
            </w:hyperlink>
          </w:p>
        </w:tc>
        <w:tc>
          <w:tcPr>
            <w:tcW w:w="3973" w:type="dxa"/>
            <w:gridSpan w:val="5"/>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2" w:type="dxa"/>
            </w:tcMar>
          </w:tcPr>
          <w:p>
            <w:pPr>
              <w:pStyle w:val="Style24"/>
              <w:bidi w:val="0"/>
              <w:snapToGrid w:val="false"/>
              <w:spacing w:lineRule="auto" w:line="240"/>
              <w:jc w:val="center"/>
              <w:rPr/>
            </w:pPr>
            <w:r>
              <w:rPr>
                <w:rFonts w:cs="Times New Roman" w:ascii="Times New Roman" w:hAnsi="Times New Roman"/>
                <w:sz w:val="22"/>
                <w:szCs w:val="22"/>
              </w:rPr>
              <w:t xml:space="preserve">Объем бюджетных ассигнований  </w:t>
            </w:r>
          </w:p>
        </w:tc>
      </w:tr>
      <w:tr>
        <w:trPr/>
        <w:tc>
          <w:tcPr>
            <w:tcW w:w="450" w:type="dxa"/>
            <w:vMerge w:val="continue"/>
            <w:tcBorders>
              <w:top w:val="single" w:sz="2" w:space="0" w:color="000001"/>
              <w:left w:val="single" w:sz="2" w:space="0" w:color="000001"/>
              <w:bottom w:val="single" w:sz="2" w:space="0" w:color="000001"/>
              <w:insideH w:val="single" w:sz="2" w:space="0" w:color="000001"/>
            </w:tcBorders>
            <w:shd w:fill="auto" w:val="clear"/>
            <w:tcMar>
              <w:left w:w="-2" w:type="dxa"/>
            </w:tcMar>
          </w:tcPr>
          <w:p>
            <w:pPr>
              <w:pStyle w:val="Style21"/>
              <w:bidi w:val="0"/>
              <w:spacing w:lineRule="auto" w:line="240"/>
              <w:jc w:val="left"/>
              <w:rPr>
                <w:rFonts w:ascii="Times New Roman" w:hAnsi="Times New Roman"/>
                <w:sz w:val="22"/>
                <w:szCs w:val="22"/>
              </w:rPr>
            </w:pPr>
            <w:r>
              <w:rPr>
                <w:rFonts w:ascii="Times New Roman" w:hAnsi="Times New Roman"/>
                <w:sz w:val="22"/>
                <w:szCs w:val="22"/>
              </w:rPr>
            </w:r>
          </w:p>
        </w:tc>
        <w:tc>
          <w:tcPr>
            <w:tcW w:w="569" w:type="dxa"/>
            <w:vMerge w:val="continue"/>
            <w:tcBorders>
              <w:top w:val="single" w:sz="2" w:space="0" w:color="000001"/>
              <w:left w:val="single" w:sz="2" w:space="0" w:color="000001"/>
              <w:bottom w:val="single" w:sz="2" w:space="0" w:color="000001"/>
              <w:insideH w:val="single" w:sz="2" w:space="0" w:color="000001"/>
            </w:tcBorders>
            <w:shd w:fill="auto" w:val="clear"/>
            <w:tcMar>
              <w:left w:w="-2" w:type="dxa"/>
            </w:tcMar>
          </w:tcPr>
          <w:p>
            <w:pPr>
              <w:pStyle w:val="Style21"/>
              <w:bidi w:val="0"/>
              <w:spacing w:lineRule="auto" w:line="240"/>
              <w:jc w:val="left"/>
              <w:rPr>
                <w:rFonts w:ascii="Times New Roman" w:hAnsi="Times New Roman"/>
                <w:sz w:val="22"/>
                <w:szCs w:val="22"/>
              </w:rPr>
            </w:pPr>
            <w:r>
              <w:rPr>
                <w:rFonts w:ascii="Times New Roman" w:hAnsi="Times New Roman"/>
                <w:sz w:val="22"/>
                <w:szCs w:val="22"/>
              </w:rPr>
            </w:r>
          </w:p>
        </w:tc>
        <w:tc>
          <w:tcPr>
            <w:tcW w:w="1765" w:type="dxa"/>
            <w:vMerge w:val="continue"/>
            <w:tcBorders>
              <w:top w:val="single" w:sz="2" w:space="0" w:color="000001"/>
              <w:left w:val="single" w:sz="2" w:space="0" w:color="000001"/>
              <w:bottom w:val="single" w:sz="2" w:space="0" w:color="000001"/>
              <w:insideH w:val="single" w:sz="2" w:space="0" w:color="000001"/>
            </w:tcBorders>
            <w:shd w:fill="auto" w:val="clear"/>
            <w:tcMar>
              <w:left w:w="-2" w:type="dxa"/>
            </w:tcMar>
          </w:tcPr>
          <w:p>
            <w:pPr>
              <w:pStyle w:val="Style21"/>
              <w:bidi w:val="0"/>
              <w:spacing w:lineRule="auto" w:line="240"/>
              <w:jc w:val="left"/>
              <w:rPr>
                <w:rFonts w:ascii="Times New Roman" w:hAnsi="Times New Roman"/>
                <w:sz w:val="22"/>
                <w:szCs w:val="22"/>
              </w:rPr>
            </w:pPr>
            <w:r>
              <w:rPr>
                <w:rFonts w:ascii="Times New Roman" w:hAnsi="Times New Roman"/>
                <w:sz w:val="22"/>
                <w:szCs w:val="22"/>
              </w:rPr>
            </w:r>
          </w:p>
        </w:tc>
        <w:tc>
          <w:tcPr>
            <w:tcW w:w="1238" w:type="dxa"/>
            <w:vMerge w:val="continue"/>
            <w:tcBorders>
              <w:top w:val="single" w:sz="2" w:space="0" w:color="000001"/>
              <w:left w:val="single" w:sz="2" w:space="0" w:color="000001"/>
              <w:bottom w:val="single" w:sz="2" w:space="0" w:color="000001"/>
              <w:insideH w:val="single" w:sz="2" w:space="0" w:color="000001"/>
            </w:tcBorders>
            <w:shd w:fill="auto" w:val="clear"/>
            <w:tcMar>
              <w:left w:w="-2" w:type="dxa"/>
            </w:tcMar>
          </w:tcPr>
          <w:p>
            <w:pPr>
              <w:pStyle w:val="Style21"/>
              <w:bidi w:val="0"/>
              <w:spacing w:lineRule="auto" w:line="240"/>
              <w:jc w:val="left"/>
              <w:rPr>
                <w:rFonts w:ascii="Times New Roman" w:hAnsi="Times New Roman"/>
                <w:sz w:val="22"/>
                <w:szCs w:val="22"/>
              </w:rPr>
            </w:pPr>
            <w:r>
              <w:rPr>
                <w:rFonts w:ascii="Times New Roman" w:hAnsi="Times New Roman"/>
                <w:sz w:val="22"/>
                <w:szCs w:val="22"/>
              </w:rPr>
            </w:r>
          </w:p>
        </w:tc>
        <w:tc>
          <w:tcPr>
            <w:tcW w:w="734" w:type="dxa"/>
            <w:tcBorders>
              <w:top w:val="single" w:sz="2" w:space="0" w:color="000001"/>
              <w:left w:val="single" w:sz="2" w:space="0" w:color="000001"/>
              <w:bottom w:val="single" w:sz="2" w:space="0" w:color="000001"/>
              <w:insideH w:val="single" w:sz="2" w:space="0" w:color="000001"/>
            </w:tcBorders>
            <w:shd w:fill="auto" w:val="clear"/>
            <w:tcMar>
              <w:left w:w="-2" w:type="dxa"/>
            </w:tcMar>
          </w:tcPr>
          <w:p>
            <w:pPr>
              <w:pStyle w:val="Style24"/>
              <w:bidi w:val="0"/>
              <w:spacing w:lineRule="auto" w:line="240"/>
              <w:jc w:val="center"/>
              <w:rPr/>
            </w:pPr>
            <w:r>
              <w:rPr>
                <w:rFonts w:cs="Times New Roman" w:ascii="Times New Roman" w:hAnsi="Times New Roman"/>
                <w:sz w:val="22"/>
                <w:szCs w:val="22"/>
              </w:rPr>
              <w:t>ГРБС</w:t>
            </w:r>
          </w:p>
        </w:tc>
        <w:tc>
          <w:tcPr>
            <w:tcW w:w="736" w:type="dxa"/>
            <w:tcBorders>
              <w:top w:val="single" w:sz="2" w:space="0" w:color="000001"/>
              <w:left w:val="single" w:sz="2" w:space="0" w:color="000001"/>
              <w:bottom w:val="single" w:sz="2" w:space="0" w:color="000001"/>
              <w:insideH w:val="single" w:sz="2" w:space="0" w:color="000001"/>
            </w:tcBorders>
            <w:shd w:fill="auto" w:val="clear"/>
            <w:tcMar>
              <w:left w:w="-2" w:type="dxa"/>
            </w:tcMar>
          </w:tcPr>
          <w:p>
            <w:pPr>
              <w:pStyle w:val="Style24"/>
              <w:bidi w:val="0"/>
              <w:spacing w:lineRule="auto" w:line="240"/>
              <w:jc w:val="center"/>
              <w:rPr/>
            </w:pPr>
            <w:r>
              <w:rPr>
                <w:rFonts w:cs="Times New Roman" w:ascii="Times New Roman" w:hAnsi="Times New Roman"/>
                <w:sz w:val="22"/>
                <w:szCs w:val="22"/>
              </w:rPr>
              <w:t>Рз Пр</w:t>
            </w:r>
          </w:p>
        </w:tc>
        <w:tc>
          <w:tcPr>
            <w:tcW w:w="629" w:type="dxa"/>
            <w:tcBorders>
              <w:top w:val="single" w:sz="2" w:space="0" w:color="000001"/>
              <w:left w:val="single" w:sz="2" w:space="0" w:color="000001"/>
              <w:bottom w:val="single" w:sz="2" w:space="0" w:color="000001"/>
              <w:insideH w:val="single" w:sz="2" w:space="0" w:color="000001"/>
            </w:tcBorders>
            <w:shd w:fill="auto" w:val="clear"/>
            <w:tcMar>
              <w:left w:w="-2" w:type="dxa"/>
            </w:tcMar>
          </w:tcPr>
          <w:p>
            <w:pPr>
              <w:pStyle w:val="Style24"/>
              <w:bidi w:val="0"/>
              <w:spacing w:lineRule="auto" w:line="240"/>
              <w:jc w:val="center"/>
              <w:rPr/>
            </w:pPr>
            <w:r>
              <w:rPr>
                <w:rFonts w:cs="Times New Roman" w:ascii="Times New Roman" w:hAnsi="Times New Roman"/>
                <w:sz w:val="22"/>
                <w:szCs w:val="22"/>
              </w:rPr>
              <w:t>ЦСР</w:t>
            </w:r>
          </w:p>
        </w:tc>
        <w:tc>
          <w:tcPr>
            <w:tcW w:w="734" w:type="dxa"/>
            <w:tcBorders>
              <w:top w:val="single" w:sz="2" w:space="0" w:color="000001"/>
              <w:left w:val="single" w:sz="2" w:space="0" w:color="000001"/>
              <w:bottom w:val="single" w:sz="2" w:space="0" w:color="000001"/>
              <w:insideH w:val="single" w:sz="2" w:space="0" w:color="000001"/>
            </w:tcBorders>
            <w:shd w:fill="auto" w:val="clear"/>
            <w:tcMar>
              <w:left w:w="-2" w:type="dxa"/>
            </w:tcMar>
          </w:tcPr>
          <w:p>
            <w:pPr>
              <w:pStyle w:val="Style24"/>
              <w:bidi w:val="0"/>
              <w:snapToGrid w:val="false"/>
              <w:spacing w:lineRule="auto" w:line="240"/>
              <w:jc w:val="center"/>
              <w:rPr/>
            </w:pPr>
            <w:r>
              <w:rPr>
                <w:rFonts w:cs="Times New Roman" w:ascii="Times New Roman" w:hAnsi="Times New Roman"/>
                <w:sz w:val="22"/>
                <w:szCs w:val="22"/>
              </w:rPr>
              <w:t>2018</w:t>
            </w:r>
          </w:p>
        </w:tc>
        <w:tc>
          <w:tcPr>
            <w:tcW w:w="693" w:type="dxa"/>
            <w:tcBorders>
              <w:top w:val="single" w:sz="2" w:space="0" w:color="000001"/>
              <w:left w:val="single" w:sz="2" w:space="0" w:color="000001"/>
              <w:bottom w:val="single" w:sz="2" w:space="0" w:color="000001"/>
              <w:insideH w:val="single" w:sz="2" w:space="0" w:color="000001"/>
            </w:tcBorders>
            <w:shd w:fill="auto" w:val="clear"/>
            <w:tcMar>
              <w:left w:w="-2" w:type="dxa"/>
            </w:tcMar>
          </w:tcPr>
          <w:p>
            <w:pPr>
              <w:pStyle w:val="Style24"/>
              <w:bidi w:val="0"/>
              <w:spacing w:lineRule="auto" w:line="240"/>
              <w:ind w:left="0" w:right="0" w:hanging="0"/>
              <w:jc w:val="left"/>
              <w:rPr/>
            </w:pPr>
            <w:r>
              <w:rPr>
                <w:rFonts w:cs="Times New Roman" w:ascii="Times New Roman" w:hAnsi="Times New Roman"/>
                <w:sz w:val="22"/>
                <w:szCs w:val="22"/>
              </w:rPr>
              <w:t xml:space="preserve">2019 </w:t>
            </w:r>
          </w:p>
        </w:tc>
        <w:tc>
          <w:tcPr>
            <w:tcW w:w="794" w:type="dxa"/>
            <w:tcBorders>
              <w:top w:val="single" w:sz="2" w:space="0" w:color="000001"/>
              <w:left w:val="single" w:sz="2" w:space="0" w:color="000001"/>
              <w:bottom w:val="single" w:sz="2" w:space="0" w:color="000001"/>
              <w:insideH w:val="single" w:sz="2" w:space="0" w:color="000001"/>
            </w:tcBorders>
            <w:shd w:fill="auto" w:val="clear"/>
            <w:tcMar>
              <w:left w:w="-2" w:type="dxa"/>
            </w:tcMar>
          </w:tcPr>
          <w:p>
            <w:pPr>
              <w:pStyle w:val="Style24"/>
              <w:bidi w:val="0"/>
              <w:spacing w:lineRule="auto" w:line="240"/>
              <w:jc w:val="center"/>
              <w:rPr/>
            </w:pPr>
            <w:r>
              <w:rPr>
                <w:rFonts w:cs="Times New Roman" w:ascii="Times New Roman" w:hAnsi="Times New Roman"/>
                <w:sz w:val="22"/>
                <w:szCs w:val="22"/>
              </w:rPr>
              <w:t xml:space="preserve">2020  </w:t>
            </w:r>
          </w:p>
        </w:tc>
        <w:tc>
          <w:tcPr>
            <w:tcW w:w="735" w:type="dxa"/>
            <w:tcBorders>
              <w:top w:val="single" w:sz="2" w:space="0" w:color="000001"/>
              <w:left w:val="single" w:sz="2" w:space="0" w:color="000001"/>
              <w:bottom w:val="single" w:sz="2" w:space="0" w:color="000001"/>
              <w:insideH w:val="single" w:sz="2" w:space="0" w:color="000001"/>
            </w:tcBorders>
            <w:shd w:fill="auto" w:val="clear"/>
            <w:tcMar>
              <w:left w:w="-2" w:type="dxa"/>
            </w:tcMar>
          </w:tcPr>
          <w:p>
            <w:pPr>
              <w:pStyle w:val="Style24"/>
              <w:bidi w:val="0"/>
              <w:spacing w:lineRule="auto" w:line="240"/>
              <w:jc w:val="center"/>
              <w:rPr/>
            </w:pPr>
            <w:r>
              <w:rPr>
                <w:rFonts w:cs="Times New Roman" w:ascii="Times New Roman" w:hAnsi="Times New Roman"/>
                <w:sz w:val="22"/>
                <w:szCs w:val="22"/>
              </w:rPr>
              <w:t xml:space="preserve">2021     </w:t>
            </w:r>
          </w:p>
        </w:tc>
        <w:tc>
          <w:tcPr>
            <w:tcW w:w="1017"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2" w:type="dxa"/>
            </w:tcMar>
          </w:tcPr>
          <w:p>
            <w:pPr>
              <w:pStyle w:val="Style24"/>
              <w:bidi w:val="0"/>
              <w:spacing w:lineRule="auto" w:line="240"/>
              <w:jc w:val="center"/>
              <w:rPr/>
            </w:pPr>
            <w:r>
              <w:rPr>
                <w:rFonts w:cs="Times New Roman" w:ascii="Times New Roman" w:hAnsi="Times New Roman"/>
                <w:sz w:val="22"/>
                <w:szCs w:val="22"/>
              </w:rPr>
              <w:t>2022</w:t>
            </w:r>
          </w:p>
          <w:p>
            <w:pPr>
              <w:pStyle w:val="Style24"/>
              <w:bidi w:val="0"/>
              <w:spacing w:lineRule="auto" w:line="240"/>
              <w:jc w:val="center"/>
              <w:rPr/>
            </w:pPr>
            <w:r>
              <w:rPr>
                <w:rFonts w:cs="Times New Roman" w:ascii="Times New Roman" w:hAnsi="Times New Roman"/>
                <w:sz w:val="22"/>
                <w:szCs w:val="22"/>
              </w:rPr>
              <w:t xml:space="preserve"> </w:t>
            </w:r>
          </w:p>
        </w:tc>
      </w:tr>
      <w:tr>
        <w:trPr/>
        <w:tc>
          <w:tcPr>
            <w:tcW w:w="450" w:type="dxa"/>
            <w:tcBorders>
              <w:top w:val="single" w:sz="2" w:space="0" w:color="000001"/>
              <w:left w:val="single" w:sz="2" w:space="0" w:color="000001"/>
              <w:bottom w:val="single" w:sz="2" w:space="0" w:color="000001"/>
              <w:insideH w:val="single" w:sz="2" w:space="0" w:color="000001"/>
            </w:tcBorders>
            <w:shd w:fill="auto" w:val="clear"/>
            <w:tcMar>
              <w:left w:w="-2" w:type="dxa"/>
            </w:tcMar>
          </w:tcPr>
          <w:p>
            <w:pPr>
              <w:pStyle w:val="Style24"/>
              <w:bidi w:val="0"/>
              <w:spacing w:lineRule="auto" w:line="240"/>
              <w:jc w:val="center"/>
              <w:rPr/>
            </w:pPr>
            <w:r>
              <w:rPr>
                <w:rFonts w:cs="Times New Roman" w:ascii="Times New Roman" w:hAnsi="Times New Roman"/>
                <w:sz w:val="22"/>
                <w:szCs w:val="22"/>
              </w:rPr>
              <w:t>1</w:t>
            </w:r>
          </w:p>
        </w:tc>
        <w:tc>
          <w:tcPr>
            <w:tcW w:w="569" w:type="dxa"/>
            <w:tcBorders>
              <w:top w:val="single" w:sz="2" w:space="0" w:color="000001"/>
              <w:left w:val="single" w:sz="2" w:space="0" w:color="000001"/>
              <w:bottom w:val="single" w:sz="2" w:space="0" w:color="000001"/>
              <w:insideH w:val="single" w:sz="2" w:space="0" w:color="000001"/>
            </w:tcBorders>
            <w:shd w:fill="auto" w:val="clear"/>
            <w:tcMar>
              <w:left w:w="-2" w:type="dxa"/>
            </w:tcMar>
          </w:tcPr>
          <w:p>
            <w:pPr>
              <w:pStyle w:val="Style24"/>
              <w:bidi w:val="0"/>
              <w:spacing w:lineRule="auto" w:line="240"/>
              <w:jc w:val="center"/>
              <w:rPr/>
            </w:pPr>
            <w:r>
              <w:rPr>
                <w:rFonts w:cs="Times New Roman" w:ascii="Times New Roman" w:hAnsi="Times New Roman"/>
                <w:sz w:val="22"/>
                <w:szCs w:val="22"/>
              </w:rPr>
              <w:t>2</w:t>
            </w:r>
          </w:p>
        </w:tc>
        <w:tc>
          <w:tcPr>
            <w:tcW w:w="1765" w:type="dxa"/>
            <w:tcBorders>
              <w:top w:val="single" w:sz="2" w:space="0" w:color="000001"/>
              <w:left w:val="single" w:sz="2" w:space="0" w:color="000001"/>
              <w:bottom w:val="single" w:sz="2" w:space="0" w:color="000001"/>
              <w:insideH w:val="single" w:sz="2" w:space="0" w:color="000001"/>
            </w:tcBorders>
            <w:shd w:fill="auto" w:val="clear"/>
            <w:tcMar>
              <w:left w:w="-2" w:type="dxa"/>
            </w:tcMar>
          </w:tcPr>
          <w:p>
            <w:pPr>
              <w:pStyle w:val="Style24"/>
              <w:bidi w:val="0"/>
              <w:spacing w:lineRule="auto" w:line="240"/>
              <w:jc w:val="center"/>
              <w:rPr/>
            </w:pPr>
            <w:r>
              <w:rPr>
                <w:rFonts w:cs="Times New Roman" w:ascii="Times New Roman" w:hAnsi="Times New Roman"/>
                <w:sz w:val="22"/>
                <w:szCs w:val="22"/>
              </w:rPr>
              <w:t>3</w:t>
            </w:r>
          </w:p>
        </w:tc>
        <w:tc>
          <w:tcPr>
            <w:tcW w:w="1238" w:type="dxa"/>
            <w:tcBorders>
              <w:top w:val="single" w:sz="2" w:space="0" w:color="000001"/>
              <w:left w:val="single" w:sz="2" w:space="0" w:color="000001"/>
              <w:bottom w:val="single" w:sz="2" w:space="0" w:color="000001"/>
              <w:insideH w:val="single" w:sz="2" w:space="0" w:color="000001"/>
            </w:tcBorders>
            <w:shd w:fill="auto" w:val="clear"/>
            <w:tcMar>
              <w:left w:w="-2" w:type="dxa"/>
            </w:tcMar>
          </w:tcPr>
          <w:p>
            <w:pPr>
              <w:pStyle w:val="Style24"/>
              <w:bidi w:val="0"/>
              <w:spacing w:lineRule="auto" w:line="240"/>
              <w:jc w:val="center"/>
              <w:rPr/>
            </w:pPr>
            <w:r>
              <w:rPr>
                <w:rFonts w:cs="Times New Roman" w:ascii="Times New Roman" w:hAnsi="Times New Roman"/>
                <w:sz w:val="22"/>
                <w:szCs w:val="22"/>
              </w:rPr>
              <w:t>4</w:t>
            </w:r>
          </w:p>
        </w:tc>
        <w:tc>
          <w:tcPr>
            <w:tcW w:w="734" w:type="dxa"/>
            <w:tcBorders>
              <w:top w:val="single" w:sz="2" w:space="0" w:color="000001"/>
              <w:left w:val="single" w:sz="2" w:space="0" w:color="000001"/>
              <w:bottom w:val="single" w:sz="2" w:space="0" w:color="000001"/>
              <w:insideH w:val="single" w:sz="2" w:space="0" w:color="000001"/>
            </w:tcBorders>
            <w:shd w:fill="auto" w:val="clear"/>
            <w:tcMar>
              <w:left w:w="-2" w:type="dxa"/>
            </w:tcMar>
          </w:tcPr>
          <w:p>
            <w:pPr>
              <w:pStyle w:val="Style24"/>
              <w:bidi w:val="0"/>
              <w:spacing w:lineRule="auto" w:line="240"/>
              <w:jc w:val="center"/>
              <w:rPr/>
            </w:pPr>
            <w:r>
              <w:rPr>
                <w:rFonts w:cs="Times New Roman" w:ascii="Times New Roman" w:hAnsi="Times New Roman"/>
                <w:sz w:val="22"/>
                <w:szCs w:val="22"/>
              </w:rPr>
              <w:t>5</w:t>
            </w:r>
          </w:p>
        </w:tc>
        <w:tc>
          <w:tcPr>
            <w:tcW w:w="736" w:type="dxa"/>
            <w:tcBorders>
              <w:top w:val="single" w:sz="2" w:space="0" w:color="000001"/>
              <w:left w:val="single" w:sz="2" w:space="0" w:color="000001"/>
              <w:bottom w:val="single" w:sz="2" w:space="0" w:color="000001"/>
              <w:insideH w:val="single" w:sz="2" w:space="0" w:color="000001"/>
            </w:tcBorders>
            <w:shd w:fill="auto" w:val="clear"/>
            <w:tcMar>
              <w:left w:w="-2" w:type="dxa"/>
            </w:tcMar>
          </w:tcPr>
          <w:p>
            <w:pPr>
              <w:pStyle w:val="Style24"/>
              <w:bidi w:val="0"/>
              <w:spacing w:lineRule="auto" w:line="240"/>
              <w:jc w:val="center"/>
              <w:rPr/>
            </w:pPr>
            <w:r>
              <w:rPr>
                <w:rFonts w:cs="Times New Roman" w:ascii="Times New Roman" w:hAnsi="Times New Roman"/>
                <w:sz w:val="22"/>
                <w:szCs w:val="22"/>
              </w:rPr>
              <w:t>6</w:t>
            </w:r>
          </w:p>
        </w:tc>
        <w:tc>
          <w:tcPr>
            <w:tcW w:w="629" w:type="dxa"/>
            <w:tcBorders>
              <w:top w:val="single" w:sz="2" w:space="0" w:color="000001"/>
              <w:left w:val="single" w:sz="2" w:space="0" w:color="000001"/>
              <w:bottom w:val="single" w:sz="2" w:space="0" w:color="000001"/>
              <w:insideH w:val="single" w:sz="2" w:space="0" w:color="000001"/>
            </w:tcBorders>
            <w:shd w:fill="auto" w:val="clear"/>
            <w:tcMar>
              <w:left w:w="-2" w:type="dxa"/>
            </w:tcMar>
          </w:tcPr>
          <w:p>
            <w:pPr>
              <w:pStyle w:val="Style24"/>
              <w:bidi w:val="0"/>
              <w:spacing w:lineRule="auto" w:line="240"/>
              <w:jc w:val="center"/>
              <w:rPr/>
            </w:pPr>
            <w:r>
              <w:rPr>
                <w:rFonts w:cs="Times New Roman" w:ascii="Times New Roman" w:hAnsi="Times New Roman"/>
                <w:sz w:val="22"/>
                <w:szCs w:val="22"/>
              </w:rPr>
              <w:t>7</w:t>
            </w:r>
          </w:p>
        </w:tc>
        <w:tc>
          <w:tcPr>
            <w:tcW w:w="734" w:type="dxa"/>
            <w:tcBorders>
              <w:top w:val="single" w:sz="2" w:space="0" w:color="000001"/>
              <w:left w:val="single" w:sz="2" w:space="0" w:color="000001"/>
              <w:bottom w:val="single" w:sz="2" w:space="0" w:color="000001"/>
              <w:insideH w:val="single" w:sz="2" w:space="0" w:color="000001"/>
            </w:tcBorders>
            <w:shd w:fill="auto" w:val="clear"/>
            <w:tcMar>
              <w:left w:w="-2" w:type="dxa"/>
            </w:tcMar>
          </w:tcPr>
          <w:p>
            <w:pPr>
              <w:pStyle w:val="Style24"/>
              <w:bidi w:val="0"/>
              <w:spacing w:lineRule="auto" w:line="240"/>
              <w:jc w:val="center"/>
              <w:rPr/>
            </w:pPr>
            <w:r>
              <w:rPr>
                <w:rFonts w:cs="Times New Roman" w:ascii="Times New Roman" w:hAnsi="Times New Roman"/>
                <w:sz w:val="22"/>
                <w:szCs w:val="22"/>
              </w:rPr>
              <w:t>8</w:t>
            </w:r>
          </w:p>
          <w:p>
            <w:pPr>
              <w:pStyle w:val="Style24"/>
              <w:bidi w:val="0"/>
              <w:spacing w:lineRule="auto" w:line="240"/>
              <w:jc w:val="center"/>
              <w:rPr>
                <w:rFonts w:ascii="Times New Roman" w:hAnsi="Times New Roman" w:cs="Times New Roman"/>
                <w:sz w:val="22"/>
                <w:szCs w:val="22"/>
              </w:rPr>
            </w:pPr>
            <w:r>
              <w:rPr>
                <w:rFonts w:cs="Times New Roman" w:ascii="Times New Roman" w:hAnsi="Times New Roman"/>
                <w:sz w:val="22"/>
                <w:szCs w:val="22"/>
              </w:rPr>
            </w:r>
          </w:p>
        </w:tc>
        <w:tc>
          <w:tcPr>
            <w:tcW w:w="693" w:type="dxa"/>
            <w:tcBorders>
              <w:top w:val="single" w:sz="2" w:space="0" w:color="000001"/>
              <w:left w:val="single" w:sz="2" w:space="0" w:color="000001"/>
              <w:bottom w:val="single" w:sz="2" w:space="0" w:color="000001"/>
              <w:insideH w:val="single" w:sz="2" w:space="0" w:color="000001"/>
            </w:tcBorders>
            <w:shd w:fill="auto" w:val="clear"/>
            <w:tcMar>
              <w:left w:w="-2" w:type="dxa"/>
            </w:tcMar>
          </w:tcPr>
          <w:p>
            <w:pPr>
              <w:pStyle w:val="Style24"/>
              <w:bidi w:val="0"/>
              <w:spacing w:lineRule="auto" w:line="240"/>
              <w:jc w:val="center"/>
              <w:rPr/>
            </w:pPr>
            <w:r>
              <w:rPr>
                <w:rFonts w:cs="Times New Roman" w:ascii="Times New Roman" w:hAnsi="Times New Roman"/>
                <w:sz w:val="22"/>
                <w:szCs w:val="22"/>
              </w:rPr>
              <w:t>9</w:t>
            </w:r>
          </w:p>
        </w:tc>
        <w:tc>
          <w:tcPr>
            <w:tcW w:w="794" w:type="dxa"/>
            <w:tcBorders>
              <w:top w:val="single" w:sz="2" w:space="0" w:color="000001"/>
              <w:left w:val="single" w:sz="2" w:space="0" w:color="000001"/>
              <w:bottom w:val="single" w:sz="2" w:space="0" w:color="000001"/>
              <w:insideH w:val="single" w:sz="2" w:space="0" w:color="000001"/>
            </w:tcBorders>
            <w:shd w:fill="auto" w:val="clear"/>
            <w:tcMar>
              <w:left w:w="-2" w:type="dxa"/>
            </w:tcMar>
          </w:tcPr>
          <w:p>
            <w:pPr>
              <w:pStyle w:val="Style24"/>
              <w:bidi w:val="0"/>
              <w:spacing w:lineRule="auto" w:line="240"/>
              <w:jc w:val="center"/>
              <w:rPr/>
            </w:pPr>
            <w:r>
              <w:rPr>
                <w:rFonts w:cs="Times New Roman" w:ascii="Times New Roman" w:hAnsi="Times New Roman"/>
                <w:sz w:val="22"/>
                <w:szCs w:val="22"/>
              </w:rPr>
              <w:t>10</w:t>
            </w:r>
          </w:p>
        </w:tc>
        <w:tc>
          <w:tcPr>
            <w:tcW w:w="735" w:type="dxa"/>
            <w:tcBorders>
              <w:top w:val="single" w:sz="2" w:space="0" w:color="000001"/>
              <w:left w:val="single" w:sz="2" w:space="0" w:color="000001"/>
              <w:bottom w:val="single" w:sz="2" w:space="0" w:color="000001"/>
              <w:insideH w:val="single" w:sz="2" w:space="0" w:color="000001"/>
            </w:tcBorders>
            <w:shd w:fill="auto" w:val="clear"/>
            <w:tcMar>
              <w:left w:w="-2" w:type="dxa"/>
            </w:tcMar>
          </w:tcPr>
          <w:p>
            <w:pPr>
              <w:pStyle w:val="Style24"/>
              <w:bidi w:val="0"/>
              <w:spacing w:lineRule="auto" w:line="240"/>
              <w:jc w:val="center"/>
              <w:rPr/>
            </w:pPr>
            <w:r>
              <w:rPr>
                <w:rFonts w:cs="Times New Roman" w:ascii="Times New Roman" w:hAnsi="Times New Roman"/>
                <w:sz w:val="22"/>
                <w:szCs w:val="22"/>
              </w:rPr>
              <w:t>11</w:t>
            </w:r>
          </w:p>
        </w:tc>
        <w:tc>
          <w:tcPr>
            <w:tcW w:w="1017"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2" w:type="dxa"/>
            </w:tcMar>
          </w:tcPr>
          <w:p>
            <w:pPr>
              <w:pStyle w:val="Style24"/>
              <w:bidi w:val="0"/>
              <w:spacing w:lineRule="auto" w:line="240"/>
              <w:jc w:val="center"/>
              <w:rPr/>
            </w:pPr>
            <w:r>
              <w:rPr>
                <w:rFonts w:cs="Times New Roman" w:ascii="Times New Roman" w:hAnsi="Times New Roman"/>
                <w:sz w:val="22"/>
                <w:szCs w:val="22"/>
              </w:rPr>
              <w:t>12</w:t>
            </w:r>
          </w:p>
        </w:tc>
      </w:tr>
      <w:tr>
        <w:trPr/>
        <w:tc>
          <w:tcPr>
            <w:tcW w:w="450" w:type="dxa"/>
            <w:vMerge w:val="restart"/>
            <w:tcBorders>
              <w:top w:val="single" w:sz="2" w:space="0" w:color="000001"/>
              <w:left w:val="single" w:sz="2" w:space="0" w:color="000001"/>
              <w:bottom w:val="single" w:sz="2" w:space="0" w:color="000001"/>
              <w:insideH w:val="single" w:sz="2" w:space="0" w:color="000001"/>
            </w:tcBorders>
            <w:shd w:fill="auto" w:val="clear"/>
            <w:tcMar>
              <w:left w:w="-2" w:type="dxa"/>
            </w:tcMar>
          </w:tcPr>
          <w:p>
            <w:pPr>
              <w:pStyle w:val="Style23"/>
              <w:bidi w:val="0"/>
              <w:snapToGrid w:val="false"/>
              <w:spacing w:lineRule="auto" w:line="240"/>
              <w:jc w:val="left"/>
              <w:rPr>
                <w:rFonts w:ascii="Times New Roman" w:hAnsi="Times New Roman" w:cs="Times New Roman"/>
                <w:sz w:val="22"/>
                <w:szCs w:val="22"/>
                <w:lang w:eastAsia="ru-RU"/>
              </w:rPr>
            </w:pPr>
            <w:r>
              <w:rPr>
                <w:rFonts w:cs="Times New Roman" w:ascii="Times New Roman" w:hAnsi="Times New Roman"/>
                <w:sz w:val="22"/>
                <w:szCs w:val="22"/>
                <w:lang w:eastAsia="ru-RU"/>
              </w:rPr>
            </w:r>
          </w:p>
        </w:tc>
        <w:tc>
          <w:tcPr>
            <w:tcW w:w="569" w:type="dxa"/>
            <w:vMerge w:val="restart"/>
            <w:tcBorders>
              <w:top w:val="single" w:sz="2" w:space="0" w:color="000001"/>
              <w:left w:val="single" w:sz="2" w:space="0" w:color="000001"/>
              <w:bottom w:val="single" w:sz="2" w:space="0" w:color="000001"/>
              <w:insideH w:val="single" w:sz="2" w:space="0" w:color="000001"/>
            </w:tcBorders>
            <w:shd w:fill="auto" w:val="clear"/>
            <w:tcMar>
              <w:left w:w="-2" w:type="dxa"/>
            </w:tcMar>
          </w:tcPr>
          <w:p>
            <w:pPr>
              <w:pStyle w:val="Style23"/>
              <w:bidi w:val="0"/>
              <w:spacing w:lineRule="auto" w:line="240"/>
              <w:ind w:left="0" w:right="0" w:hanging="0"/>
              <w:jc w:val="left"/>
              <w:rPr/>
            </w:pPr>
            <w:r>
              <w:fldChar w:fldCharType="begin"/>
            </w:r>
            <w:r>
              <w:instrText> HYPERLINK "file:///C:\Documents and Settings\Zalesovo\Рабочий стол\СРОЧНО СДЕЛАТЬ\приложения.docx" \l "sub_1000"</w:instrText>
            </w:r>
            <w:r>
              <w:fldChar w:fldCharType="separate"/>
            </w:r>
            <w:r>
              <w:rPr>
                <w:rStyle w:val="Style14"/>
                <w:rFonts w:cs="Times New Roman" w:ascii="Times New Roman" w:hAnsi="Times New Roman"/>
                <w:b w:val="false"/>
                <w:bCs w:val="false"/>
                <w:color w:val="000000"/>
                <w:sz w:val="22"/>
                <w:szCs w:val="22"/>
                <w:u w:val="none"/>
              </w:rPr>
              <w:t>под</w:t>
            </w:r>
            <w:r>
              <w:fldChar w:fldCharType="end"/>
            </w:r>
            <w:r>
              <w:rPr>
                <w:rStyle w:val="Style15"/>
                <w:rFonts w:cs="Times New Roman" w:ascii="Times New Roman" w:hAnsi="Times New Roman"/>
                <w:b w:val="false"/>
                <w:bCs w:val="false"/>
                <w:color w:val="000000"/>
                <w:sz w:val="22"/>
                <w:szCs w:val="22"/>
                <w:u w:val="none"/>
              </w:rPr>
              <w:t>программа</w:t>
            </w:r>
          </w:p>
          <w:p>
            <w:pPr>
              <w:pStyle w:val="Normal"/>
              <w:bidi w:val="0"/>
              <w:spacing w:lineRule="auto" w:line="240"/>
              <w:ind w:right="-134" w:hanging="0"/>
              <w:jc w:val="left"/>
              <w:rPr>
                <w:rFonts w:ascii="Times New Roman" w:hAnsi="Times New Roman" w:cs="Times New Roman"/>
                <w:b/>
                <w:b/>
                <w:sz w:val="22"/>
                <w:szCs w:val="22"/>
              </w:rPr>
            </w:pPr>
            <w:r>
              <w:rPr>
                <w:rFonts w:cs="Times New Roman" w:ascii="Times New Roman" w:hAnsi="Times New Roman"/>
                <w:b/>
                <w:sz w:val="22"/>
                <w:szCs w:val="22"/>
              </w:rPr>
            </w:r>
          </w:p>
          <w:p>
            <w:pPr>
              <w:pStyle w:val="Normal"/>
              <w:bidi w:val="0"/>
              <w:spacing w:lineRule="auto" w:line="240"/>
              <w:ind w:right="-134" w:hanging="0"/>
              <w:jc w:val="left"/>
              <w:rPr>
                <w:rFonts w:ascii="Times New Roman" w:hAnsi="Times New Roman" w:cs="Times New Roman"/>
                <w:sz w:val="22"/>
                <w:szCs w:val="22"/>
              </w:rPr>
            </w:pPr>
            <w:r>
              <w:rPr>
                <w:rFonts w:cs="Times New Roman" w:ascii="Times New Roman" w:hAnsi="Times New Roman"/>
                <w:sz w:val="22"/>
                <w:szCs w:val="22"/>
              </w:rPr>
            </w:r>
          </w:p>
          <w:p>
            <w:pPr>
              <w:pStyle w:val="Normal"/>
              <w:bidi w:val="0"/>
              <w:spacing w:lineRule="auto" w:line="240"/>
              <w:ind w:right="-134" w:hanging="0"/>
              <w:jc w:val="left"/>
              <w:rPr>
                <w:rFonts w:ascii="Times New Roman" w:hAnsi="Times New Roman"/>
                <w:sz w:val="22"/>
                <w:szCs w:val="22"/>
              </w:rPr>
            </w:pPr>
            <w:r>
              <w:rPr>
                <w:rFonts w:ascii="Times New Roman" w:hAnsi="Times New Roman"/>
                <w:sz w:val="22"/>
                <w:szCs w:val="22"/>
              </w:rPr>
            </w:r>
          </w:p>
          <w:p>
            <w:pPr>
              <w:pStyle w:val="Normal"/>
              <w:suppressAutoHyphens w:val="true"/>
              <w:bidi w:val="0"/>
              <w:spacing w:lineRule="auto" w:line="240"/>
              <w:ind w:right="-134" w:hanging="0"/>
              <w:jc w:val="left"/>
              <w:rPr>
                <w:rFonts w:ascii="Times New Roman" w:hAnsi="Times New Roman" w:eastAsia="Times New Roman" w:cs="Times New Roman"/>
                <w:sz w:val="22"/>
                <w:szCs w:val="22"/>
                <w:lang w:eastAsia="zh-CN"/>
              </w:rPr>
            </w:pPr>
            <w:r>
              <w:rPr>
                <w:rFonts w:eastAsia="Times New Roman" w:cs="Times New Roman" w:ascii="Times New Roman" w:hAnsi="Times New Roman"/>
                <w:sz w:val="22"/>
                <w:szCs w:val="22"/>
                <w:lang w:eastAsia="zh-CN"/>
              </w:rPr>
            </w:r>
          </w:p>
        </w:tc>
        <w:tc>
          <w:tcPr>
            <w:tcW w:w="1765" w:type="dxa"/>
            <w:vMerge w:val="restart"/>
            <w:tcBorders>
              <w:top w:val="single" w:sz="2" w:space="0" w:color="000001"/>
              <w:left w:val="single" w:sz="2" w:space="0" w:color="000001"/>
              <w:bottom w:val="single" w:sz="2" w:space="0" w:color="000001"/>
              <w:insideH w:val="single" w:sz="2" w:space="0" w:color="000001"/>
            </w:tcBorders>
            <w:shd w:fill="auto" w:val="clear"/>
            <w:tcMar>
              <w:left w:w="-2" w:type="dxa"/>
            </w:tcMar>
          </w:tcPr>
          <w:p>
            <w:pPr>
              <w:pStyle w:val="Style23"/>
              <w:bidi w:val="0"/>
              <w:spacing w:lineRule="auto" w:line="240"/>
              <w:jc w:val="left"/>
              <w:rPr/>
            </w:pPr>
            <w:r>
              <w:rPr>
                <w:rFonts w:cs="Times New Roman" w:ascii="Times New Roman" w:hAnsi="Times New Roman"/>
                <w:sz w:val="22"/>
                <w:szCs w:val="22"/>
              </w:rPr>
              <w:t>«Энергосбережение и повышение энергетической эффективности в муниципальном образовании Залесовский сельсовет Красногвардейского района Оренбургской области» на 2018-2022 годы</w:t>
            </w:r>
          </w:p>
        </w:tc>
        <w:tc>
          <w:tcPr>
            <w:tcW w:w="1238" w:type="dxa"/>
            <w:tcBorders>
              <w:top w:val="single" w:sz="2" w:space="0" w:color="000001"/>
              <w:left w:val="single" w:sz="2" w:space="0" w:color="000001"/>
              <w:bottom w:val="single" w:sz="2" w:space="0" w:color="000001"/>
              <w:insideH w:val="single" w:sz="2" w:space="0" w:color="000001"/>
            </w:tcBorders>
            <w:shd w:fill="auto" w:val="clear"/>
            <w:tcMar>
              <w:left w:w="-2" w:type="dxa"/>
            </w:tcMar>
          </w:tcPr>
          <w:p>
            <w:pPr>
              <w:pStyle w:val="Style23"/>
              <w:bidi w:val="0"/>
              <w:spacing w:lineRule="auto" w:line="240"/>
              <w:jc w:val="center"/>
              <w:rPr/>
            </w:pPr>
            <w:r>
              <w:rPr>
                <w:rFonts w:cs="Times New Roman" w:ascii="Times New Roman" w:hAnsi="Times New Roman"/>
                <w:sz w:val="22"/>
                <w:szCs w:val="22"/>
              </w:rPr>
              <w:t xml:space="preserve">Всего, в том числе:   </w:t>
            </w:r>
          </w:p>
        </w:tc>
        <w:tc>
          <w:tcPr>
            <w:tcW w:w="734" w:type="dxa"/>
            <w:tcBorders>
              <w:top w:val="single" w:sz="2" w:space="0" w:color="000001"/>
              <w:left w:val="single" w:sz="2" w:space="0" w:color="000001"/>
              <w:bottom w:val="single" w:sz="2" w:space="0" w:color="000001"/>
              <w:insideH w:val="single" w:sz="2" w:space="0" w:color="000001"/>
            </w:tcBorders>
            <w:shd w:fill="auto" w:val="clear"/>
            <w:tcMar>
              <w:left w:w="-2" w:type="dxa"/>
            </w:tcMar>
          </w:tcPr>
          <w:p>
            <w:pPr>
              <w:pStyle w:val="Style24"/>
              <w:bidi w:val="0"/>
              <w:spacing w:lineRule="auto" w:line="240"/>
              <w:jc w:val="center"/>
              <w:rPr/>
            </w:pPr>
            <w:r>
              <w:rPr>
                <w:rFonts w:cs="Times New Roman" w:ascii="Times New Roman" w:hAnsi="Times New Roman"/>
                <w:sz w:val="22"/>
                <w:szCs w:val="22"/>
              </w:rPr>
              <w:t>Х</w:t>
            </w:r>
          </w:p>
        </w:tc>
        <w:tc>
          <w:tcPr>
            <w:tcW w:w="736" w:type="dxa"/>
            <w:tcBorders>
              <w:top w:val="single" w:sz="2" w:space="0" w:color="000001"/>
              <w:left w:val="single" w:sz="2" w:space="0" w:color="000001"/>
              <w:bottom w:val="single" w:sz="2" w:space="0" w:color="000001"/>
              <w:insideH w:val="single" w:sz="2" w:space="0" w:color="000001"/>
            </w:tcBorders>
            <w:shd w:fill="auto" w:val="clear"/>
            <w:tcMar>
              <w:left w:w="-2" w:type="dxa"/>
            </w:tcMar>
          </w:tcPr>
          <w:p>
            <w:pPr>
              <w:pStyle w:val="Style24"/>
              <w:bidi w:val="0"/>
              <w:spacing w:lineRule="auto" w:line="240"/>
              <w:jc w:val="center"/>
              <w:rPr/>
            </w:pPr>
            <w:r>
              <w:rPr>
                <w:rFonts w:cs="Times New Roman" w:ascii="Times New Roman" w:hAnsi="Times New Roman"/>
                <w:sz w:val="22"/>
                <w:szCs w:val="22"/>
              </w:rPr>
              <w:t>Х</w:t>
            </w:r>
          </w:p>
        </w:tc>
        <w:tc>
          <w:tcPr>
            <w:tcW w:w="629" w:type="dxa"/>
            <w:tcBorders>
              <w:top w:val="single" w:sz="2" w:space="0" w:color="000001"/>
              <w:left w:val="single" w:sz="2" w:space="0" w:color="000001"/>
              <w:bottom w:val="single" w:sz="2" w:space="0" w:color="000001"/>
              <w:insideH w:val="single" w:sz="2" w:space="0" w:color="000001"/>
            </w:tcBorders>
            <w:shd w:fill="auto" w:val="clear"/>
            <w:tcMar>
              <w:left w:w="-2" w:type="dxa"/>
            </w:tcMar>
          </w:tcPr>
          <w:p>
            <w:pPr>
              <w:pStyle w:val="Style24"/>
              <w:bidi w:val="0"/>
              <w:spacing w:lineRule="auto" w:line="240"/>
              <w:jc w:val="center"/>
              <w:rPr/>
            </w:pPr>
            <w:r>
              <w:rPr>
                <w:rFonts w:cs="Times New Roman" w:ascii="Times New Roman" w:hAnsi="Times New Roman"/>
                <w:sz w:val="22"/>
                <w:szCs w:val="22"/>
              </w:rPr>
              <w:t>Х</w:t>
            </w:r>
          </w:p>
        </w:tc>
        <w:tc>
          <w:tcPr>
            <w:tcW w:w="734" w:type="dxa"/>
            <w:tcBorders>
              <w:top w:val="single" w:sz="2" w:space="0" w:color="000001"/>
              <w:left w:val="single" w:sz="2" w:space="0" w:color="000001"/>
              <w:bottom w:val="single" w:sz="2" w:space="0" w:color="000001"/>
              <w:insideH w:val="single" w:sz="2" w:space="0" w:color="000001"/>
            </w:tcBorders>
            <w:shd w:fill="auto" w:val="clear"/>
            <w:tcMar>
              <w:left w:w="-2" w:type="dxa"/>
            </w:tcMar>
          </w:tcPr>
          <w:p>
            <w:pPr>
              <w:pStyle w:val="ConsPlusCell"/>
              <w:keepNext/>
              <w:keepLines/>
              <w:bidi w:val="0"/>
              <w:spacing w:lineRule="auto" w:line="240"/>
              <w:jc w:val="left"/>
              <w:rPr/>
            </w:pPr>
            <w:r>
              <w:rPr>
                <w:rFonts w:cs="Times New Roman" w:ascii="Times New Roman" w:hAnsi="Times New Roman"/>
                <w:sz w:val="22"/>
                <w:szCs w:val="22"/>
              </w:rPr>
              <w:t>0</w:t>
            </w:r>
          </w:p>
        </w:tc>
        <w:tc>
          <w:tcPr>
            <w:tcW w:w="693" w:type="dxa"/>
            <w:tcBorders>
              <w:top w:val="single" w:sz="2" w:space="0" w:color="000001"/>
              <w:left w:val="single" w:sz="2" w:space="0" w:color="000001"/>
              <w:bottom w:val="single" w:sz="2" w:space="0" w:color="000001"/>
              <w:insideH w:val="single" w:sz="2" w:space="0" w:color="000001"/>
            </w:tcBorders>
            <w:shd w:fill="auto" w:val="clear"/>
            <w:tcMar>
              <w:left w:w="-2" w:type="dxa"/>
            </w:tcMar>
          </w:tcPr>
          <w:p>
            <w:pPr>
              <w:pStyle w:val="ConsPlusCell"/>
              <w:keepNext/>
              <w:keepLines/>
              <w:bidi w:val="0"/>
              <w:spacing w:lineRule="auto" w:line="240" w:before="0" w:after="0"/>
              <w:ind w:left="-90" w:hanging="62"/>
              <w:contextualSpacing/>
              <w:jc w:val="center"/>
              <w:rPr/>
            </w:pPr>
            <w:r>
              <w:rPr>
                <w:rFonts w:cs="Times New Roman" w:ascii="Times New Roman" w:hAnsi="Times New Roman"/>
                <w:sz w:val="22"/>
                <w:szCs w:val="22"/>
              </w:rPr>
              <w:t>0</w:t>
            </w:r>
          </w:p>
        </w:tc>
        <w:tc>
          <w:tcPr>
            <w:tcW w:w="794" w:type="dxa"/>
            <w:tcBorders>
              <w:top w:val="single" w:sz="2" w:space="0" w:color="000001"/>
              <w:left w:val="single" w:sz="2" w:space="0" w:color="000001"/>
              <w:bottom w:val="single" w:sz="2" w:space="0" w:color="000001"/>
              <w:insideH w:val="single" w:sz="2" w:space="0" w:color="000001"/>
            </w:tcBorders>
            <w:shd w:fill="auto" w:val="clear"/>
            <w:tcMar>
              <w:left w:w="-2" w:type="dxa"/>
            </w:tcMar>
          </w:tcPr>
          <w:p>
            <w:pPr>
              <w:pStyle w:val="ConsPlusCell"/>
              <w:keepNext/>
              <w:keepLines/>
              <w:bidi w:val="0"/>
              <w:spacing w:lineRule="auto" w:line="240" w:before="0" w:after="0"/>
              <w:ind w:left="-90" w:hanging="62"/>
              <w:contextualSpacing/>
              <w:jc w:val="center"/>
              <w:rPr/>
            </w:pPr>
            <w:r>
              <w:rPr>
                <w:rFonts w:cs="Times New Roman" w:ascii="Times New Roman" w:hAnsi="Times New Roman"/>
                <w:sz w:val="22"/>
                <w:szCs w:val="22"/>
              </w:rPr>
              <w:t>0</w:t>
            </w:r>
          </w:p>
        </w:tc>
        <w:tc>
          <w:tcPr>
            <w:tcW w:w="735" w:type="dxa"/>
            <w:tcBorders>
              <w:top w:val="single" w:sz="2" w:space="0" w:color="000001"/>
              <w:left w:val="single" w:sz="2" w:space="0" w:color="000001"/>
              <w:bottom w:val="single" w:sz="2" w:space="0" w:color="000001"/>
              <w:insideH w:val="single" w:sz="2" w:space="0" w:color="000001"/>
            </w:tcBorders>
            <w:shd w:fill="auto" w:val="clear"/>
            <w:tcMar>
              <w:left w:w="-2" w:type="dxa"/>
            </w:tcMar>
          </w:tcPr>
          <w:p>
            <w:pPr>
              <w:pStyle w:val="ConsPlusCell"/>
              <w:keepNext/>
              <w:keepLines/>
              <w:bidi w:val="0"/>
              <w:spacing w:lineRule="auto" w:line="240" w:before="0" w:after="0"/>
              <w:ind w:left="-90" w:hanging="62"/>
              <w:contextualSpacing/>
              <w:jc w:val="center"/>
              <w:rPr/>
            </w:pPr>
            <w:r>
              <w:rPr>
                <w:rFonts w:cs="Times New Roman" w:ascii="Times New Roman" w:hAnsi="Times New Roman"/>
                <w:sz w:val="22"/>
                <w:szCs w:val="22"/>
              </w:rPr>
              <w:t>0</w:t>
            </w:r>
          </w:p>
        </w:tc>
        <w:tc>
          <w:tcPr>
            <w:tcW w:w="1017"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2" w:type="dxa"/>
            </w:tcMar>
          </w:tcPr>
          <w:p>
            <w:pPr>
              <w:pStyle w:val="Normal"/>
              <w:bidi w:val="0"/>
              <w:spacing w:lineRule="auto" w:line="240"/>
              <w:jc w:val="center"/>
              <w:rPr/>
            </w:pPr>
            <w:r>
              <w:rPr>
                <w:rFonts w:ascii="Times New Roman" w:hAnsi="Times New Roman"/>
                <w:sz w:val="22"/>
                <w:szCs w:val="22"/>
              </w:rPr>
              <w:t>0</w:t>
            </w:r>
          </w:p>
        </w:tc>
      </w:tr>
      <w:tr>
        <w:trPr/>
        <w:tc>
          <w:tcPr>
            <w:tcW w:w="450" w:type="dxa"/>
            <w:vMerge w:val="continue"/>
            <w:tcBorders>
              <w:top w:val="single" w:sz="2" w:space="0" w:color="000001"/>
              <w:left w:val="single" w:sz="2" w:space="0" w:color="000001"/>
              <w:bottom w:val="single" w:sz="2" w:space="0" w:color="000001"/>
              <w:insideH w:val="single" w:sz="2" w:space="0" w:color="000001"/>
            </w:tcBorders>
            <w:shd w:fill="auto" w:val="clear"/>
            <w:tcMar>
              <w:left w:w="-2" w:type="dxa"/>
            </w:tcMar>
          </w:tcPr>
          <w:p>
            <w:pPr>
              <w:pStyle w:val="Style23"/>
              <w:bidi w:val="0"/>
              <w:snapToGrid w:val="false"/>
              <w:spacing w:lineRule="auto" w:line="240"/>
              <w:jc w:val="left"/>
              <w:rPr>
                <w:rFonts w:ascii="Times New Roman" w:hAnsi="Times New Roman" w:cs="Times New Roman"/>
                <w:sz w:val="22"/>
                <w:szCs w:val="22"/>
                <w:lang w:eastAsia="ru-RU"/>
              </w:rPr>
            </w:pPr>
            <w:r>
              <w:rPr>
                <w:rFonts w:cs="Times New Roman" w:ascii="Times New Roman" w:hAnsi="Times New Roman"/>
                <w:sz w:val="22"/>
                <w:szCs w:val="22"/>
                <w:lang w:eastAsia="ru-RU"/>
              </w:rPr>
            </w:r>
          </w:p>
        </w:tc>
        <w:tc>
          <w:tcPr>
            <w:tcW w:w="569" w:type="dxa"/>
            <w:vMerge w:val="continue"/>
            <w:tcBorders>
              <w:top w:val="single" w:sz="2" w:space="0" w:color="000001"/>
              <w:left w:val="single" w:sz="2" w:space="0" w:color="000001"/>
              <w:bottom w:val="single" w:sz="2" w:space="0" w:color="000001"/>
              <w:insideH w:val="single" w:sz="2" w:space="0" w:color="000001"/>
            </w:tcBorders>
            <w:shd w:fill="auto" w:val="clear"/>
            <w:tcMar>
              <w:left w:w="-2" w:type="dxa"/>
            </w:tcMar>
          </w:tcPr>
          <w:p>
            <w:pPr>
              <w:pStyle w:val="Style23"/>
              <w:bidi w:val="0"/>
              <w:spacing w:lineRule="auto" w:line="240"/>
              <w:ind w:left="-108" w:right="-134" w:hanging="0"/>
              <w:jc w:val="left"/>
              <w:rPr>
                <w:rFonts w:ascii="Times New Roman" w:hAnsi="Times New Roman" w:eastAsia="Times New Roman" w:cs="Times New Roman"/>
                <w:sz w:val="22"/>
                <w:szCs w:val="22"/>
                <w:lang w:eastAsia="zh-CN"/>
              </w:rPr>
            </w:pPr>
            <w:r>
              <w:rPr>
                <w:rFonts w:eastAsia="Times New Roman" w:cs="Times New Roman" w:ascii="Times New Roman" w:hAnsi="Times New Roman"/>
                <w:sz w:val="22"/>
                <w:szCs w:val="22"/>
                <w:lang w:eastAsia="zh-CN"/>
              </w:rPr>
            </w:r>
          </w:p>
        </w:tc>
        <w:tc>
          <w:tcPr>
            <w:tcW w:w="1765" w:type="dxa"/>
            <w:vMerge w:val="continue"/>
            <w:tcBorders>
              <w:top w:val="single" w:sz="2" w:space="0" w:color="000001"/>
              <w:left w:val="single" w:sz="2" w:space="0" w:color="000001"/>
              <w:bottom w:val="single" w:sz="2" w:space="0" w:color="000001"/>
              <w:insideH w:val="single" w:sz="2" w:space="0" w:color="000001"/>
            </w:tcBorders>
            <w:shd w:fill="auto" w:val="clear"/>
            <w:tcMar>
              <w:left w:w="-2" w:type="dxa"/>
            </w:tcMar>
          </w:tcPr>
          <w:p>
            <w:pPr>
              <w:pStyle w:val="Style23"/>
              <w:bidi w:val="0"/>
              <w:spacing w:lineRule="auto" w:line="240"/>
              <w:jc w:val="left"/>
              <w:rPr>
                <w:rFonts w:ascii="Times New Roman" w:hAnsi="Times New Roman"/>
                <w:sz w:val="22"/>
                <w:szCs w:val="22"/>
              </w:rPr>
            </w:pPr>
            <w:r>
              <w:rPr>
                <w:rFonts w:ascii="Times New Roman" w:hAnsi="Times New Roman"/>
                <w:sz w:val="22"/>
                <w:szCs w:val="22"/>
              </w:rPr>
            </w:r>
          </w:p>
        </w:tc>
        <w:tc>
          <w:tcPr>
            <w:tcW w:w="1238" w:type="dxa"/>
            <w:tcBorders>
              <w:top w:val="single" w:sz="2" w:space="0" w:color="000001"/>
              <w:left w:val="single" w:sz="2" w:space="0" w:color="000001"/>
              <w:bottom w:val="single" w:sz="2" w:space="0" w:color="000001"/>
              <w:insideH w:val="single" w:sz="2" w:space="0" w:color="000001"/>
            </w:tcBorders>
            <w:shd w:fill="auto" w:val="clear"/>
            <w:tcMar>
              <w:left w:w="-2" w:type="dxa"/>
            </w:tcMar>
          </w:tcPr>
          <w:p>
            <w:pPr>
              <w:pStyle w:val="Style24"/>
              <w:bidi w:val="0"/>
              <w:spacing w:lineRule="auto" w:line="240"/>
              <w:jc w:val="left"/>
              <w:rPr/>
            </w:pPr>
            <w:r>
              <w:rPr>
                <w:rFonts w:cs="Times New Roman" w:ascii="Times New Roman" w:hAnsi="Times New Roman"/>
                <w:sz w:val="22"/>
                <w:szCs w:val="22"/>
              </w:rPr>
              <w:t xml:space="preserve">Администрация  муниципального образования </w:t>
            </w:r>
          </w:p>
          <w:p>
            <w:pPr>
              <w:pStyle w:val="Normal"/>
              <w:suppressAutoHyphens w:val="true"/>
              <w:bidi w:val="0"/>
              <w:spacing w:lineRule="auto" w:line="240"/>
              <w:jc w:val="left"/>
              <w:rPr/>
            </w:pPr>
            <w:r>
              <w:rPr>
                <w:rFonts w:cs="Times New Roman" w:ascii="Times New Roman" w:hAnsi="Times New Roman"/>
                <w:sz w:val="22"/>
                <w:szCs w:val="22"/>
                <w:lang w:eastAsia="ru-RU"/>
              </w:rPr>
              <w:t>Залесовский сельсовет</w:t>
            </w:r>
          </w:p>
        </w:tc>
        <w:tc>
          <w:tcPr>
            <w:tcW w:w="734" w:type="dxa"/>
            <w:tcBorders>
              <w:top w:val="single" w:sz="2" w:space="0" w:color="000001"/>
              <w:left w:val="single" w:sz="2" w:space="0" w:color="000001"/>
              <w:bottom w:val="single" w:sz="2" w:space="0" w:color="000001"/>
              <w:insideH w:val="single" w:sz="2" w:space="0" w:color="000001"/>
            </w:tcBorders>
            <w:shd w:fill="auto" w:val="clear"/>
            <w:tcMar>
              <w:left w:w="-2" w:type="dxa"/>
            </w:tcMar>
          </w:tcPr>
          <w:p>
            <w:pPr>
              <w:pStyle w:val="Style24"/>
              <w:bidi w:val="0"/>
              <w:spacing w:lineRule="auto" w:line="240"/>
              <w:jc w:val="center"/>
              <w:rPr/>
            </w:pPr>
            <w:r>
              <w:rPr>
                <w:rFonts w:cs="Times New Roman" w:ascii="Times New Roman" w:hAnsi="Times New Roman"/>
                <w:sz w:val="22"/>
                <w:szCs w:val="22"/>
              </w:rPr>
              <w:t>Х</w:t>
            </w:r>
          </w:p>
        </w:tc>
        <w:tc>
          <w:tcPr>
            <w:tcW w:w="736" w:type="dxa"/>
            <w:tcBorders>
              <w:top w:val="single" w:sz="2" w:space="0" w:color="000001"/>
              <w:left w:val="single" w:sz="2" w:space="0" w:color="000001"/>
              <w:bottom w:val="single" w:sz="2" w:space="0" w:color="000001"/>
              <w:insideH w:val="single" w:sz="2" w:space="0" w:color="000001"/>
            </w:tcBorders>
            <w:shd w:fill="auto" w:val="clear"/>
            <w:tcMar>
              <w:left w:w="-2" w:type="dxa"/>
            </w:tcMar>
          </w:tcPr>
          <w:p>
            <w:pPr>
              <w:pStyle w:val="Style24"/>
              <w:bidi w:val="0"/>
              <w:spacing w:lineRule="auto" w:line="240"/>
              <w:jc w:val="center"/>
              <w:rPr/>
            </w:pPr>
            <w:r>
              <w:rPr>
                <w:rFonts w:cs="Times New Roman" w:ascii="Times New Roman" w:hAnsi="Times New Roman"/>
                <w:sz w:val="22"/>
                <w:szCs w:val="22"/>
              </w:rPr>
              <w:t>Х</w:t>
            </w:r>
          </w:p>
        </w:tc>
        <w:tc>
          <w:tcPr>
            <w:tcW w:w="629" w:type="dxa"/>
            <w:tcBorders>
              <w:top w:val="single" w:sz="2" w:space="0" w:color="000001"/>
              <w:left w:val="single" w:sz="2" w:space="0" w:color="000001"/>
              <w:bottom w:val="single" w:sz="2" w:space="0" w:color="000001"/>
              <w:insideH w:val="single" w:sz="2" w:space="0" w:color="000001"/>
            </w:tcBorders>
            <w:shd w:fill="auto" w:val="clear"/>
            <w:tcMar>
              <w:left w:w="-2" w:type="dxa"/>
            </w:tcMar>
          </w:tcPr>
          <w:p>
            <w:pPr>
              <w:pStyle w:val="Style24"/>
              <w:bidi w:val="0"/>
              <w:spacing w:lineRule="auto" w:line="240"/>
              <w:jc w:val="center"/>
              <w:rPr/>
            </w:pPr>
            <w:r>
              <w:rPr>
                <w:rFonts w:cs="Times New Roman" w:ascii="Times New Roman" w:hAnsi="Times New Roman"/>
                <w:sz w:val="22"/>
                <w:szCs w:val="22"/>
              </w:rPr>
              <w:t>Х</w:t>
            </w:r>
          </w:p>
        </w:tc>
        <w:tc>
          <w:tcPr>
            <w:tcW w:w="734" w:type="dxa"/>
            <w:tcBorders>
              <w:top w:val="single" w:sz="2" w:space="0" w:color="000001"/>
              <w:left w:val="single" w:sz="2" w:space="0" w:color="000001"/>
              <w:bottom w:val="single" w:sz="2" w:space="0" w:color="000001"/>
              <w:insideH w:val="single" w:sz="2" w:space="0" w:color="000001"/>
            </w:tcBorders>
            <w:shd w:fill="auto" w:val="clear"/>
            <w:tcMar>
              <w:left w:w="-2" w:type="dxa"/>
            </w:tcMar>
          </w:tcPr>
          <w:p>
            <w:pPr>
              <w:pStyle w:val="ConsPlusCell"/>
              <w:keepNext/>
              <w:keepLines/>
              <w:bidi w:val="0"/>
              <w:spacing w:lineRule="auto" w:line="240"/>
              <w:jc w:val="left"/>
              <w:rPr/>
            </w:pPr>
            <w:r>
              <w:rPr>
                <w:rFonts w:cs="Times New Roman" w:ascii="Times New Roman" w:hAnsi="Times New Roman"/>
                <w:sz w:val="22"/>
                <w:szCs w:val="22"/>
              </w:rPr>
              <w:t>0</w:t>
            </w:r>
          </w:p>
        </w:tc>
        <w:tc>
          <w:tcPr>
            <w:tcW w:w="693" w:type="dxa"/>
            <w:tcBorders>
              <w:top w:val="single" w:sz="2" w:space="0" w:color="000001"/>
              <w:left w:val="single" w:sz="2" w:space="0" w:color="000001"/>
              <w:bottom w:val="single" w:sz="2" w:space="0" w:color="000001"/>
              <w:insideH w:val="single" w:sz="2" w:space="0" w:color="000001"/>
            </w:tcBorders>
            <w:shd w:fill="auto" w:val="clear"/>
            <w:tcMar>
              <w:left w:w="-2" w:type="dxa"/>
            </w:tcMar>
          </w:tcPr>
          <w:p>
            <w:pPr>
              <w:pStyle w:val="ConsPlusCell"/>
              <w:keepNext/>
              <w:keepLines/>
              <w:bidi w:val="0"/>
              <w:spacing w:lineRule="auto" w:line="240" w:before="0" w:after="0"/>
              <w:ind w:left="-90" w:hanging="62"/>
              <w:contextualSpacing/>
              <w:jc w:val="center"/>
              <w:rPr/>
            </w:pPr>
            <w:r>
              <w:rPr>
                <w:rFonts w:cs="Times New Roman" w:ascii="Times New Roman" w:hAnsi="Times New Roman"/>
                <w:sz w:val="22"/>
                <w:szCs w:val="22"/>
              </w:rPr>
              <w:t>0</w:t>
            </w:r>
          </w:p>
        </w:tc>
        <w:tc>
          <w:tcPr>
            <w:tcW w:w="794" w:type="dxa"/>
            <w:tcBorders>
              <w:top w:val="single" w:sz="2" w:space="0" w:color="000001"/>
              <w:left w:val="single" w:sz="2" w:space="0" w:color="000001"/>
              <w:bottom w:val="single" w:sz="2" w:space="0" w:color="000001"/>
              <w:insideH w:val="single" w:sz="2" w:space="0" w:color="000001"/>
            </w:tcBorders>
            <w:shd w:fill="auto" w:val="clear"/>
            <w:tcMar>
              <w:left w:w="-2" w:type="dxa"/>
            </w:tcMar>
          </w:tcPr>
          <w:p>
            <w:pPr>
              <w:pStyle w:val="ConsPlusCell"/>
              <w:keepNext/>
              <w:keepLines/>
              <w:bidi w:val="0"/>
              <w:spacing w:lineRule="auto" w:line="240" w:before="0" w:after="0"/>
              <w:ind w:left="-90" w:hanging="62"/>
              <w:contextualSpacing/>
              <w:jc w:val="center"/>
              <w:rPr/>
            </w:pPr>
            <w:r>
              <w:rPr>
                <w:rFonts w:cs="Times New Roman" w:ascii="Times New Roman" w:hAnsi="Times New Roman"/>
                <w:sz w:val="22"/>
                <w:szCs w:val="22"/>
              </w:rPr>
              <w:t>0</w:t>
            </w:r>
          </w:p>
        </w:tc>
        <w:tc>
          <w:tcPr>
            <w:tcW w:w="735" w:type="dxa"/>
            <w:tcBorders>
              <w:top w:val="single" w:sz="2" w:space="0" w:color="000001"/>
              <w:left w:val="single" w:sz="2" w:space="0" w:color="000001"/>
              <w:bottom w:val="single" w:sz="2" w:space="0" w:color="000001"/>
              <w:insideH w:val="single" w:sz="2" w:space="0" w:color="000001"/>
            </w:tcBorders>
            <w:shd w:fill="auto" w:val="clear"/>
            <w:tcMar>
              <w:left w:w="-2" w:type="dxa"/>
            </w:tcMar>
          </w:tcPr>
          <w:p>
            <w:pPr>
              <w:pStyle w:val="ConsPlusCell"/>
              <w:keepNext/>
              <w:keepLines/>
              <w:bidi w:val="0"/>
              <w:spacing w:lineRule="auto" w:line="240" w:before="0" w:after="0"/>
              <w:ind w:left="-90" w:hanging="62"/>
              <w:contextualSpacing/>
              <w:jc w:val="center"/>
              <w:rPr/>
            </w:pPr>
            <w:r>
              <w:rPr>
                <w:rFonts w:cs="Times New Roman" w:ascii="Times New Roman" w:hAnsi="Times New Roman"/>
                <w:sz w:val="22"/>
                <w:szCs w:val="22"/>
              </w:rPr>
              <w:t>0</w:t>
            </w:r>
          </w:p>
        </w:tc>
        <w:tc>
          <w:tcPr>
            <w:tcW w:w="1017"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Mar>
              <w:left w:w="-2" w:type="dxa"/>
            </w:tcMar>
          </w:tcPr>
          <w:p>
            <w:pPr>
              <w:pStyle w:val="Normal"/>
              <w:bidi w:val="0"/>
              <w:spacing w:lineRule="auto" w:line="240"/>
              <w:jc w:val="center"/>
              <w:rPr/>
            </w:pPr>
            <w:r>
              <w:rPr>
                <w:rFonts w:ascii="Times New Roman" w:hAnsi="Times New Roman"/>
                <w:sz w:val="22"/>
                <w:szCs w:val="22"/>
              </w:rPr>
              <w:t>0</w:t>
            </w:r>
          </w:p>
        </w:tc>
      </w:tr>
    </w:tbl>
    <w:p>
      <w:pPr>
        <w:pStyle w:val="WW"/>
        <w:bidi w:val="0"/>
        <w:spacing w:lineRule="auto" w:line="240" w:before="0" w:after="0"/>
        <w:ind w:right="-598" w:hanging="0"/>
        <w:contextualSpacing/>
        <w:jc w:val="right"/>
        <w:rPr>
          <w:rFonts w:cs="Times New Roman"/>
        </w:rPr>
      </w:pPr>
      <w:r>
        <w:rPr>
          <w:rFonts w:cs="Times New Roman"/>
        </w:rPr>
      </w:r>
    </w:p>
    <w:p>
      <w:pPr>
        <w:pStyle w:val="WW"/>
        <w:bidi w:val="0"/>
        <w:spacing w:lineRule="auto" w:line="240" w:before="0" w:after="0"/>
        <w:ind w:right="-598" w:hanging="0"/>
        <w:contextualSpacing/>
        <w:jc w:val="left"/>
        <w:rPr>
          <w:rFonts w:cs="Times New Roman"/>
        </w:rPr>
      </w:pPr>
      <w:r>
        <w:rPr>
          <w:rFonts w:cs="Times New Roman"/>
        </w:rPr>
      </w:r>
    </w:p>
    <w:p>
      <w:pPr>
        <w:pStyle w:val="ConsPlusNormal"/>
        <w:bidi w:val="0"/>
        <w:spacing w:lineRule="auto" w:line="240"/>
        <w:jc w:val="left"/>
        <w:rPr>
          <w:rFonts w:cs="Times New Roman"/>
          <w:sz w:val="24"/>
          <w:szCs w:val="24"/>
          <w:lang w:eastAsia="zh-CN"/>
        </w:rPr>
      </w:pPr>
      <w:r>
        <w:rPr>
          <w:rFonts w:cs="Times New Roman"/>
          <w:sz w:val="24"/>
          <w:szCs w:val="24"/>
          <w:lang w:eastAsia="zh-CN"/>
        </w:rPr>
      </w:r>
    </w:p>
    <w:p>
      <w:pPr>
        <w:pStyle w:val="ConsPlusNormal"/>
        <w:bidi w:val="0"/>
        <w:spacing w:lineRule="auto" w:line="240"/>
        <w:jc w:val="left"/>
        <w:rPr>
          <w:rFonts w:cs="Times New Roman"/>
          <w:sz w:val="24"/>
          <w:szCs w:val="24"/>
          <w:lang w:eastAsia="zh-CN"/>
        </w:rPr>
      </w:pPr>
      <w:r>
        <w:rPr>
          <w:rFonts w:cs="Times New Roman"/>
          <w:sz w:val="24"/>
          <w:szCs w:val="24"/>
          <w:lang w:eastAsia="zh-CN"/>
        </w:rPr>
      </w:r>
    </w:p>
    <w:p>
      <w:pPr>
        <w:pStyle w:val="ConsPlusNormal"/>
        <w:bidi w:val="0"/>
        <w:spacing w:lineRule="auto" w:line="240"/>
        <w:jc w:val="left"/>
        <w:rPr>
          <w:rFonts w:cs="Times New Roman"/>
          <w:sz w:val="24"/>
          <w:szCs w:val="24"/>
        </w:rPr>
      </w:pPr>
      <w:r>
        <w:rPr>
          <w:rFonts w:cs="Times New Roman"/>
          <w:sz w:val="24"/>
          <w:szCs w:val="24"/>
        </w:rPr>
      </w:r>
    </w:p>
    <w:p>
      <w:pPr>
        <w:pStyle w:val="ConsPlusNormal"/>
        <w:bidi w:val="0"/>
        <w:spacing w:lineRule="auto" w:line="240"/>
        <w:jc w:val="left"/>
        <w:rPr>
          <w:rFonts w:cs="Times New Roman"/>
          <w:sz w:val="24"/>
          <w:szCs w:val="24"/>
        </w:rPr>
      </w:pPr>
      <w:r>
        <w:rPr>
          <w:rFonts w:cs="Times New Roman"/>
          <w:sz w:val="24"/>
          <w:szCs w:val="24"/>
        </w:rPr>
      </w:r>
    </w:p>
    <w:p>
      <w:pPr>
        <w:pStyle w:val="ConsPlusNormal"/>
        <w:bidi w:val="0"/>
        <w:spacing w:lineRule="auto" w:line="240"/>
        <w:jc w:val="left"/>
        <w:rPr>
          <w:rFonts w:cs="Times New Roman"/>
          <w:sz w:val="24"/>
          <w:szCs w:val="24"/>
        </w:rPr>
      </w:pPr>
      <w:r>
        <w:rPr>
          <w:rFonts w:cs="Times New Roman"/>
          <w:sz w:val="24"/>
          <w:szCs w:val="24"/>
        </w:rPr>
      </w:r>
    </w:p>
    <w:p>
      <w:pPr>
        <w:pStyle w:val="ConsPlusNormal"/>
        <w:bidi w:val="0"/>
        <w:spacing w:lineRule="auto" w:line="240" w:before="0" w:after="200"/>
        <w:jc w:val="left"/>
        <w:rPr/>
      </w:pPr>
      <w:r>
        <w:rPr/>
      </w:r>
    </w:p>
    <w:sectPr>
      <w:type w:val="nextPage"/>
      <w:pgSz w:w="11906" w:h="16838"/>
      <w:pgMar w:left="1134" w:right="567" w:header="0" w:top="1134" w:footer="0" w:bottom="1134" w:gutter="0"/>
      <w:pgNumType w:fmt="decimal"/>
      <w:formProt w:val="false"/>
      <w:textDirection w:val="lrTb"/>
      <w:docGrid w:type="default" w:linePitch="240" w:charSpace="429496115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Tahoma">
    <w:charset w:val="cc"/>
    <w:family w:val="roman"/>
    <w:pitch w:val="variable"/>
  </w:font>
  <w:font w:name="Liberation Sans">
    <w:altName w:val="Arial"/>
    <w:charset w:val="cc"/>
    <w:family w:val="roman"/>
    <w:pitch w:val="variable"/>
  </w:font>
  <w:font w:name="Arial">
    <w:charset w:val="cc"/>
    <w:family w:val="roman"/>
    <w:pitch w:val="variable"/>
  </w:font>
  <w:font w:name="Times New Roman CYR">
    <w:charset w:val="cc"/>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3">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90"/>
  <w:defaultTabStop w:val="708"/>
  <w:autoHyphenation w:val="false"/>
  <w:compat/>
  <w:themeFontLang w:val="ru-RU"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ru-RU"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Hyperlink" w:uiPriority="0"/>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cf6fbf"/>
    <w:pPr>
      <w:widowControl w:val="false"/>
      <w:suppressAutoHyphens w:val="true"/>
      <w:bidi w:val="0"/>
      <w:jc w:val="left"/>
      <w:textAlignment w:val="baseline"/>
    </w:pPr>
    <w:rPr>
      <w:rFonts w:ascii="Calibri" w:hAnsi="Calibri" w:eastAsia="Segoe UI" w:cs="Tahoma"/>
      <w:color w:val="000000"/>
      <w:sz w:val="24"/>
      <w:szCs w:val="24"/>
      <w:lang w:val="ru-RU" w:eastAsia="ru-RU" w:bidi="ar-SA"/>
    </w:rPr>
  </w:style>
  <w:style w:type="paragraph" w:styleId="1">
    <w:name w:val="Heading 1"/>
    <w:basedOn w:val="Normal"/>
    <w:next w:val="Normal"/>
    <w:qFormat/>
    <w:pPr>
      <w:keepNext/>
      <w:numPr>
        <w:ilvl w:val="0"/>
        <w:numId w:val="1"/>
      </w:numPr>
      <w:suppressAutoHyphens w:val="true"/>
      <w:spacing w:lineRule="auto" w:line="240" w:before="0" w:after="0"/>
      <w:ind w:firstLine="5400"/>
      <w:jc w:val="right"/>
      <w:outlineLvl w:val="0"/>
      <w:outlineLvl w:val="0"/>
    </w:pPr>
    <w:rPr>
      <w:rFonts w:ascii="Times New Roman" w:hAnsi="Times New Roman" w:eastAsia="Times New Roman" w:cs="Times New Roman"/>
      <w:sz w:val="28"/>
      <w:szCs w:val="24"/>
      <w:lang w:eastAsia="zh-CN"/>
    </w:rPr>
  </w:style>
  <w:style w:type="character" w:styleId="DefaultParagraphFont" w:default="1">
    <w:name w:val="Default Paragraph Font"/>
    <w:uiPriority w:val="1"/>
    <w:semiHidden/>
    <w:unhideWhenUsed/>
    <w:qFormat/>
    <w:rPr/>
  </w:style>
  <w:style w:type="character" w:styleId="Style13" w:customStyle="1">
    <w:name w:val="Текст выноски Знак"/>
    <w:basedOn w:val="DefaultParagraphFont"/>
    <w:uiPriority w:val="99"/>
    <w:semiHidden/>
    <w:qFormat/>
    <w:rsid w:val="00cf6fbf"/>
    <w:rPr>
      <w:rFonts w:ascii="Tahoma" w:hAnsi="Tahoma" w:eastAsia="Segoe UI" w:cs="Tahoma"/>
      <w:color w:val="000000"/>
      <w:sz w:val="16"/>
      <w:szCs w:val="16"/>
      <w:lang w:eastAsia="ru-RU"/>
    </w:rPr>
  </w:style>
  <w:style w:type="character" w:styleId="11" w:customStyle="1">
    <w:name w:val="Основной шрифт абзаца1"/>
    <w:qFormat/>
    <w:rsid w:val="00b86d35"/>
    <w:rPr/>
  </w:style>
  <w:style w:type="character" w:styleId="Style14" w:customStyle="1">
    <w:name w:val="Интернет-ссылка"/>
    <w:rsid w:val="00f8631a"/>
    <w:rPr>
      <w:color w:val="000080"/>
      <w:u w:val="single"/>
    </w:rPr>
  </w:style>
  <w:style w:type="character" w:styleId="ListLabel1" w:customStyle="1">
    <w:name w:val="ListLabel 1"/>
    <w:qFormat/>
    <w:rsid w:val="007e079f"/>
    <w:rPr>
      <w:rFonts w:ascii="Times New Roman" w:hAnsi="Times New Roman" w:cs="Symbol"/>
      <w:b/>
      <w:sz w:val="28"/>
    </w:rPr>
  </w:style>
  <w:style w:type="character" w:styleId="ListLabel2" w:customStyle="1">
    <w:name w:val="ListLabel 2"/>
    <w:qFormat/>
    <w:rsid w:val="007e079f"/>
    <w:rPr>
      <w:rFonts w:ascii="Times New Roman" w:hAnsi="Times New Roman" w:cs="Symbol"/>
      <w:b/>
      <w:sz w:val="28"/>
    </w:rPr>
  </w:style>
  <w:style w:type="character" w:styleId="ListLabel3" w:customStyle="1">
    <w:name w:val="ListLabel 3"/>
    <w:qFormat/>
    <w:rsid w:val="007e079f"/>
    <w:rPr>
      <w:rFonts w:ascii="Times New Roman" w:hAnsi="Times New Roman" w:cs="Symbol"/>
      <w:b/>
      <w:sz w:val="28"/>
    </w:rPr>
  </w:style>
  <w:style w:type="character" w:styleId="ListLabel4" w:customStyle="1">
    <w:name w:val="ListLabel 4"/>
    <w:qFormat/>
    <w:rsid w:val="007e079f"/>
    <w:rPr>
      <w:rFonts w:ascii="Times New Roman" w:hAnsi="Times New Roman" w:cs="Symbol"/>
      <w:b/>
      <w:sz w:val="28"/>
    </w:rPr>
  </w:style>
  <w:style w:type="character" w:styleId="ListLabel5" w:customStyle="1">
    <w:name w:val="ListLabel 5"/>
    <w:qFormat/>
    <w:rsid w:val="007e079f"/>
    <w:rPr>
      <w:rFonts w:ascii="Times New Roman" w:hAnsi="Times New Roman" w:cs="Symbol"/>
      <w:b/>
      <w:sz w:val="28"/>
    </w:rPr>
  </w:style>
  <w:style w:type="character" w:styleId="ListLabel6" w:customStyle="1">
    <w:name w:val="ListLabel 6"/>
    <w:qFormat/>
    <w:rsid w:val="007e079f"/>
    <w:rPr>
      <w:rFonts w:ascii="Times New Roman" w:hAnsi="Times New Roman" w:cs="Symbol"/>
      <w:b/>
      <w:sz w:val="28"/>
    </w:rPr>
  </w:style>
  <w:style w:type="character" w:styleId="ListLabel7" w:customStyle="1">
    <w:name w:val="ListLabel 7"/>
    <w:qFormat/>
    <w:rsid w:val="007e079f"/>
    <w:rPr>
      <w:rFonts w:ascii="Times New Roman" w:hAnsi="Times New Roman" w:cs="Symbol"/>
      <w:b/>
      <w:sz w:val="28"/>
    </w:rPr>
  </w:style>
  <w:style w:type="character" w:styleId="ListLabel8" w:customStyle="1">
    <w:name w:val="ListLabel 8"/>
    <w:qFormat/>
    <w:rsid w:val="007e079f"/>
    <w:rPr>
      <w:rFonts w:ascii="Times New Roman" w:hAnsi="Times New Roman" w:cs="Symbol"/>
      <w:sz w:val="28"/>
    </w:rPr>
  </w:style>
  <w:style w:type="character" w:styleId="ListLabel9" w:customStyle="1">
    <w:name w:val="ListLabel 9"/>
    <w:qFormat/>
    <w:rsid w:val="007e079f"/>
    <w:rPr>
      <w:rFonts w:ascii="Times New Roman" w:hAnsi="Times New Roman" w:cs="Symbol"/>
      <w:b/>
      <w:sz w:val="28"/>
    </w:rPr>
  </w:style>
  <w:style w:type="character" w:styleId="ListLabel10" w:customStyle="1">
    <w:name w:val="ListLabel 10"/>
    <w:qFormat/>
    <w:rsid w:val="007e079f"/>
    <w:rPr>
      <w:rFonts w:ascii="Times New Roman" w:hAnsi="Times New Roman" w:cs="Symbol"/>
      <w:sz w:val="28"/>
    </w:rPr>
  </w:style>
  <w:style w:type="character" w:styleId="ListLabel11" w:customStyle="1">
    <w:name w:val="ListLabel 11"/>
    <w:qFormat/>
    <w:rsid w:val="00ea5e45"/>
    <w:rPr>
      <w:rFonts w:cs="Symbol"/>
      <w:b/>
      <w:sz w:val="28"/>
    </w:rPr>
  </w:style>
  <w:style w:type="character" w:styleId="ListLabel12" w:customStyle="1">
    <w:name w:val="ListLabel 12"/>
    <w:qFormat/>
    <w:rsid w:val="00ea5e45"/>
    <w:rPr>
      <w:rFonts w:cs="Symbol"/>
      <w:b/>
      <w:sz w:val="28"/>
    </w:rPr>
  </w:style>
  <w:style w:type="character" w:styleId="ListLabel13" w:customStyle="1">
    <w:name w:val="ListLabel 13"/>
    <w:qFormat/>
    <w:rsid w:val="00ea5e45"/>
    <w:rPr>
      <w:rFonts w:cs="Symbol"/>
      <w:b/>
      <w:sz w:val="28"/>
    </w:rPr>
  </w:style>
  <w:style w:type="character" w:styleId="ListLabel14" w:customStyle="1">
    <w:name w:val="ListLabel 14"/>
    <w:qFormat/>
    <w:rsid w:val="00ea5e45"/>
    <w:rPr>
      <w:rFonts w:cs="Symbol"/>
      <w:b/>
      <w:sz w:val="28"/>
    </w:rPr>
  </w:style>
  <w:style w:type="character" w:styleId="ListLabel15" w:customStyle="1">
    <w:name w:val="ListLabel 15"/>
    <w:qFormat/>
    <w:rsid w:val="00ea5e45"/>
    <w:rPr>
      <w:rFonts w:cs="Symbol"/>
      <w:b/>
      <w:sz w:val="28"/>
    </w:rPr>
  </w:style>
  <w:style w:type="character" w:styleId="ListLabel16" w:customStyle="1">
    <w:name w:val="ListLabel 16"/>
    <w:qFormat/>
    <w:rsid w:val="00ea5e45"/>
    <w:rPr>
      <w:rFonts w:ascii="Times New Roman" w:hAnsi="Times New Roman" w:cs="Symbol"/>
      <w:b/>
      <w:sz w:val="28"/>
    </w:rPr>
  </w:style>
  <w:style w:type="character" w:styleId="ListLabel17" w:customStyle="1">
    <w:name w:val="ListLabel 17"/>
    <w:qFormat/>
    <w:rsid w:val="00ea5e45"/>
    <w:rPr>
      <w:rFonts w:ascii="Times New Roman" w:hAnsi="Times New Roman" w:cs="Symbol"/>
      <w:b/>
      <w:sz w:val="28"/>
    </w:rPr>
  </w:style>
  <w:style w:type="character" w:styleId="ListLabel18" w:customStyle="1">
    <w:name w:val="ListLabel 18"/>
    <w:qFormat/>
    <w:rsid w:val="00ea5e45"/>
    <w:rPr>
      <w:rFonts w:ascii="Times New Roman" w:hAnsi="Times New Roman" w:cs="Symbol"/>
      <w:sz w:val="28"/>
    </w:rPr>
  </w:style>
  <w:style w:type="character" w:styleId="ListLabel19" w:customStyle="1">
    <w:name w:val="ListLabel 19"/>
    <w:qFormat/>
    <w:rsid w:val="00ea5e45"/>
    <w:rPr>
      <w:rFonts w:ascii="Times New Roman" w:hAnsi="Times New Roman" w:cs="Symbol"/>
      <w:b/>
      <w:sz w:val="28"/>
    </w:rPr>
  </w:style>
  <w:style w:type="character" w:styleId="ListLabel20" w:customStyle="1">
    <w:name w:val="ListLabel 20"/>
    <w:qFormat/>
    <w:rsid w:val="00ea5e45"/>
    <w:rPr>
      <w:rFonts w:ascii="Times New Roman" w:hAnsi="Times New Roman" w:cs="Symbol"/>
      <w:sz w:val="28"/>
    </w:rPr>
  </w:style>
  <w:style w:type="character" w:styleId="ListLabel21">
    <w:name w:val="ListLabel 21"/>
    <w:qFormat/>
    <w:rPr>
      <w:rFonts w:ascii="Times New Roman" w:hAnsi="Times New Roman" w:cs="Symbol"/>
      <w:b/>
      <w:sz w:val="28"/>
    </w:rPr>
  </w:style>
  <w:style w:type="character" w:styleId="ListLabel22">
    <w:name w:val="ListLabel 22"/>
    <w:qFormat/>
    <w:rPr>
      <w:rFonts w:ascii="Times New Roman" w:hAnsi="Times New Roman" w:cs="Symbol"/>
      <w:b/>
      <w:sz w:val="28"/>
    </w:rPr>
  </w:style>
  <w:style w:type="character" w:styleId="ListLabel23">
    <w:name w:val="ListLabel 23"/>
    <w:qFormat/>
    <w:rPr>
      <w:rFonts w:ascii="Times New Roman" w:hAnsi="Times New Roman" w:cs="Symbol"/>
      <w:sz w:val="28"/>
    </w:rPr>
  </w:style>
  <w:style w:type="character" w:styleId="ListLabel24">
    <w:name w:val="ListLabel 24"/>
    <w:qFormat/>
    <w:rPr>
      <w:rFonts w:ascii="Times New Roman" w:hAnsi="Times New Roman" w:cs="Symbol"/>
      <w:b/>
      <w:sz w:val="28"/>
    </w:rPr>
  </w:style>
  <w:style w:type="character" w:styleId="ListLabel25">
    <w:name w:val="ListLabel 25"/>
    <w:qFormat/>
    <w:rPr>
      <w:rFonts w:ascii="Times New Roman" w:hAnsi="Times New Roman" w:cs="Symbol"/>
      <w:sz w:val="28"/>
    </w:rPr>
  </w:style>
  <w:style w:type="character" w:styleId="Style15">
    <w:name w:val="Гипертекстовая ссылка"/>
    <w:qFormat/>
    <w:rPr>
      <w:b/>
      <w:bCs w:val="false"/>
      <w:color w:val="106BBE"/>
      <w:sz w:val="26"/>
    </w:rPr>
  </w:style>
  <w:style w:type="character" w:styleId="ListLabel26">
    <w:name w:val="ListLabel 26"/>
    <w:qFormat/>
    <w:rPr>
      <w:rFonts w:ascii="Times New Roman" w:hAnsi="Times New Roman" w:cs="Symbol"/>
      <w:b/>
      <w:sz w:val="28"/>
    </w:rPr>
  </w:style>
  <w:style w:type="character" w:styleId="ListLabel27">
    <w:name w:val="ListLabel 27"/>
    <w:qFormat/>
    <w:rPr>
      <w:rFonts w:ascii="Times New Roman" w:hAnsi="Times New Roman" w:cs="Symbol"/>
      <w:b/>
      <w:sz w:val="28"/>
    </w:rPr>
  </w:style>
  <w:style w:type="character" w:styleId="ListLabel28">
    <w:name w:val="ListLabel 28"/>
    <w:qFormat/>
    <w:rPr>
      <w:rFonts w:ascii="Times New Roman" w:hAnsi="Times New Roman" w:cs="Symbol"/>
      <w:sz w:val="28"/>
    </w:rPr>
  </w:style>
  <w:style w:type="character" w:styleId="ListLabel29">
    <w:name w:val="ListLabel 29"/>
    <w:qFormat/>
    <w:rPr>
      <w:rFonts w:ascii="Times New Roman" w:hAnsi="Times New Roman" w:cs="Symbol"/>
      <w:b/>
      <w:sz w:val="28"/>
    </w:rPr>
  </w:style>
  <w:style w:type="character" w:styleId="ListLabel30">
    <w:name w:val="ListLabel 30"/>
    <w:qFormat/>
    <w:rPr>
      <w:rFonts w:ascii="Times New Roman" w:hAnsi="Times New Roman" w:cs="Symbol"/>
      <w:sz w:val="28"/>
    </w:rPr>
  </w:style>
  <w:style w:type="character" w:styleId="ListLabel31">
    <w:name w:val="ListLabel 31"/>
    <w:qFormat/>
    <w:rPr>
      <w:rFonts w:ascii="Times New Roman" w:hAnsi="Times New Roman" w:cs="Symbol"/>
      <w:b/>
      <w:sz w:val="28"/>
    </w:rPr>
  </w:style>
  <w:style w:type="character" w:styleId="ListLabel32">
    <w:name w:val="ListLabel 32"/>
    <w:qFormat/>
    <w:rPr>
      <w:rFonts w:ascii="Times New Roman" w:hAnsi="Times New Roman" w:cs="Symbol"/>
      <w:b/>
      <w:sz w:val="28"/>
    </w:rPr>
  </w:style>
  <w:style w:type="character" w:styleId="ListLabel33">
    <w:name w:val="ListLabel 33"/>
    <w:qFormat/>
    <w:rPr>
      <w:rFonts w:ascii="Times New Roman" w:hAnsi="Times New Roman" w:cs="Symbol"/>
      <w:sz w:val="28"/>
    </w:rPr>
  </w:style>
  <w:style w:type="character" w:styleId="ListLabel34">
    <w:name w:val="ListLabel 34"/>
    <w:qFormat/>
    <w:rPr>
      <w:rFonts w:ascii="Times New Roman" w:hAnsi="Times New Roman" w:cs="Symbol"/>
      <w:b/>
      <w:sz w:val="28"/>
    </w:rPr>
  </w:style>
  <w:style w:type="character" w:styleId="ListLabel35">
    <w:name w:val="ListLabel 35"/>
    <w:qFormat/>
    <w:rPr>
      <w:rFonts w:ascii="Times New Roman" w:hAnsi="Times New Roman" w:cs="Symbol"/>
      <w:sz w:val="28"/>
    </w:rPr>
  </w:style>
  <w:style w:type="character" w:styleId="ListLabel36">
    <w:name w:val="ListLabel 36"/>
    <w:qFormat/>
    <w:rPr>
      <w:rFonts w:ascii="Times New Roman" w:hAnsi="Times New Roman" w:cs="Symbol"/>
      <w:b/>
      <w:sz w:val="28"/>
    </w:rPr>
  </w:style>
  <w:style w:type="character" w:styleId="ListLabel37">
    <w:name w:val="ListLabel 37"/>
    <w:qFormat/>
    <w:rPr>
      <w:rFonts w:ascii="Times New Roman" w:hAnsi="Times New Roman" w:cs="Symbol"/>
      <w:b/>
      <w:sz w:val="28"/>
    </w:rPr>
  </w:style>
  <w:style w:type="character" w:styleId="ListLabel38">
    <w:name w:val="ListLabel 38"/>
    <w:qFormat/>
    <w:rPr>
      <w:rFonts w:ascii="Times New Roman" w:hAnsi="Times New Roman" w:cs="Symbol"/>
      <w:sz w:val="28"/>
    </w:rPr>
  </w:style>
  <w:style w:type="character" w:styleId="ListLabel39">
    <w:name w:val="ListLabel 39"/>
    <w:qFormat/>
    <w:rPr>
      <w:rFonts w:ascii="Times New Roman" w:hAnsi="Times New Roman" w:cs="Symbol"/>
      <w:b/>
      <w:sz w:val="28"/>
    </w:rPr>
  </w:style>
  <w:style w:type="character" w:styleId="ListLabel40">
    <w:name w:val="ListLabel 40"/>
    <w:qFormat/>
    <w:rPr>
      <w:rFonts w:ascii="Times New Roman" w:hAnsi="Times New Roman" w:cs="Symbol"/>
      <w:sz w:val="28"/>
    </w:rPr>
  </w:style>
  <w:style w:type="character" w:styleId="ListLabel41">
    <w:name w:val="ListLabel 41"/>
    <w:qFormat/>
    <w:rPr>
      <w:rFonts w:ascii="Times New Roman" w:hAnsi="Times New Roman" w:cs="Symbol"/>
      <w:b/>
      <w:sz w:val="28"/>
    </w:rPr>
  </w:style>
  <w:style w:type="character" w:styleId="ListLabel42">
    <w:name w:val="ListLabel 42"/>
    <w:qFormat/>
    <w:rPr>
      <w:rFonts w:ascii="Times New Roman" w:hAnsi="Times New Roman" w:cs="Symbol"/>
      <w:b/>
      <w:sz w:val="28"/>
    </w:rPr>
  </w:style>
  <w:style w:type="character" w:styleId="ListLabel43">
    <w:name w:val="ListLabel 43"/>
    <w:qFormat/>
    <w:rPr>
      <w:rFonts w:ascii="Times New Roman" w:hAnsi="Times New Roman" w:cs="Symbol"/>
      <w:sz w:val="28"/>
    </w:rPr>
  </w:style>
  <w:style w:type="character" w:styleId="ListLabel44">
    <w:name w:val="ListLabel 44"/>
    <w:qFormat/>
    <w:rPr>
      <w:rFonts w:ascii="Times New Roman" w:hAnsi="Times New Roman" w:cs="Symbol"/>
      <w:b/>
      <w:sz w:val="28"/>
    </w:rPr>
  </w:style>
  <w:style w:type="character" w:styleId="ListLabel45">
    <w:name w:val="ListLabel 45"/>
    <w:qFormat/>
    <w:rPr>
      <w:rFonts w:ascii="Times New Roman" w:hAnsi="Times New Roman" w:cs="Symbol"/>
      <w:sz w:val="28"/>
    </w:rPr>
  </w:style>
  <w:style w:type="character" w:styleId="ListLabel46">
    <w:name w:val="ListLabel 46"/>
    <w:qFormat/>
    <w:rPr>
      <w:rFonts w:ascii="Times New Roman" w:hAnsi="Times New Roman" w:cs="Symbol"/>
      <w:b/>
      <w:sz w:val="28"/>
    </w:rPr>
  </w:style>
  <w:style w:type="character" w:styleId="ListLabel47">
    <w:name w:val="ListLabel 47"/>
    <w:qFormat/>
    <w:rPr>
      <w:rFonts w:ascii="Times New Roman" w:hAnsi="Times New Roman" w:cs="Symbol"/>
      <w:b/>
      <w:sz w:val="28"/>
    </w:rPr>
  </w:style>
  <w:style w:type="character" w:styleId="ListLabel48">
    <w:name w:val="ListLabel 48"/>
    <w:qFormat/>
    <w:rPr>
      <w:rFonts w:ascii="Times New Roman" w:hAnsi="Times New Roman" w:cs="Symbol"/>
      <w:sz w:val="28"/>
    </w:rPr>
  </w:style>
  <w:style w:type="character" w:styleId="ListLabel49">
    <w:name w:val="ListLabel 49"/>
    <w:qFormat/>
    <w:rPr>
      <w:rFonts w:ascii="Times New Roman" w:hAnsi="Times New Roman" w:cs="Symbol"/>
      <w:b/>
      <w:sz w:val="28"/>
    </w:rPr>
  </w:style>
  <w:style w:type="character" w:styleId="ListLabel50">
    <w:name w:val="ListLabel 50"/>
    <w:qFormat/>
    <w:rPr>
      <w:rFonts w:ascii="Times New Roman" w:hAnsi="Times New Roman" w:cs="Symbol"/>
      <w:sz w:val="28"/>
    </w:rPr>
  </w:style>
  <w:style w:type="character" w:styleId="ListLabel51">
    <w:name w:val="ListLabel 51"/>
    <w:qFormat/>
    <w:rPr>
      <w:rFonts w:cs="Symbol"/>
      <w:b/>
      <w:sz w:val="28"/>
    </w:rPr>
  </w:style>
  <w:style w:type="character" w:styleId="ListLabel52">
    <w:name w:val="ListLabel 52"/>
    <w:qFormat/>
    <w:rPr>
      <w:rFonts w:ascii="Times New Roman" w:hAnsi="Times New Roman" w:cs="Symbol"/>
      <w:b/>
      <w:sz w:val="28"/>
    </w:rPr>
  </w:style>
  <w:style w:type="character" w:styleId="ListLabel53">
    <w:name w:val="ListLabel 53"/>
    <w:qFormat/>
    <w:rPr>
      <w:rFonts w:ascii="Times New Roman" w:hAnsi="Times New Roman" w:cs="Symbol"/>
      <w:sz w:val="28"/>
    </w:rPr>
  </w:style>
  <w:style w:type="character" w:styleId="ListLabel54">
    <w:name w:val="ListLabel 54"/>
    <w:qFormat/>
    <w:rPr>
      <w:rFonts w:cs="Symbol"/>
      <w:b/>
      <w:sz w:val="28"/>
    </w:rPr>
  </w:style>
  <w:style w:type="paragraph" w:styleId="Style16" w:customStyle="1">
    <w:name w:val="Заголовок"/>
    <w:basedOn w:val="Normal"/>
    <w:next w:val="Style17"/>
    <w:qFormat/>
    <w:rsid w:val="00176653"/>
    <w:pPr>
      <w:keepNext/>
      <w:spacing w:before="240" w:after="120"/>
    </w:pPr>
    <w:rPr>
      <w:rFonts w:ascii="Liberation Sans" w:hAnsi="Liberation Sans" w:eastAsia="Microsoft YaHei" w:cs="Mangal"/>
      <w:sz w:val="28"/>
      <w:szCs w:val="28"/>
    </w:rPr>
  </w:style>
  <w:style w:type="paragraph" w:styleId="Style17">
    <w:name w:val="Body Text"/>
    <w:basedOn w:val="Normal"/>
    <w:rsid w:val="00176653"/>
    <w:pPr>
      <w:spacing w:lineRule="auto" w:line="288" w:before="0" w:after="140"/>
    </w:pPr>
    <w:rPr/>
  </w:style>
  <w:style w:type="paragraph" w:styleId="Style18">
    <w:name w:val="List"/>
    <w:basedOn w:val="Style17"/>
    <w:rsid w:val="00176653"/>
    <w:pPr/>
    <w:rPr>
      <w:rFonts w:cs="Mangal"/>
    </w:rPr>
  </w:style>
  <w:style w:type="paragraph" w:styleId="Style19" w:customStyle="1">
    <w:name w:val="Caption"/>
    <w:basedOn w:val="Normal"/>
    <w:qFormat/>
    <w:rsid w:val="00176653"/>
    <w:pPr>
      <w:suppressLineNumbers/>
      <w:spacing w:before="120" w:after="120"/>
    </w:pPr>
    <w:rPr>
      <w:rFonts w:cs="Mangal"/>
      <w:i/>
      <w:iCs/>
    </w:rPr>
  </w:style>
  <w:style w:type="paragraph" w:styleId="Style20">
    <w:name w:val="Указатель"/>
    <w:basedOn w:val="Normal"/>
    <w:qFormat/>
    <w:pPr>
      <w:suppressLineNumbers/>
    </w:pPr>
    <w:rPr>
      <w:rFonts w:cs="Mangal"/>
    </w:rPr>
  </w:style>
  <w:style w:type="paragraph" w:styleId="Indexheading">
    <w:name w:val="index heading"/>
    <w:basedOn w:val="Normal"/>
    <w:qFormat/>
    <w:rsid w:val="00176653"/>
    <w:pPr>
      <w:suppressLineNumbers/>
    </w:pPr>
    <w:rPr>
      <w:rFonts w:cs="Mangal"/>
    </w:rPr>
  </w:style>
  <w:style w:type="paragraph" w:styleId="Standard" w:customStyle="1">
    <w:name w:val="Standard"/>
    <w:qFormat/>
    <w:rsid w:val="00cf6fbf"/>
    <w:pPr>
      <w:widowControl w:val="false"/>
      <w:suppressAutoHyphens w:val="true"/>
      <w:bidi w:val="0"/>
      <w:jc w:val="left"/>
      <w:textAlignment w:val="baseline"/>
    </w:pPr>
    <w:rPr>
      <w:rFonts w:ascii="Calibri" w:hAnsi="Calibri" w:eastAsia="Segoe UI" w:cs="Tahoma"/>
      <w:color w:val="000000"/>
      <w:sz w:val="24"/>
      <w:szCs w:val="24"/>
      <w:lang w:val="ru-RU" w:eastAsia="ru-RU" w:bidi="ar-SA"/>
    </w:rPr>
  </w:style>
  <w:style w:type="paragraph" w:styleId="Style21" w:customStyle="1">
    <w:name w:val="Содержимое таблицы"/>
    <w:basedOn w:val="Standard"/>
    <w:qFormat/>
    <w:rsid w:val="00cf6fbf"/>
    <w:pPr>
      <w:suppressLineNumbers/>
    </w:pPr>
    <w:rPr/>
  </w:style>
  <w:style w:type="paragraph" w:styleId="BalloonText">
    <w:name w:val="Balloon Text"/>
    <w:basedOn w:val="Normal"/>
    <w:uiPriority w:val="99"/>
    <w:semiHidden/>
    <w:unhideWhenUsed/>
    <w:qFormat/>
    <w:rsid w:val="00cf6fbf"/>
    <w:pPr/>
    <w:rPr>
      <w:rFonts w:ascii="Tahoma" w:hAnsi="Tahoma"/>
      <w:sz w:val="16"/>
      <w:szCs w:val="16"/>
    </w:rPr>
  </w:style>
  <w:style w:type="paragraph" w:styleId="NoSpacing">
    <w:name w:val="No Spacing"/>
    <w:uiPriority w:val="1"/>
    <w:qFormat/>
    <w:rsid w:val="00e60b6e"/>
    <w:pPr>
      <w:widowControl w:val="false"/>
      <w:suppressAutoHyphens w:val="true"/>
      <w:bidi w:val="0"/>
      <w:jc w:val="left"/>
      <w:textAlignment w:val="baseline"/>
    </w:pPr>
    <w:rPr>
      <w:rFonts w:ascii="Calibri" w:hAnsi="Calibri" w:eastAsia="Segoe UI" w:cs="Tahoma"/>
      <w:color w:val="000000"/>
      <w:sz w:val="24"/>
      <w:szCs w:val="24"/>
      <w:lang w:val="ru-RU" w:eastAsia="ru-RU" w:bidi="ar-SA"/>
    </w:rPr>
  </w:style>
  <w:style w:type="paragraph" w:styleId="ConsPlusNormal">
    <w:name w:val="ConsPlusNormal"/>
    <w:qFormat/>
    <w:pPr>
      <w:widowControl w:val="false"/>
      <w:bidi w:val="0"/>
      <w:jc w:val="left"/>
    </w:pPr>
    <w:rPr>
      <w:rFonts w:ascii="Arial" w:hAnsi="Arial" w:eastAsia="Times New Roman" w:cs="Arial"/>
      <w:color w:val="00000A"/>
      <w:sz w:val="20"/>
      <w:szCs w:val="20"/>
      <w:lang w:val="ru-RU" w:eastAsia="en-US" w:bidi="ar-SA"/>
    </w:rPr>
  </w:style>
  <w:style w:type="paragraph" w:styleId="Style22">
    <w:name w:val="Без интервала"/>
    <w:qFormat/>
    <w:pPr>
      <w:widowControl/>
      <w:bidi w:val="0"/>
      <w:jc w:val="left"/>
    </w:pPr>
    <w:rPr>
      <w:rFonts w:ascii="Calibri" w:hAnsi="Calibri" w:eastAsia="Calibri" w:cs="Times New Roman" w:asciiTheme="minorHAnsi" w:eastAsiaTheme="minorHAnsi" w:hAnsiTheme="minorHAnsi"/>
      <w:color w:val="00000A"/>
      <w:sz w:val="22"/>
      <w:szCs w:val="22"/>
      <w:lang w:val="ru-RU" w:eastAsia="en-US" w:bidi="ar-SA"/>
    </w:rPr>
  </w:style>
  <w:style w:type="paragraph" w:styleId="12">
    <w:name w:val="Основной текст1"/>
    <w:basedOn w:val="Normal"/>
    <w:qFormat/>
    <w:pPr>
      <w:shd w:val="clear" w:fill="FFFFFF"/>
      <w:spacing w:lineRule="auto" w:line="240" w:before="0" w:after="360"/>
      <w:ind w:hanging="2140"/>
    </w:pPr>
    <w:rPr>
      <w:rFonts w:ascii="Times New Roman" w:hAnsi="Times New Roman" w:eastAsia="Times New Roman" w:cs="Times New Roman"/>
      <w:sz w:val="27"/>
      <w:szCs w:val="27"/>
      <w:lang w:val="ru-RU"/>
    </w:rPr>
  </w:style>
  <w:style w:type="paragraph" w:styleId="ConsPlusCell">
    <w:name w:val="ConsPlusCell"/>
    <w:qFormat/>
    <w:pPr>
      <w:widowControl/>
      <w:suppressAutoHyphens w:val="true"/>
      <w:bidi w:val="0"/>
      <w:jc w:val="left"/>
    </w:pPr>
    <w:rPr>
      <w:rFonts w:ascii="Arial" w:hAnsi="Arial" w:eastAsia="Times New Roman" w:cs="Arial"/>
      <w:color w:val="00000A"/>
      <w:sz w:val="20"/>
      <w:szCs w:val="20"/>
      <w:lang w:val="ru-RU" w:eastAsia="zh-CN" w:bidi="ar-SA"/>
    </w:rPr>
  </w:style>
  <w:style w:type="paragraph" w:styleId="BlockQuotation">
    <w:name w:val="Block Quotation"/>
    <w:basedOn w:val="Normal"/>
    <w:qFormat/>
    <w:pPr>
      <w:widowControl w:val="false"/>
      <w:overflowPunct w:val="true"/>
      <w:spacing w:lineRule="auto" w:line="240" w:before="0" w:after="0"/>
      <w:ind w:left="567" w:right="-2" w:firstLine="851"/>
      <w:jc w:val="both"/>
      <w:textAlignment w:val="baseline"/>
    </w:pPr>
    <w:rPr>
      <w:rFonts w:ascii="Times New Roman" w:hAnsi="Times New Roman" w:eastAsia="Times New Roman" w:cs="Times New Roman"/>
      <w:sz w:val="28"/>
      <w:szCs w:val="28"/>
    </w:rPr>
  </w:style>
  <w:style w:type="paragraph" w:styleId="Style23">
    <w:name w:val="Прижатый влево"/>
    <w:basedOn w:val="Normal"/>
    <w:next w:val="Normal"/>
    <w:qFormat/>
    <w:pPr>
      <w:widowControl w:val="false"/>
      <w:spacing w:lineRule="auto" w:line="240" w:before="0" w:after="0"/>
    </w:pPr>
    <w:rPr>
      <w:rFonts w:ascii="Arial" w:hAnsi="Arial" w:eastAsia="Times New Roman" w:cs="Arial"/>
      <w:sz w:val="24"/>
      <w:szCs w:val="24"/>
    </w:rPr>
  </w:style>
  <w:style w:type="paragraph" w:styleId="WW">
    <w:name w:val="WW-Базовый"/>
    <w:qFormat/>
    <w:pPr>
      <w:widowControl w:val="false"/>
      <w:suppressAutoHyphens w:val="true"/>
      <w:bidi w:val="0"/>
      <w:spacing w:lineRule="auto" w:line="276" w:before="0" w:after="200"/>
      <w:ind w:firstLine="255"/>
      <w:jc w:val="both"/>
    </w:pPr>
    <w:rPr>
      <w:rFonts w:ascii="Times New Roman" w:hAnsi="Times New Roman" w:eastAsia="SimSun;宋体" w:cs="Mangal"/>
      <w:color w:val="00000A"/>
      <w:sz w:val="24"/>
      <w:szCs w:val="24"/>
      <w:lang w:val="ru-RU" w:eastAsia="zh-CN" w:bidi="hi-IN"/>
    </w:rPr>
  </w:style>
  <w:style w:type="paragraph" w:styleId="Style24">
    <w:name w:val="Нормальный (таблица)"/>
    <w:basedOn w:val="Normal"/>
    <w:next w:val="Normal"/>
    <w:qFormat/>
    <w:pPr>
      <w:widowControl w:val="false"/>
      <w:spacing w:lineRule="auto" w:line="240" w:before="0" w:after="0"/>
      <w:jc w:val="both"/>
    </w:pPr>
    <w:rPr>
      <w:rFonts w:ascii="Arial" w:hAnsi="Arial" w:eastAsia="Times New Roman" w:cs="Arial"/>
      <w:sz w:val="24"/>
      <w:szCs w:val="24"/>
    </w:rPr>
  </w:style>
  <w:style w:type="paragraph" w:styleId="Style25">
    <w:name w:val="Обычный (веб)"/>
    <w:basedOn w:val="Normal"/>
    <w:qFormat/>
    <w:pPr>
      <w:spacing w:before="280" w:after="280"/>
    </w:pPr>
    <w:rPr/>
  </w:style>
  <w:style w:type="paragraph" w:styleId="Style26">
    <w:name w:val="Заголовок таблицы"/>
    <w:basedOn w:val="Style21"/>
    <w:qFormat/>
    <w:pPr/>
    <w:rPr/>
  </w:style>
  <w:style w:type="numbering" w:styleId="NoList" w:default="1">
    <w:name w:val="No List"/>
    <w:uiPriority w:val="99"/>
    <w:semiHidden/>
    <w:unhideWhenUsed/>
    <w:qFormat/>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consultantplus://offline/ref=DB43C6697D02ED913C9F9B43B2337285E6B4D19727569DC3DADB45054CcFB5J" TargetMode="External"/><Relationship Id="rId4" Type="http://schemas.openxmlformats.org/officeDocument/2006/relationships/hyperlink" Target="garantf1://70308460.100000" TargetMode="Externa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2DD5DF-2B2F-4807-9132-6916DBFB56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Application>LibreOffice/5.3.0.3$Windows_X86_64 LibreOffice_project/7074905676c47b82bbcfbea1aeefc84afe1c50e1</Application>
  <Pages>42</Pages>
  <Words>7575</Words>
  <Characters>60211</Characters>
  <CharactersWithSpaces>68073</CharactersWithSpaces>
  <Paragraphs>1386</Paragraphs>
  <Company>RePack by SPecialiST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2020-01-23T11:46:00Z</dcterms:created>
  <dc:creator>Zal</dc:creator>
  <dc:description/>
  <dc:language>ru-RU</dc:language>
  <cp:lastModifiedBy/>
  <cp:lastPrinted>2020-03-03T09:43:42Z</cp:lastPrinted>
  <dcterms:modified xsi:type="dcterms:W3CDTF">2020-03-03T10:33:00Z</dcterms:modified>
  <cp:revision>19</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RePack by SPecialiST</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