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right"/>
        <w:rPr>
          <w:rFonts w:ascii="Times New Roman" w:hAnsi="Times New Roman" w:cs="Times New Roman"/>
          <w:sz w:val="30"/>
          <w:szCs w:val="30"/>
        </w:rPr>
      </w:pPr>
      <w:r>
        <w:rPr>
          <w:rFonts w:cs="Times New Roman" w:ascii="Times New Roman" w:hAnsi="Times New Roman"/>
          <w:b/>
          <w:sz w:val="24"/>
          <w:szCs w:val="24"/>
        </w:rPr>
        <w:t xml:space="preserve"> </w:t>
      </w:r>
      <w:r>
        <w:rPr>
          <w:rFonts w:cs="Times New Roman" w:ascii="Times New Roman" w:hAnsi="Times New Roman"/>
          <w:sz w:val="24"/>
          <w:szCs w:val="24"/>
        </w:rPr>
        <w:t>ПРИЛОЖЕНИЕ</w:t>
      </w:r>
    </w:p>
    <w:p>
      <w:pPr>
        <w:pStyle w:val="Normal"/>
        <w:spacing w:lineRule="auto" w:line="240" w:before="0" w:after="0"/>
        <w:jc w:val="center"/>
        <w:rPr>
          <w:rFonts w:ascii="Times New Roman" w:hAnsi="Times New Roman" w:cs="Times New Roman"/>
          <w:b/>
          <w:b/>
          <w:sz w:val="30"/>
          <w:szCs w:val="30"/>
        </w:rPr>
      </w:pPr>
      <w:r>
        <w:rPr>
          <w:rFonts w:cs="Times New Roman" w:ascii="Times New Roman" w:hAnsi="Times New Roman"/>
          <w:b/>
          <w:sz w:val="30"/>
          <w:szCs w:val="30"/>
        </w:rPr>
      </w:r>
    </w:p>
    <w:p>
      <w:pPr>
        <w:pStyle w:val="Normal"/>
        <w:spacing w:lineRule="auto" w:line="240" w:before="0" w:after="0"/>
        <w:jc w:val="center"/>
        <w:rPr>
          <w:rFonts w:ascii="Times New Roman" w:hAnsi="Times New Roman" w:cs="Times New Roman"/>
          <w:b/>
          <w:b/>
          <w:sz w:val="30"/>
          <w:szCs w:val="30"/>
        </w:rPr>
      </w:pPr>
      <w:r>
        <w:rPr>
          <w:rFonts w:cs="Times New Roman" w:ascii="Times New Roman" w:hAnsi="Times New Roman"/>
          <w:b/>
          <w:sz w:val="30"/>
          <w:szCs w:val="30"/>
        </w:rPr>
        <w:t>Перечень региональных и муниципальных льгот и мер социальной поддержки, предоставляемых в настоящее время военнослужащим (участникам специальной военной операции) и членам их семей,</w:t>
        <w:br/>
        <w:t xml:space="preserve">а также нормативных правовых актов, которыми они утверждены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bl>
      <w:tblPr>
        <w:tblStyle w:val="a3"/>
        <w:tblW w:w="15532" w:type="dxa"/>
        <w:jc w:val="left"/>
        <w:tblInd w:w="-546" w:type="dxa"/>
        <w:tblCellMar>
          <w:top w:w="0" w:type="dxa"/>
          <w:left w:w="103" w:type="dxa"/>
          <w:bottom w:w="0" w:type="dxa"/>
          <w:right w:w="108" w:type="dxa"/>
        </w:tblCellMar>
        <w:tblLook w:firstRow="1" w:noVBand="1" w:lastRow="0" w:firstColumn="1" w:lastColumn="0" w:noHBand="0" w:val="04a0"/>
      </w:tblPr>
      <w:tblGrid>
        <w:gridCol w:w="573"/>
        <w:gridCol w:w="4976"/>
        <w:gridCol w:w="5905"/>
        <w:gridCol w:w="4077"/>
      </w:tblGrid>
      <w:tr>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b/>
                <w:b/>
                <w:sz w:val="29"/>
                <w:szCs w:val="29"/>
              </w:rPr>
            </w:pPr>
            <w:r>
              <w:rPr>
                <w:rFonts w:cs="Times New Roman" w:ascii="Times New Roman" w:hAnsi="Times New Roman"/>
                <w:b/>
                <w:sz w:val="24"/>
                <w:szCs w:val="24"/>
              </w:rPr>
              <w:t xml:space="preserve">№ </w:t>
            </w:r>
            <w:r>
              <w:rPr>
                <w:rFonts w:cs="Times New Roman" w:ascii="Times New Roman" w:hAnsi="Times New Roman"/>
                <w:b/>
                <w:sz w:val="24"/>
                <w:szCs w:val="24"/>
              </w:rPr>
              <w:t>п/п</w:t>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b/>
                <w:b/>
                <w:sz w:val="29"/>
                <w:szCs w:val="29"/>
              </w:rPr>
            </w:pPr>
            <w:r>
              <w:rPr>
                <w:rFonts w:cs="Times New Roman" w:ascii="Times New Roman" w:hAnsi="Times New Roman"/>
                <w:b/>
                <w:sz w:val="24"/>
                <w:szCs w:val="24"/>
              </w:rPr>
              <w:t>Региональная или муниципальная льгота или мера социальной поддержки</w:t>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b/>
                <w:b/>
                <w:sz w:val="29"/>
                <w:szCs w:val="29"/>
              </w:rPr>
            </w:pPr>
            <w:r>
              <w:rPr>
                <w:rFonts w:cs="Times New Roman" w:ascii="Times New Roman" w:hAnsi="Times New Roman"/>
                <w:b/>
                <w:sz w:val="24"/>
                <w:szCs w:val="24"/>
              </w:rPr>
              <w:t>Категория лиц, которым предоставляется региональная или муниципальная льгота или мера социальной поддержки</w:t>
            </w:r>
          </w:p>
        </w:tc>
        <w:tc>
          <w:tcPr>
            <w:tcW w:w="4077" w:type="dxa"/>
            <w:tcBorders/>
            <w:shd w:fill="auto" w:val="clear"/>
            <w:tcMar>
              <w:left w:w="103" w:type="dxa"/>
            </w:tcMar>
          </w:tcPr>
          <w:p>
            <w:pPr>
              <w:pStyle w:val="Normal"/>
              <w:spacing w:lineRule="auto" w:line="240" w:before="0" w:after="0"/>
              <w:jc w:val="both"/>
              <w:rPr>
                <w:rFonts w:ascii="Times New Roman" w:hAnsi="Times New Roman" w:cs="Times New Roman"/>
                <w:b/>
                <w:b/>
                <w:sz w:val="29"/>
                <w:szCs w:val="29"/>
              </w:rPr>
            </w:pPr>
            <w:r>
              <w:rPr>
                <w:rFonts w:cs="Times New Roman" w:ascii="Times New Roman" w:hAnsi="Times New Roman"/>
                <w:b/>
                <w:sz w:val="24"/>
                <w:szCs w:val="24"/>
              </w:rPr>
              <w:t>Нормативный правовой акт, которым установлена региональная или муниципальная льгота или мера социальной поддержки</w:t>
            </w:r>
          </w:p>
        </w:tc>
      </w:tr>
      <w:tr>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b/>
                <w:b/>
                <w:sz w:val="29"/>
                <w:szCs w:val="29"/>
              </w:rPr>
            </w:pPr>
            <w:r>
              <w:rPr>
                <w:rFonts w:cs="Times New Roman" w:ascii="Times New Roman" w:hAnsi="Times New Roman"/>
                <w:b/>
                <w:sz w:val="24"/>
                <w:szCs w:val="24"/>
              </w:rPr>
              <w:t>1</w:t>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b/>
                <w:b/>
                <w:sz w:val="29"/>
                <w:szCs w:val="29"/>
              </w:rPr>
            </w:pPr>
            <w:r>
              <w:rPr>
                <w:rFonts w:cs="Times New Roman" w:ascii="Times New Roman" w:hAnsi="Times New Roman"/>
                <w:b/>
                <w:sz w:val="24"/>
                <w:szCs w:val="24"/>
              </w:rPr>
              <w:t>2</w:t>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b/>
                <w:b/>
                <w:sz w:val="29"/>
                <w:szCs w:val="29"/>
              </w:rPr>
            </w:pPr>
            <w:r>
              <w:rPr>
                <w:rFonts w:cs="Times New Roman" w:ascii="Times New Roman" w:hAnsi="Times New Roman"/>
                <w:b/>
                <w:sz w:val="24"/>
                <w:szCs w:val="24"/>
              </w:rPr>
              <w:t>3</w:t>
            </w:r>
          </w:p>
        </w:tc>
        <w:tc>
          <w:tcPr>
            <w:tcW w:w="4077" w:type="dxa"/>
            <w:tcBorders/>
            <w:shd w:fill="auto" w:val="clear"/>
            <w:tcMar>
              <w:left w:w="103" w:type="dxa"/>
            </w:tcMar>
          </w:tcPr>
          <w:p>
            <w:pPr>
              <w:pStyle w:val="Normal"/>
              <w:spacing w:lineRule="auto" w:line="240" w:before="0" w:after="0"/>
              <w:jc w:val="both"/>
              <w:rPr>
                <w:rFonts w:ascii="Times New Roman" w:hAnsi="Times New Roman" w:cs="Times New Roman"/>
                <w:b/>
                <w:b/>
                <w:sz w:val="29"/>
                <w:szCs w:val="29"/>
              </w:rPr>
            </w:pPr>
            <w:r>
              <w:rPr>
                <w:rFonts w:cs="Times New Roman" w:ascii="Times New Roman" w:hAnsi="Times New Roman"/>
                <w:b/>
                <w:sz w:val="24"/>
                <w:szCs w:val="24"/>
              </w:rPr>
              <w:t>4</w:t>
            </w:r>
          </w:p>
        </w:tc>
      </w:tr>
      <w:tr>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1.</w:t>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Льгота по уплате транспортного налога в размере 50 %</w:t>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ветераны боевых действий-участники специальной военной операции</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Закон Оренбургской области от 16.11.2002 № 322/66-III-ОЗ «О транспортном налоге»</w:t>
            </w:r>
          </w:p>
        </w:tc>
      </w:tr>
      <w:tr>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2.</w:t>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Оказание бесплатной юридической  помощи</w:t>
            </w:r>
          </w:p>
        </w:tc>
        <w:tc>
          <w:tcPr>
            <w:tcW w:w="5905"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граждане, призванные на военную службу по мобилизации в соответствии с Указом Президента РФ от 21.09.2022 № 647 «Об объявлении частичной мобилизации в Российской Федерации»;</w:t>
            </w:r>
          </w:p>
          <w:p>
            <w:pPr>
              <w:pStyle w:val="Normal"/>
              <w:spacing w:lineRule="auto" w:line="240" w:before="0" w:after="0"/>
              <w:jc w:val="both"/>
              <w:rPr>
                <w:sz w:val="24"/>
                <w:szCs w:val="24"/>
              </w:rPr>
            </w:pPr>
            <w:r>
              <w:rPr>
                <w:rFonts w:cs="Times New Roman" w:ascii="Times New Roman" w:hAnsi="Times New Roman"/>
                <w:sz w:val="24"/>
                <w:szCs w:val="24"/>
              </w:rPr>
              <w:t>лица, проходящие военную службу в Вооруженных Силах Российской Федерации по контракту, лица, находящиеся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31.05.1996 № 61-ФЗ «Об обороне», участвующие в специальной военной операции;</w:t>
            </w:r>
          </w:p>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лица, заключившие контракт о добровольном содействии в выполнении задач, возложенных на Вооруженные Силы Российской Федерации, а также члены их семей</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Закон Оренбургской области от 27.06.2012 № 886/253-V-ОЗ «О бесплатной юридической помощи в Оренбургской области»</w:t>
            </w:r>
          </w:p>
        </w:tc>
      </w:tr>
      <w:tr>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3.</w:t>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Предоставление в приоритетном порядке права на отдых и оздоровление</w:t>
            </w:r>
          </w:p>
        </w:tc>
        <w:tc>
          <w:tcPr>
            <w:tcW w:w="5905" w:type="dxa"/>
            <w:tcBorders/>
            <w:shd w:fill="auto" w:val="clear"/>
            <w:tcMar>
              <w:left w:w="103" w:type="dxa"/>
            </w:tcMar>
          </w:tcPr>
          <w:p>
            <w:pPr>
              <w:pStyle w:val="Normal"/>
              <w:spacing w:lineRule="auto" w:line="240" w:before="0" w:after="0"/>
              <w:ind w:right="33" w:firstLine="33"/>
              <w:jc w:val="both"/>
              <w:rPr>
                <w:rFonts w:ascii="Times New Roman" w:hAnsi="Times New Roman" w:cs="Times New Roman"/>
                <w:sz w:val="29"/>
                <w:szCs w:val="29"/>
              </w:rPr>
            </w:pPr>
            <w:r>
              <w:rPr>
                <w:rFonts w:cs="Times New Roman" w:ascii="Times New Roman" w:hAnsi="Times New Roman"/>
                <w:sz w:val="24"/>
                <w:szCs w:val="24"/>
              </w:rPr>
              <w:t>дети военнослужащих, призванных на военную службу по мобилизации в соответствии с Указом Президента РФ от 21.09.2022 № 647 «Об объявлении частичной мобилизации в Российской Федерации»;</w:t>
            </w:r>
          </w:p>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дети лиц, зачисленных для прохождения военной службы в состав 72-й мотострелковой бригады 3-го армейского корпуса или заключивших контракт о добровольном содействии в выполнении задач, возложенных на Вооруженные Силы Российской Федерации, с 24.02.2022</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Закон Оренбургской области от 18.12.2009 № 3271/751-IV-ОЗ «Об осуществлении и финансовом обеспечении отдыха и оздоровления детей в Оренбургской области»</w:t>
            </w:r>
          </w:p>
        </w:tc>
      </w:tr>
      <w:tr>
        <w:trPr>
          <w:trHeight w:val="977"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4.</w:t>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Обеспечение билетами на областную губернаторскую елку детей участников СВО (и сопровождающих их лиц) и вручение им новогодних подарков</w:t>
            </w:r>
          </w:p>
        </w:tc>
        <w:tc>
          <w:tcPr>
            <w:tcW w:w="5905" w:type="dxa"/>
            <w:tcBorders/>
            <w:shd w:fill="auto" w:val="clear"/>
            <w:tcMar>
              <w:left w:w="103" w:type="dxa"/>
            </w:tcMar>
          </w:tcPr>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дети (от 3 до 12 лет):</w:t>
            </w:r>
          </w:p>
          <w:p>
            <w:pPr>
              <w:pStyle w:val="Normal"/>
              <w:spacing w:lineRule="auto" w:line="240" w:before="0" w:after="0"/>
              <w:ind w:firstLine="33"/>
              <w:jc w:val="both"/>
              <w:rPr/>
            </w:pPr>
            <w:r>
              <w:rPr>
                <w:rFonts w:cs="Times New Roman" w:ascii="Times New Roman" w:hAnsi="Times New Roman"/>
                <w:sz w:val="24"/>
                <w:szCs w:val="24"/>
              </w:rPr>
              <w:t xml:space="preserve">- военнослужащих, призванных на военную службу по мобилизации в соответствии с </w:t>
            </w:r>
            <w:hyperlink r:id="rId2">
              <w:r>
                <w:rPr>
                  <w:rStyle w:val="Style13"/>
                  <w:rFonts w:cs="Times New Roman" w:ascii="Times New Roman" w:hAnsi="Times New Roman"/>
                  <w:color w:val="00000A"/>
                  <w:sz w:val="24"/>
                  <w:szCs w:val="24"/>
                  <w:u w:val="none"/>
                </w:rPr>
                <w:t>Указом</w:t>
              </w:r>
            </w:hyperlink>
            <w:r>
              <w:rPr>
                <w:rFonts w:cs="Times New Roman" w:ascii="Times New Roman" w:hAnsi="Times New Roman"/>
                <w:color w:val="00000A"/>
                <w:sz w:val="24"/>
                <w:szCs w:val="24"/>
                <w:u w:val="none"/>
              </w:rPr>
              <w:t xml:space="preserve"> </w:t>
            </w:r>
            <w:r>
              <w:rPr>
                <w:rFonts w:cs="Times New Roman" w:ascii="Times New Roman" w:hAnsi="Times New Roman"/>
                <w:sz w:val="24"/>
                <w:szCs w:val="24"/>
              </w:rPr>
              <w:t>Президента РФ от 21.09.2022 № 647 «Об объявлении частичной мобилизации в Российской Федерации»;</w:t>
            </w:r>
          </w:p>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 лиц, заключивших контракт о добровольном содействии в выполнении задач, возложенных на Вооруженные Силы Российской Федерации;</w:t>
            </w:r>
          </w:p>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 xml:space="preserve">- лиц, зачисленных для прохождения военной службы в состав 72 мотострелковой бригады 3 армейского корпуса; </w:t>
            </w:r>
          </w:p>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 лиц, погибших (умерших) при выполнении задач в ходе проведения специальной военной операции</w:t>
            </w:r>
          </w:p>
          <w:p>
            <w:pPr>
              <w:pStyle w:val="Normal"/>
              <w:spacing w:lineRule="auto" w:line="240" w:before="0" w:after="0"/>
              <w:ind w:firstLine="33"/>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указ Губернатора Оренбургской области от 26.09.2012 № 634-ук «Об организации новогодних и рождественских праздников для детей, нуждающихся в особой заботе государства»</w:t>
            </w:r>
          </w:p>
        </w:tc>
      </w:tr>
      <w:tr>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5.</w:t>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Ежегодное вручение новогодних подарков детям</w:t>
            </w:r>
          </w:p>
        </w:tc>
        <w:tc>
          <w:tcPr>
            <w:tcW w:w="5905" w:type="dxa"/>
            <w:tcBorders/>
            <w:shd w:fill="auto" w:val="clear"/>
            <w:tcMar>
              <w:left w:w="103" w:type="dxa"/>
            </w:tcMar>
          </w:tcPr>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1) дети в возрасте от 3 до 12 лет из семей:</w:t>
            </w:r>
          </w:p>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военнослужащих,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лиц, заключивших контракт о добровольном содействии в выполнении задач, возложенных на Вооруженные Силы Российской Федерации, погибших при исполнении служебных обязанностей, а также при выполнении задач в ходе проведения специальной военной операции с 24.02.2022 года;</w:t>
            </w:r>
          </w:p>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инвалидов боевых действий;</w:t>
            </w:r>
          </w:p>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многодетных ветеранов боевых действий;</w:t>
            </w:r>
          </w:p>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2) дети, находившиеся под опекой погибших военнослужащих, находящиеся под опекой инвалидов боевых действий, ветеранов боевых действий, а также совместно проживавшие дети супруги (супруга) погибшего военнослужащего и совместно проживающие дети супруги (супруга) инвалида боевых действий, ветерана боевых действий</w:t>
            </w:r>
          </w:p>
          <w:p>
            <w:pPr>
              <w:pStyle w:val="Normal"/>
              <w:spacing w:lineRule="auto" w:line="240" w:before="0" w:after="0"/>
              <w:ind w:firstLine="33"/>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указ Губернатора Оренбургской области от 26.09.2012 № 638-ук «О новогодних подарках детям отдельных категорий граждан, погибших при исполнении служебных обязанностей, инвалидов боевых действий и из многодетных семей ветеранов боевых действий»</w:t>
            </w:r>
          </w:p>
        </w:tc>
      </w:tr>
      <w:tr>
        <w:trPr>
          <w:trHeight w:val="448"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6.</w:t>
            </w:r>
          </w:p>
        </w:tc>
        <w:tc>
          <w:tcPr>
            <w:tcW w:w="4976" w:type="dxa"/>
            <w:tcBorders/>
            <w:shd w:fill="auto" w:val="clear"/>
            <w:tcMar>
              <w:left w:w="103" w:type="dxa"/>
            </w:tcMar>
          </w:tcPr>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sz w:val="24"/>
                <w:szCs w:val="24"/>
              </w:rPr>
              <w:t>1) Ежемесячная денежная выплата на оплату присмотра и ухода за детьми в организациях, осуществляющих образовательную деятельность по реализации образовательных программ дошкольного образования на территории Оренбургской области;</w:t>
            </w:r>
          </w:p>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sz w:val="24"/>
                <w:szCs w:val="24"/>
              </w:rPr>
              <w:t>2) ежемесячная денежная выплата на питание обучающихся 5 - 11 классов общеобразовательных организаций Оренбургской области;</w:t>
            </w:r>
          </w:p>
          <w:p>
            <w:pPr>
              <w:pStyle w:val="Normal"/>
              <w:spacing w:lineRule="auto" w:line="240" w:before="0" w:after="0"/>
              <w:ind w:left="55" w:hanging="0"/>
              <w:jc w:val="both"/>
              <w:rPr>
                <w:sz w:val="24"/>
                <w:szCs w:val="24"/>
              </w:rPr>
            </w:pPr>
            <w:r>
              <w:rPr>
                <w:rFonts w:cs="Times New Roman" w:ascii="Times New Roman" w:hAnsi="Times New Roman"/>
                <w:sz w:val="24"/>
                <w:szCs w:val="24"/>
              </w:rPr>
              <w:t>3) преимущественное право на зачисление детей в государственное бюджетное общеобразовательное учреждение «Оренбургская кадетская школа-интернат имени И.И. Неплюева»;</w:t>
            </w:r>
          </w:p>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sz w:val="24"/>
                <w:szCs w:val="24"/>
              </w:rPr>
              <w:t>4) преимущественное право на зачисление детей на обучение по программам дополнительного образования детей, реализуемым за счет средств областного бюджета;</w:t>
            </w:r>
          </w:p>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sz w:val="24"/>
                <w:szCs w:val="24"/>
              </w:rPr>
              <w:t>5) направление детей в государственные организации Оренбургской области, предоставляющие услуги по отдыху и оздоровлению детей, в пределах установленных квот;</w:t>
            </w:r>
          </w:p>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sz w:val="24"/>
                <w:szCs w:val="24"/>
              </w:rPr>
              <w:t>6) предоставление сертификата на отдых и (или) оздоровление детей, проживающих на территории Оренбургской области, в размере 100 % от средней стоимости путевки, установленной Правительством Оренбургской области;</w:t>
            </w:r>
          </w:p>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sz w:val="24"/>
                <w:szCs w:val="24"/>
              </w:rPr>
              <w:t>7) предоставление социальных услуг бесплатно на дому и в полустационарной форме членам семей военнослужащих, имеющих частичную или полную утрату способности к самообслуживанию;</w:t>
            </w:r>
          </w:p>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sz w:val="24"/>
                <w:szCs w:val="24"/>
              </w:rPr>
              <w:t>8) бесплатная выдача технических средств реабилитации во временное пользование из пунктов проката государственных организаций социального обслуживания;</w:t>
            </w:r>
          </w:p>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sz w:val="24"/>
                <w:szCs w:val="24"/>
              </w:rPr>
              <w:t>9) направление в первоочередном порядке в организации социального обслуживания, включенные в реестр поставщиков социальных услуг Оренбургской области, членов семьи, признанных в установленном порядке нуждающимися в социальном обслуживании, в стационарной форме независимо от состава семьи;</w:t>
            </w:r>
          </w:p>
          <w:p>
            <w:pPr>
              <w:pStyle w:val="Normal"/>
              <w:spacing w:lineRule="auto" w:line="240" w:before="0" w:after="0"/>
              <w:ind w:left="55" w:hanging="0"/>
              <w:jc w:val="both"/>
              <w:rPr>
                <w:sz w:val="24"/>
                <w:szCs w:val="24"/>
              </w:rPr>
            </w:pPr>
            <w:r>
              <w:rPr>
                <w:rFonts w:cs="Times New Roman" w:ascii="Times New Roman" w:hAnsi="Times New Roman"/>
                <w:sz w:val="24"/>
                <w:szCs w:val="24"/>
              </w:rPr>
              <w:t>10) бесплатное посещение государственных музеев Оренбургской области;</w:t>
            </w:r>
          </w:p>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sz w:val="24"/>
                <w:szCs w:val="24"/>
              </w:rPr>
              <w:t>11) бесплатное посещение государственных театрально-зрелищных учреждений и кинотеатров Оренбургской области;</w:t>
            </w:r>
          </w:p>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sz w:val="24"/>
                <w:szCs w:val="24"/>
              </w:rPr>
              <w:t>12) профессиональное обучение и дополнительное профессиональное образование членов семьи военнослужащего, признанных в установленном законом порядке безработными, а также членов семьи военнослужащего - женщин в период отпуска по уходу за ребенком до достижения им возраста трех лет;</w:t>
            </w:r>
          </w:p>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sz w:val="24"/>
                <w:szCs w:val="24"/>
              </w:rPr>
              <w:t>13) признание безработными в трехдневный срок при невозможности предоставления подходящей работы и содействие в поиске работы</w:t>
            </w:r>
          </w:p>
        </w:tc>
        <w:tc>
          <w:tcPr>
            <w:tcW w:w="5905" w:type="dxa"/>
            <w:tcBorders/>
            <w:shd w:fill="auto" w:val="clear"/>
            <w:tcMar>
              <w:left w:w="103" w:type="dxa"/>
            </w:tcMar>
          </w:tcPr>
          <w:p>
            <w:pPr>
              <w:pStyle w:val="Normal"/>
              <w:spacing w:lineRule="auto" w:line="240" w:before="0" w:after="0"/>
              <w:ind w:firstLine="33"/>
              <w:jc w:val="both"/>
              <w:rPr>
                <w:sz w:val="24"/>
                <w:szCs w:val="24"/>
              </w:rPr>
            </w:pPr>
            <w:r>
              <w:rPr>
                <w:rFonts w:cs="Times New Roman" w:ascii="Times New Roman" w:hAnsi="Times New Roman"/>
                <w:sz w:val="24"/>
                <w:szCs w:val="24"/>
              </w:rPr>
              <w:t>члены семей военнослужащих, призванных на военную службу по мобилизации в соответствии с Указом Президента РФ от 21.09.2022 № 647 «Об объявлении частичной мобилизации в Российской Федерации, проживающим на территории Оренбургской области»;</w:t>
            </w:r>
          </w:p>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члены семей лиц, участвующих в специальной военной операции: зачисленных для прохождения военной службы в состав 72 мотострелковой бригады 3 армейского корпуса; заключивших контракт о добровольном содействии в выполнении задач, возложенных на Вооруженные Силы Российской Федерации</w:t>
            </w:r>
          </w:p>
        </w:tc>
        <w:tc>
          <w:tcPr>
            <w:tcW w:w="4077" w:type="dxa"/>
            <w:tcBorders/>
            <w:shd w:fill="auto" w:val="clear"/>
            <w:tcMar>
              <w:left w:w="103" w:type="dxa"/>
            </w:tcMar>
          </w:tcPr>
          <w:p>
            <w:pPr>
              <w:pStyle w:val="ListParagraph"/>
              <w:tabs>
                <w:tab w:val="left" w:pos="993" w:leader="none"/>
              </w:tabs>
              <w:spacing w:before="0" w:after="0"/>
              <w:ind w:left="0" w:hanging="0"/>
              <w:contextualSpacing/>
              <w:jc w:val="both"/>
              <w:rPr>
                <w:sz w:val="24"/>
                <w:szCs w:val="24"/>
              </w:rPr>
            </w:pPr>
            <w:r>
              <w:rPr>
                <w:color w:val="000000" w:themeColor="text1"/>
                <w:sz w:val="24"/>
                <w:szCs w:val="24"/>
              </w:rPr>
              <w:t>указ Губернатора Оренбургской области от 13.10.2022 № 522-ук «О дополнительных мерах поддержки членов семей военнослужащих, призванных на военную службу по мобилизации»;</w:t>
            </w:r>
          </w:p>
          <w:p>
            <w:pPr>
              <w:pStyle w:val="ListParagraph"/>
              <w:tabs>
                <w:tab w:val="left" w:pos="993" w:leader="none"/>
              </w:tabs>
              <w:spacing w:before="0" w:after="0"/>
              <w:ind w:left="0" w:hanging="0"/>
              <w:contextualSpacing/>
              <w:jc w:val="both"/>
              <w:rPr>
                <w:color w:val="000000" w:themeColor="text1"/>
                <w:sz w:val="24"/>
                <w:szCs w:val="24"/>
              </w:rPr>
            </w:pPr>
            <w:r>
              <w:rPr>
                <w:color w:val="000000" w:themeColor="text1"/>
                <w:sz w:val="24"/>
                <w:szCs w:val="24"/>
              </w:rPr>
            </w:r>
          </w:p>
          <w:p>
            <w:pPr>
              <w:pStyle w:val="ListParagraph"/>
              <w:tabs>
                <w:tab w:val="left" w:pos="993" w:leader="none"/>
              </w:tabs>
              <w:spacing w:before="0" w:after="0"/>
              <w:ind w:left="0" w:hanging="0"/>
              <w:contextualSpacing/>
              <w:jc w:val="both"/>
              <w:rPr>
                <w:color w:val="000000" w:themeColor="text1"/>
                <w:sz w:val="24"/>
                <w:szCs w:val="24"/>
              </w:rPr>
            </w:pPr>
            <w:r>
              <w:rPr>
                <w:color w:val="000000" w:themeColor="text1"/>
                <w:sz w:val="24"/>
                <w:szCs w:val="24"/>
              </w:rPr>
            </w:r>
          </w:p>
          <w:p>
            <w:pPr>
              <w:pStyle w:val="ListParagraph"/>
              <w:tabs>
                <w:tab w:val="left" w:pos="993" w:leader="none"/>
              </w:tabs>
              <w:spacing w:before="0" w:after="0"/>
              <w:ind w:left="0" w:hanging="0"/>
              <w:contextualSpacing/>
              <w:jc w:val="both"/>
              <w:rPr>
                <w:color w:val="000000" w:themeColor="text1"/>
                <w:sz w:val="24"/>
                <w:szCs w:val="24"/>
              </w:rPr>
            </w:pPr>
            <w:r>
              <w:rPr>
                <w:color w:val="000000" w:themeColor="text1"/>
                <w:sz w:val="24"/>
                <w:szCs w:val="24"/>
              </w:rPr>
            </w:r>
          </w:p>
          <w:p>
            <w:pPr>
              <w:pStyle w:val="ListParagraph"/>
              <w:tabs>
                <w:tab w:val="left" w:pos="993" w:leader="none"/>
              </w:tabs>
              <w:spacing w:before="0" w:after="0"/>
              <w:ind w:left="0" w:hanging="0"/>
              <w:contextualSpacing/>
              <w:jc w:val="both"/>
              <w:rPr>
                <w:sz w:val="24"/>
                <w:szCs w:val="24"/>
              </w:rPr>
            </w:pPr>
            <w:r>
              <w:rPr>
                <w:color w:val="000000" w:themeColor="text1"/>
                <w:sz w:val="24"/>
                <w:szCs w:val="24"/>
              </w:rPr>
              <w:t>указ Губернатора Оренбургской области от 19.10.2022 № 538-ук «Об отдельных категориях лиц, на которых распространяется действие указа Губернатора Оренбургской области от 13.10.2022 № 522-ук «О дополнительных мерах поддержки членов семей военнослужащих, призванных на военную службу по мобилизации»</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tc>
      </w:tr>
      <w:tr>
        <w:trPr>
          <w:trHeight w:val="448"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7.</w:t>
            </w:r>
          </w:p>
        </w:tc>
        <w:tc>
          <w:tcPr>
            <w:tcW w:w="4976" w:type="dxa"/>
            <w:tcBorders/>
            <w:shd w:fill="auto" w:val="clear"/>
            <w:tcMar>
              <w:left w:w="103" w:type="dxa"/>
            </w:tcMar>
          </w:tcPr>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iCs/>
                <w:sz w:val="24"/>
                <w:szCs w:val="24"/>
              </w:rPr>
              <w:t>Освобождение от начисления пеней в случае несвоевременного и(или) неполного внесения платы за жилое помещение и коммунальные услуги, взноса на капитальный ремонт общего имущества в многоквартирном доме в Оренбургской области</w:t>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bCs/>
                <w:sz w:val="29"/>
                <w:szCs w:val="29"/>
              </w:rPr>
            </w:pPr>
            <w:r>
              <w:rPr>
                <w:rFonts w:cs="Times New Roman" w:ascii="Times New Roman" w:hAnsi="Times New Roman"/>
                <w:iCs/>
                <w:sz w:val="24"/>
                <w:szCs w:val="24"/>
              </w:rPr>
              <w:t>граждане Российской Федерации, заключившие контракт о прохождении военной службы в связи с призывом на военную службу по мобилизации в Вооруженные Силы Российской Федерации;</w:t>
            </w:r>
          </w:p>
          <w:p>
            <w:pPr>
              <w:pStyle w:val="Normal"/>
              <w:spacing w:lineRule="auto" w:line="240" w:before="0" w:after="0"/>
              <w:ind w:firstLine="33"/>
              <w:jc w:val="both"/>
              <w:rPr>
                <w:rFonts w:ascii="Times New Roman" w:hAnsi="Times New Roman" w:cs="Times New Roman"/>
                <w:iCs/>
                <w:sz w:val="29"/>
                <w:szCs w:val="29"/>
              </w:rPr>
            </w:pPr>
            <w:r>
              <w:rPr>
                <w:rFonts w:cs="Times New Roman" w:ascii="Times New Roman" w:hAnsi="Times New Roman"/>
                <w:iCs/>
                <w:sz w:val="24"/>
                <w:szCs w:val="24"/>
              </w:rPr>
              <w:t>члены семьи гражданина Российской Федерации, заключившего контракт о прохождении военной службы в связи с призывом на военную службу по мобилизации в Вооруженные Силы Российской Федерации (проживающие совместно с мобилизованным гражданином в принадлежащем ему и (или) членам его семьи на праве собственности или ином законном основании жилом помещении супруга (супруг), дети, родители, другие родственники, нетрудоспособные иждивенцы и иные граждане, если они вселены мобилизованным гражданином в качестве членов своей семьи)</w:t>
            </w:r>
          </w:p>
          <w:p>
            <w:pPr>
              <w:pStyle w:val="Normal"/>
              <w:spacing w:lineRule="auto" w:line="240" w:before="0" w:after="0"/>
              <w:ind w:firstLine="33"/>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ListParagraph"/>
              <w:tabs>
                <w:tab w:val="left" w:pos="993" w:leader="none"/>
              </w:tabs>
              <w:spacing w:lineRule="auto" w:line="240" w:before="0" w:after="0"/>
              <w:ind w:left="0" w:hanging="0"/>
              <w:contextualSpacing/>
              <w:jc w:val="both"/>
              <w:rPr>
                <w:color w:val="000000" w:themeColor="text1"/>
                <w:sz w:val="29"/>
                <w:szCs w:val="29"/>
              </w:rPr>
            </w:pPr>
            <w:r>
              <w:rPr>
                <w:iCs/>
                <w:color w:val="000000" w:themeColor="text1"/>
                <w:sz w:val="24"/>
                <w:szCs w:val="24"/>
              </w:rPr>
              <w:t>указ Губернатора Оренбургской области от 30.03.2023 № 138-ук «Об утверждении Порядка освобождения граждан Российской Федерации, заключивших контракт о прохождении военной службы в связи с призывом на военную службу по мобилизации в Вооруженные Силы Российской Федерации, и членов их семей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в Оренбургской области»</w:t>
            </w:r>
          </w:p>
        </w:tc>
      </w:tr>
      <w:tr>
        <w:trPr>
          <w:trHeight w:val="660"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8.</w:t>
            </w:r>
          </w:p>
        </w:tc>
        <w:tc>
          <w:tcPr>
            <w:tcW w:w="4976" w:type="dxa"/>
            <w:tcBorders/>
            <w:shd w:fill="auto" w:val="clear"/>
            <w:tcMar>
              <w:left w:w="103" w:type="dxa"/>
            </w:tcMar>
          </w:tcPr>
          <w:p>
            <w:pPr>
              <w:pStyle w:val="ListParagraph"/>
              <w:tabs>
                <w:tab w:val="left" w:pos="338" w:leader="none"/>
              </w:tabs>
              <w:spacing w:lineRule="auto" w:line="240" w:before="0" w:after="0"/>
              <w:ind w:left="55" w:hanging="0"/>
              <w:contextualSpacing/>
              <w:jc w:val="both"/>
              <w:rPr>
                <w:iCs/>
                <w:color w:val="000000" w:themeColor="text1"/>
                <w:sz w:val="28"/>
                <w:szCs w:val="28"/>
              </w:rPr>
            </w:pPr>
            <w:r>
              <w:rPr>
                <w:iCs/>
                <w:color w:val="000000" w:themeColor="text1"/>
                <w:sz w:val="24"/>
                <w:szCs w:val="24"/>
              </w:rPr>
              <w:t>1) Внеочередное бесплатное обеспечение техническими средствами реабилитации, входящими в региональный перечень технических средств реабилитации, участников специальной военной операции из числа инвалидов, имеющих медицинские показания для обеспечения техническими средствами реабилитации;</w:t>
            </w:r>
          </w:p>
          <w:p>
            <w:pPr>
              <w:pStyle w:val="ListParagraph"/>
              <w:tabs>
                <w:tab w:val="left" w:pos="338" w:leader="none"/>
              </w:tabs>
              <w:spacing w:lineRule="auto" w:line="240" w:before="0" w:after="0"/>
              <w:ind w:left="55" w:hanging="0"/>
              <w:contextualSpacing/>
              <w:jc w:val="both"/>
              <w:rPr>
                <w:iCs/>
                <w:color w:val="000000" w:themeColor="text1"/>
                <w:sz w:val="28"/>
                <w:szCs w:val="28"/>
              </w:rPr>
            </w:pPr>
            <w:r>
              <w:rPr>
                <w:iCs/>
                <w:color w:val="000000" w:themeColor="text1"/>
                <w:sz w:val="24"/>
                <w:szCs w:val="24"/>
              </w:rPr>
              <w:t>2) предоставление социальных услуг бесплатно в форме социального обслуживания на дому в пределах норм, установленных стандартом социальных услуг, родителям, супругу (супруге), детям участников специальной военной операции в рамках стационарозамещающей технологии «Школа ухода»;</w:t>
            </w:r>
          </w:p>
          <w:p>
            <w:pPr>
              <w:pStyle w:val="ListParagraph"/>
              <w:tabs>
                <w:tab w:val="left" w:pos="338" w:leader="none"/>
              </w:tabs>
              <w:spacing w:lineRule="auto" w:line="240" w:before="0" w:after="0"/>
              <w:ind w:left="55" w:hanging="0"/>
              <w:contextualSpacing/>
              <w:jc w:val="both"/>
              <w:rPr>
                <w:iCs/>
                <w:color w:val="000000" w:themeColor="text1"/>
                <w:sz w:val="28"/>
                <w:szCs w:val="28"/>
              </w:rPr>
            </w:pPr>
            <w:r>
              <w:rPr>
                <w:iCs/>
                <w:color w:val="000000" w:themeColor="text1"/>
                <w:sz w:val="24"/>
                <w:szCs w:val="24"/>
              </w:rPr>
              <w:t>3) предоставление социальных услуг бесплатно в форме социального обслуживания на дому в пределах норм, установленных стандартом социальных услуг, участникам специальной военной операции в случае полной или частичной утраты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pPr>
              <w:pStyle w:val="ListParagraph"/>
              <w:tabs>
                <w:tab w:val="left" w:pos="606" w:leader="none"/>
              </w:tabs>
              <w:spacing w:lineRule="auto" w:line="240" w:before="0" w:after="0"/>
              <w:ind w:left="55" w:hanging="0"/>
              <w:contextualSpacing/>
              <w:jc w:val="both"/>
              <w:rPr>
                <w:iCs/>
                <w:color w:val="000000" w:themeColor="text1"/>
                <w:sz w:val="28"/>
                <w:szCs w:val="28"/>
              </w:rPr>
            </w:pPr>
            <w:r>
              <w:rPr>
                <w:iCs/>
                <w:color w:val="000000" w:themeColor="text1"/>
                <w:sz w:val="24"/>
                <w:szCs w:val="24"/>
              </w:rPr>
              <w:t>4) предоставление социальных услуг бесплатно в полустационарной форме социального обслуживания в пределах норм, установленных стандартом социальных услуг, родителям, супругу (супруге), детям участников специальной военной операции в случае полной или частичной утраты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а также в случае гибели участника специальной военной операции при исполнении обязанностей военной службы либо установления ему инвалидности в результате исполнения обязанностей военной службы;</w:t>
            </w:r>
          </w:p>
          <w:p>
            <w:pPr>
              <w:pStyle w:val="ListParagraph"/>
              <w:tabs>
                <w:tab w:val="left" w:pos="606" w:leader="none"/>
              </w:tabs>
              <w:spacing w:lineRule="auto" w:line="240" w:before="0" w:after="0"/>
              <w:ind w:left="55" w:hanging="0"/>
              <w:contextualSpacing/>
              <w:jc w:val="both"/>
              <w:rPr>
                <w:iCs/>
                <w:color w:val="000000" w:themeColor="text1"/>
                <w:sz w:val="28"/>
                <w:szCs w:val="28"/>
              </w:rPr>
            </w:pPr>
            <w:r>
              <w:rPr>
                <w:iCs/>
                <w:color w:val="000000" w:themeColor="text1"/>
                <w:sz w:val="24"/>
                <w:szCs w:val="24"/>
              </w:rPr>
              <w:t>5) направление в первоочередном порядке в организации социального обслуживания, включенные в реестр поставщиков социальных услуг Оренбургской области, членов семей участников специальной военной операции, признанных в установленном порядке нуждающимися в социальном обслуживании в стационарной форме, независимо от состава семьи;</w:t>
            </w:r>
          </w:p>
          <w:p>
            <w:pPr>
              <w:pStyle w:val="ListParagraph"/>
              <w:tabs>
                <w:tab w:val="left" w:pos="606" w:leader="none"/>
              </w:tabs>
              <w:spacing w:lineRule="auto" w:line="240" w:before="0" w:after="0"/>
              <w:ind w:left="55" w:hanging="0"/>
              <w:contextualSpacing/>
              <w:jc w:val="both"/>
              <w:rPr>
                <w:iCs/>
                <w:color w:val="000000" w:themeColor="text1"/>
                <w:sz w:val="28"/>
                <w:szCs w:val="28"/>
              </w:rPr>
            </w:pPr>
            <w:r>
              <w:rPr>
                <w:iCs/>
                <w:color w:val="000000" w:themeColor="text1"/>
                <w:sz w:val="24"/>
                <w:szCs w:val="24"/>
              </w:rPr>
              <w:t>6) предоставление сертификата на отдых и (или) оздоровление детей, проживающих на территории Оренбургской области, в размере 100 процентов от средней стоимости путевки, установленной Правительством Оренбургской области;</w:t>
            </w:r>
          </w:p>
          <w:p>
            <w:pPr>
              <w:pStyle w:val="ListParagraph"/>
              <w:tabs>
                <w:tab w:val="left" w:pos="606" w:leader="none"/>
              </w:tabs>
              <w:spacing w:lineRule="auto" w:line="240" w:before="0" w:after="0"/>
              <w:ind w:left="55" w:hanging="0"/>
              <w:contextualSpacing/>
              <w:jc w:val="both"/>
              <w:rPr>
                <w:iCs/>
                <w:color w:val="000000" w:themeColor="text1"/>
                <w:sz w:val="28"/>
                <w:szCs w:val="28"/>
              </w:rPr>
            </w:pPr>
            <w:r>
              <w:rPr>
                <w:iCs/>
                <w:color w:val="000000" w:themeColor="text1"/>
                <w:sz w:val="24"/>
                <w:szCs w:val="24"/>
              </w:rPr>
              <w:t>7) предоставление материальной помощи на приобретение корригирующих очков участникам специальной военной операции из числа инвалидов, имеющим соответствующие медицинские показания;</w:t>
            </w:r>
          </w:p>
          <w:p>
            <w:pPr>
              <w:pStyle w:val="ListParagraph"/>
              <w:tabs>
                <w:tab w:val="left" w:pos="606" w:leader="none"/>
              </w:tabs>
              <w:spacing w:lineRule="auto" w:line="240" w:before="0" w:after="0"/>
              <w:ind w:left="55" w:hanging="0"/>
              <w:contextualSpacing/>
              <w:jc w:val="both"/>
              <w:rPr>
                <w:iCs/>
                <w:color w:val="000000" w:themeColor="text1"/>
                <w:sz w:val="28"/>
                <w:szCs w:val="28"/>
              </w:rPr>
            </w:pPr>
            <w:r>
              <w:rPr>
                <w:iCs/>
                <w:color w:val="000000" w:themeColor="text1"/>
                <w:sz w:val="24"/>
                <w:szCs w:val="24"/>
              </w:rPr>
              <w:t>8) обеспечение автономными пожарными извещателями;</w:t>
            </w:r>
          </w:p>
          <w:p>
            <w:pPr>
              <w:pStyle w:val="ListParagraph"/>
              <w:tabs>
                <w:tab w:val="left" w:pos="606" w:leader="none"/>
              </w:tabs>
              <w:spacing w:lineRule="auto" w:line="240" w:before="0" w:after="0"/>
              <w:ind w:left="55" w:hanging="0"/>
              <w:contextualSpacing/>
              <w:jc w:val="both"/>
              <w:rPr>
                <w:iCs/>
                <w:color w:val="000000" w:themeColor="text1"/>
                <w:sz w:val="28"/>
                <w:szCs w:val="28"/>
              </w:rPr>
            </w:pPr>
            <w:r>
              <w:rPr>
                <w:iCs/>
                <w:color w:val="000000" w:themeColor="text1"/>
                <w:sz w:val="24"/>
                <w:szCs w:val="24"/>
              </w:rPr>
              <w:t>9) преимущественное право при поступлении в государственное бюджетное профессиональное образовательное учреждение «Училище (техникум) Олимпийского резерва» за счет средств областного бюджета;</w:t>
            </w:r>
          </w:p>
          <w:p>
            <w:pPr>
              <w:pStyle w:val="ListParagraph"/>
              <w:tabs>
                <w:tab w:val="left" w:pos="622" w:leader="none"/>
              </w:tabs>
              <w:spacing w:lineRule="auto" w:line="240" w:before="0" w:after="0"/>
              <w:ind w:left="55" w:hanging="0"/>
              <w:contextualSpacing/>
              <w:jc w:val="both"/>
              <w:rPr>
                <w:iCs/>
                <w:color w:val="000000" w:themeColor="text1"/>
                <w:sz w:val="28"/>
                <w:szCs w:val="28"/>
              </w:rPr>
            </w:pPr>
            <w:r>
              <w:rPr>
                <w:iCs/>
                <w:color w:val="000000" w:themeColor="text1"/>
                <w:sz w:val="24"/>
                <w:szCs w:val="24"/>
              </w:rPr>
              <w:t>10) бесплатное посещение мероприятий, организованных министерством физической культуры и спорта Оренбургской области и подведомственными ему учреждениями;</w:t>
            </w:r>
          </w:p>
          <w:p>
            <w:pPr>
              <w:pStyle w:val="ListParagraph"/>
              <w:tabs>
                <w:tab w:val="left" w:pos="606" w:leader="none"/>
              </w:tabs>
              <w:spacing w:lineRule="auto" w:line="240" w:before="0" w:after="0"/>
              <w:ind w:left="55" w:hanging="0"/>
              <w:contextualSpacing/>
              <w:jc w:val="both"/>
              <w:rPr>
                <w:iCs/>
                <w:color w:val="000000" w:themeColor="text1"/>
                <w:sz w:val="28"/>
                <w:szCs w:val="28"/>
              </w:rPr>
            </w:pPr>
            <w:r>
              <w:rPr>
                <w:iCs/>
                <w:color w:val="000000" w:themeColor="text1"/>
                <w:sz w:val="24"/>
                <w:szCs w:val="24"/>
              </w:rPr>
              <w:t>11) бесплатное (льготное) посещение секций и спортивных занятий, организуемых в подведомственных министерству физической культуры и спорта Оренбургской области учреждениях вне рамок дополнительного образования; 12) преимущественное право на зачисление детей на обучение по программам дополнительного образования, реализуемым за счет средств областного бюджета;</w:t>
            </w:r>
          </w:p>
          <w:p>
            <w:pPr>
              <w:pStyle w:val="ListParagraph"/>
              <w:tabs>
                <w:tab w:val="left" w:pos="606" w:leader="none"/>
              </w:tabs>
              <w:spacing w:lineRule="auto" w:line="240" w:before="0" w:after="0"/>
              <w:ind w:left="55" w:hanging="0"/>
              <w:contextualSpacing/>
              <w:jc w:val="both"/>
              <w:rPr>
                <w:iCs/>
                <w:color w:val="000000" w:themeColor="text1"/>
                <w:sz w:val="28"/>
                <w:szCs w:val="28"/>
              </w:rPr>
            </w:pPr>
            <w:r>
              <w:rPr>
                <w:iCs/>
                <w:color w:val="000000" w:themeColor="text1"/>
                <w:sz w:val="24"/>
                <w:szCs w:val="24"/>
              </w:rPr>
              <w:t>13) преимущественное право на зачисление детей в государственное бюджетное общеобразовательное учреждение «Оренбургская кадетская школа-интернат имени И.И. Неплюева»; 14) направление детей в государственные организации Оренбургской области, предоставляющие услуги по отдыху и оздоровлению детей, в пределах установленных квот;</w:t>
            </w:r>
          </w:p>
          <w:p>
            <w:pPr>
              <w:pStyle w:val="ListParagraph"/>
              <w:tabs>
                <w:tab w:val="left" w:pos="606" w:leader="none"/>
              </w:tabs>
              <w:spacing w:lineRule="auto" w:line="240" w:before="0" w:after="0"/>
              <w:ind w:left="55" w:hanging="0"/>
              <w:contextualSpacing/>
              <w:jc w:val="both"/>
              <w:rPr>
                <w:iCs/>
                <w:color w:val="000000" w:themeColor="text1"/>
                <w:sz w:val="28"/>
                <w:szCs w:val="28"/>
              </w:rPr>
            </w:pPr>
            <w:r>
              <w:rPr>
                <w:iCs/>
                <w:color w:val="000000" w:themeColor="text1"/>
                <w:sz w:val="24"/>
                <w:szCs w:val="24"/>
              </w:rPr>
              <w:t>15) предоставление бесплатного дополнительного образования в государственных образовательных организациях Оренбургской области по дополнительным образовательным программам;</w:t>
            </w:r>
          </w:p>
          <w:p>
            <w:pPr>
              <w:pStyle w:val="ListParagraph"/>
              <w:tabs>
                <w:tab w:val="left" w:pos="606" w:leader="none"/>
              </w:tabs>
              <w:spacing w:lineRule="auto" w:line="240" w:before="0" w:after="0"/>
              <w:ind w:left="55" w:hanging="0"/>
              <w:contextualSpacing/>
              <w:jc w:val="both"/>
              <w:rPr>
                <w:iCs/>
                <w:color w:val="000000" w:themeColor="text1"/>
                <w:sz w:val="28"/>
                <w:szCs w:val="28"/>
              </w:rPr>
            </w:pPr>
            <w:r>
              <w:rPr>
                <w:iCs/>
                <w:color w:val="000000" w:themeColor="text1"/>
                <w:sz w:val="24"/>
                <w:szCs w:val="24"/>
              </w:rPr>
              <w:t>16) преимущественное право на зачисление в государственные образовательные организации Оренбургской области на обучение по образовательным программам среднего профессионального образования при условии успешного прохождения вступительных испытаний (в случае их проведения) и при прочих равных условиях лицам, являющимся супругой (супругом), детьми участников специальной военной операции;</w:t>
            </w:r>
          </w:p>
          <w:p>
            <w:pPr>
              <w:pStyle w:val="ListParagraph"/>
              <w:tabs>
                <w:tab w:val="left" w:pos="606" w:leader="none"/>
              </w:tabs>
              <w:spacing w:lineRule="auto" w:line="240" w:before="0" w:after="0"/>
              <w:ind w:left="55" w:hanging="0"/>
              <w:contextualSpacing/>
              <w:jc w:val="both"/>
              <w:rPr>
                <w:iCs/>
                <w:color w:val="000000" w:themeColor="text1"/>
                <w:sz w:val="28"/>
                <w:szCs w:val="28"/>
              </w:rPr>
            </w:pPr>
            <w:r>
              <w:rPr>
                <w:iCs/>
                <w:color w:val="000000" w:themeColor="text1"/>
                <w:sz w:val="24"/>
                <w:szCs w:val="24"/>
              </w:rPr>
              <w:t>17) освобождение обучающихся, являющихся супругой (супругом), детьми участников специальной военной операции, от платы за пользование жилым помещением в общежитиях государственных образовательных организаций Оренбургской области, реализующих программы среднего профессионального образования (платы за наем), и платы за коммунальные услуги;</w:t>
            </w:r>
          </w:p>
          <w:p>
            <w:pPr>
              <w:pStyle w:val="ListParagraph"/>
              <w:tabs>
                <w:tab w:val="left" w:pos="606" w:leader="none"/>
              </w:tabs>
              <w:spacing w:lineRule="auto" w:line="240" w:before="0" w:after="0"/>
              <w:ind w:left="55" w:hanging="0"/>
              <w:contextualSpacing/>
              <w:jc w:val="both"/>
              <w:rPr>
                <w:iCs/>
                <w:color w:val="000000" w:themeColor="text1"/>
                <w:sz w:val="28"/>
                <w:szCs w:val="28"/>
              </w:rPr>
            </w:pPr>
            <w:r>
              <w:rPr>
                <w:iCs/>
                <w:color w:val="000000" w:themeColor="text1"/>
                <w:sz w:val="24"/>
                <w:szCs w:val="24"/>
              </w:rPr>
              <w:t>18) бесплатное посещение государственных музеев Оренбургской области;</w:t>
            </w:r>
          </w:p>
          <w:p>
            <w:pPr>
              <w:pStyle w:val="ListParagraph"/>
              <w:tabs>
                <w:tab w:val="left" w:pos="606" w:leader="none"/>
              </w:tabs>
              <w:spacing w:lineRule="auto" w:line="240" w:before="0" w:after="0"/>
              <w:ind w:left="55" w:hanging="0"/>
              <w:contextualSpacing/>
              <w:jc w:val="both"/>
              <w:rPr>
                <w:iCs/>
                <w:color w:val="000000" w:themeColor="text1"/>
                <w:sz w:val="28"/>
                <w:szCs w:val="28"/>
              </w:rPr>
            </w:pPr>
            <w:r>
              <w:rPr>
                <w:iCs/>
                <w:color w:val="000000" w:themeColor="text1"/>
                <w:sz w:val="24"/>
                <w:szCs w:val="24"/>
              </w:rPr>
              <w:t>19) бесплатное посещение государственных театрально-зрелищных учреждений и кинотеатров Оренбургской области</w:t>
            </w:r>
          </w:p>
          <w:p>
            <w:pPr>
              <w:pStyle w:val="ListParagraph"/>
              <w:tabs>
                <w:tab w:val="left" w:pos="606" w:leader="none"/>
              </w:tabs>
              <w:spacing w:lineRule="auto" w:line="240" w:before="0" w:after="0"/>
              <w:ind w:left="55" w:hanging="0"/>
              <w:contextualSpacing/>
              <w:jc w:val="both"/>
              <w:rPr>
                <w:iCs/>
                <w:sz w:val="24"/>
                <w:szCs w:val="24"/>
              </w:rPr>
            </w:pPr>
            <w:r>
              <w:rPr>
                <w:iCs/>
                <w:sz w:val="24"/>
                <w:szCs w:val="24"/>
              </w:rPr>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iCs/>
                <w:sz w:val="29"/>
                <w:szCs w:val="29"/>
              </w:rPr>
            </w:pPr>
            <w:r>
              <w:rPr>
                <w:rFonts w:cs="Times New Roman" w:ascii="Times New Roman" w:hAnsi="Times New Roman"/>
                <w:iCs/>
                <w:color w:val="000000" w:themeColor="text1"/>
                <w:sz w:val="24"/>
                <w:szCs w:val="24"/>
              </w:rPr>
              <w:t>военнослужащие, заключившие контракт о прохождении военной службы с 24.02.2022 и принимающие (принимавшие) участие в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с 30.09.2022, и члены их семей, проживающие на территории Оренбургской области</w:t>
            </w:r>
          </w:p>
        </w:tc>
        <w:tc>
          <w:tcPr>
            <w:tcW w:w="4077" w:type="dxa"/>
            <w:tcBorders/>
            <w:shd w:fill="auto" w:val="clear"/>
            <w:tcMar>
              <w:left w:w="103" w:type="dxa"/>
            </w:tcMar>
          </w:tcPr>
          <w:p>
            <w:pPr>
              <w:pStyle w:val="Normal"/>
              <w:spacing w:before="0" w:after="0"/>
              <w:jc w:val="both"/>
              <w:rPr>
                <w:rFonts w:ascii="Times New Roman" w:hAnsi="Times New Roman" w:eastAsia="Calibri" w:cs="Times New Roman"/>
                <w:sz w:val="28"/>
                <w:szCs w:val="28"/>
              </w:rPr>
            </w:pPr>
            <w:r>
              <w:rPr>
                <w:rFonts w:eastAsia="Calibri" w:cs="Times New Roman" w:ascii="Times New Roman" w:hAnsi="Times New Roman"/>
                <w:sz w:val="24"/>
                <w:szCs w:val="24"/>
              </w:rPr>
              <w:t>указ Губернатора Оренбургской области от 19.07.2023 № 357-ук</w:t>
            </w:r>
          </w:p>
          <w:p>
            <w:pPr>
              <w:pStyle w:val="Normal"/>
              <w:spacing w:before="0" w:after="0"/>
              <w:jc w:val="both"/>
              <w:rPr>
                <w:rFonts w:ascii="Times New Roman" w:hAnsi="Times New Roman" w:eastAsia="Calibri" w:cs="Times New Roman"/>
                <w:sz w:val="28"/>
                <w:szCs w:val="28"/>
              </w:rPr>
            </w:pPr>
            <w:r>
              <w:rPr>
                <w:rFonts w:eastAsia="Calibri" w:cs="Times New Roman" w:ascii="Times New Roman" w:hAnsi="Times New Roman"/>
                <w:sz w:val="24"/>
                <w:szCs w:val="24"/>
              </w:rPr>
              <w:t>«О дополнительных мерах поддержки военнослужащих, заключивших контракт о прохождении военной службы и принимающих (принимавших) участие в специальной военной операции, и членов их семей»</w:t>
            </w:r>
          </w:p>
          <w:p>
            <w:pPr>
              <w:pStyle w:val="ListParagraph"/>
              <w:tabs>
                <w:tab w:val="left" w:pos="993" w:leader="none"/>
              </w:tabs>
              <w:spacing w:before="0" w:after="0"/>
              <w:ind w:left="0" w:hanging="0"/>
              <w:contextualSpacing/>
              <w:jc w:val="both"/>
              <w:rPr>
                <w:iCs/>
                <w:color w:val="000000" w:themeColor="text1"/>
                <w:sz w:val="24"/>
                <w:szCs w:val="24"/>
              </w:rPr>
            </w:pPr>
            <w:r>
              <w:rPr>
                <w:iCs/>
                <w:color w:val="000000" w:themeColor="text1"/>
                <w:sz w:val="24"/>
                <w:szCs w:val="24"/>
              </w:rPr>
            </w:r>
          </w:p>
        </w:tc>
      </w:tr>
      <w:tr>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9.</w:t>
            </w:r>
          </w:p>
        </w:tc>
        <w:tc>
          <w:tcPr>
            <w:tcW w:w="4976" w:type="dxa"/>
            <w:tcBorders/>
            <w:shd w:fill="auto" w:val="clear"/>
            <w:tcMar>
              <w:left w:w="103" w:type="dxa"/>
            </w:tcMar>
          </w:tcPr>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sz w:val="24"/>
                <w:szCs w:val="24"/>
              </w:rPr>
              <w:t>Предоставление социальных услуг бесплатно в форме социального обслуживания на дому и в полустационарной форме</w:t>
            </w:r>
          </w:p>
        </w:tc>
        <w:tc>
          <w:tcPr>
            <w:tcW w:w="5905" w:type="dxa"/>
            <w:tcBorders/>
            <w:shd w:fill="auto" w:val="clear"/>
            <w:tcMar>
              <w:left w:w="103" w:type="dxa"/>
            </w:tcMar>
          </w:tcPr>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 члены семей военнослужащих,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и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погибших (умерших) в результате выполнения воинских и (или) служебных обязанностей в ходе специальной военной операции на территориях Украины, Донецкой Народной Республики, Луганской Народной Республики, в части предоставления социально-психологических услуг, а также в части предоставления в «Школе ухода» социально-педагогических и социально-психологических услуг;</w:t>
            </w:r>
          </w:p>
          <w:p>
            <w:pPr>
              <w:pStyle w:val="Normal"/>
              <w:tabs>
                <w:tab w:val="left" w:pos="993" w:leader="none"/>
              </w:tabs>
              <w:spacing w:lineRule="auto" w:line="240" w:before="0" w:after="0"/>
              <w:ind w:firstLine="33"/>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 родители, супруга (супруг), совершеннолетние дети граждан Российской Федерации, призванных и проходящих военную службу по мобилизации в Вооруженных Силах Российской Федерации в соответствии с Указом Президента РФ от 21.09.2022 № 647 «Об объявлении частичной мобилизации в Российской Федерации», в случае полной или частичной утраты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pPr>
              <w:pStyle w:val="Normal"/>
              <w:spacing w:lineRule="auto" w:line="240" w:before="0" w:after="0"/>
              <w:ind w:firstLine="33"/>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 родители, супруга (супруг), совершеннолетние дети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в случае полной или частичной утраты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pPr>
              <w:pStyle w:val="Normal"/>
              <w:spacing w:lineRule="auto" w:line="240" w:before="0" w:after="0"/>
              <w:ind w:firstLine="33"/>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ListParagraph"/>
              <w:spacing w:lineRule="auto" w:line="240" w:before="0" w:after="0"/>
              <w:ind w:left="0" w:hanging="0"/>
              <w:contextualSpacing/>
              <w:jc w:val="both"/>
              <w:rPr>
                <w:sz w:val="24"/>
                <w:szCs w:val="24"/>
              </w:rPr>
            </w:pPr>
            <w:r>
              <w:rPr>
                <w:color w:val="000000" w:themeColor="text1"/>
                <w:sz w:val="24"/>
                <w:szCs w:val="24"/>
              </w:rPr>
              <w:t>постановление Правительства Оренбургской области от 12.07.2006 № 242-п «Об утверждении положения о порядке определения размера платы за предоставление социальных услуг и порядке ее взимания организациями и индивидуальными предпринимателями, осуществляющими социальное обслуживание на территории Оренбургской области»</w:t>
            </w:r>
          </w:p>
        </w:tc>
      </w:tr>
      <w:tr>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10.</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color w:val="000000" w:themeColor="text1"/>
                <w:sz w:val="24"/>
                <w:szCs w:val="24"/>
              </w:rPr>
              <w:t>Единовременная материальная помощь в размере 1 000 000 (один миллион) рублей</w:t>
            </w:r>
          </w:p>
        </w:tc>
        <w:tc>
          <w:tcPr>
            <w:tcW w:w="5905" w:type="dxa"/>
            <w:tcBorders/>
            <w:shd w:fill="auto" w:val="clear"/>
            <w:tcMar>
              <w:left w:w="103" w:type="dxa"/>
            </w:tcMar>
          </w:tcPr>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члены семей военнослужащих, военнослужащих войск национальной гвардии Российской Федерации, лиц, проходящих службу в войсках национальной гвардии Российской Федерации и</w:t>
            </w:r>
          </w:p>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имеющих специальное звание полиции, лиц, заключивших контракт о добровольном содействии в выполнении задач, возложенных на Вооруженные Силы Российской Федерации, погибших (умерших) при выполнении задач в ходе проведения специальной военной операции, включая период подготовки и обучения личного состава воинской части, с 24.02.2022</w:t>
            </w:r>
          </w:p>
          <w:p>
            <w:pPr>
              <w:pStyle w:val="Normal"/>
              <w:spacing w:lineRule="auto" w:line="240" w:before="0" w:after="0"/>
              <w:ind w:firstLine="33"/>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ListParagraph"/>
              <w:tabs>
                <w:tab w:val="left" w:pos="993" w:leader="none"/>
              </w:tabs>
              <w:spacing w:lineRule="auto" w:line="240" w:before="0" w:after="0"/>
              <w:ind w:left="0" w:hanging="0"/>
              <w:contextualSpacing/>
              <w:jc w:val="both"/>
              <w:rPr>
                <w:sz w:val="24"/>
                <w:szCs w:val="24"/>
              </w:rPr>
            </w:pPr>
            <w:r>
              <w:rPr>
                <w:color w:val="000000" w:themeColor="text1"/>
                <w:sz w:val="24"/>
                <w:szCs w:val="24"/>
              </w:rPr>
              <w:t>постановление Правительства Оренбургской области от 02.07.2012 № 555-п «О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p>
        </w:tc>
      </w:tr>
      <w:tr>
        <w:trPr>
          <w:trHeight w:val="164" w:hRule="atLeast"/>
        </w:trPr>
        <w:tc>
          <w:tcPr>
            <w:tcW w:w="573" w:type="dxa"/>
            <w:vMerge w:val="restart"/>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Normal"/>
              <w:spacing w:lineRule="auto" w:line="240" w:before="0" w:after="0"/>
              <w:ind w:left="55"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Ежемесячная материальная помощь в размере 1 500 руб.</w:t>
            </w:r>
          </w:p>
        </w:tc>
        <w:tc>
          <w:tcPr>
            <w:tcW w:w="5905" w:type="dxa"/>
            <w:tcBorders/>
            <w:shd w:fill="auto" w:val="clear"/>
            <w:tcMar>
              <w:left w:w="103" w:type="dxa"/>
            </w:tcMar>
          </w:tcPr>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 xml:space="preserve">1) родители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лиц, заключивших контракт о добровольном содействии в выполнении задач, возложенных на Вооруженные Силы Российской Федерации с 24.02.2022 года, погибших (умерших) вследствие увечья (ранения, травмы, контузии), полученного при исполнении служебных обязанностей, а также заболевания, полученного в период военной или приравненной к ней службы в мирное время; </w:t>
            </w:r>
          </w:p>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2) вдовы (вдовцы)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национальной гвардии Российской Федерации, сотрудников войск национальной гвардии Российской Федерации, лиц, заключивших контракт о добровольном содействии, погибших (умерших) вследствие увечья (ранения, травмы, контузии), полученного при исполнении служебных обязанностей, а также заболевания, полученного в период военной или приравненной к ней службы в мирное время, не вступившие в повторный брак</w:t>
            </w:r>
          </w:p>
          <w:p>
            <w:pPr>
              <w:pStyle w:val="Normal"/>
              <w:spacing w:lineRule="auto" w:line="240" w:before="0" w:after="0"/>
              <w:ind w:firstLine="33"/>
              <w:jc w:val="both"/>
              <w:rPr>
                <w:rFonts w:ascii="Times New Roman" w:hAnsi="Times New Roman" w:cs="Times New Roman"/>
                <w:sz w:val="24"/>
                <w:szCs w:val="24"/>
              </w:rPr>
            </w:pPr>
            <w:bookmarkStart w:id="0" w:name="_GoBack"/>
            <w:bookmarkStart w:id="1" w:name="_GoBack"/>
            <w:bookmarkEnd w:id="1"/>
            <w:r>
              <w:rPr>
                <w:rFonts w:cs="Times New Roman" w:ascii="Times New Roman" w:hAnsi="Times New Roman"/>
                <w:sz w:val="24"/>
                <w:szCs w:val="24"/>
              </w:rPr>
            </w:r>
          </w:p>
        </w:tc>
        <w:tc>
          <w:tcPr>
            <w:tcW w:w="4077" w:type="dxa"/>
            <w:tcBorders/>
            <w:shd w:fill="auto" w:val="clear"/>
            <w:tcMar>
              <w:left w:w="103" w:type="dxa"/>
            </w:tcMar>
          </w:tcPr>
          <w:p>
            <w:pPr>
              <w:pStyle w:val="ListParagraph"/>
              <w:tabs>
                <w:tab w:val="left" w:pos="993" w:leader="none"/>
              </w:tabs>
              <w:spacing w:lineRule="auto" w:line="240" w:before="0" w:after="0"/>
              <w:ind w:left="0" w:hanging="0"/>
              <w:contextualSpacing/>
              <w:jc w:val="both"/>
              <w:rPr>
                <w:sz w:val="24"/>
                <w:szCs w:val="24"/>
              </w:rPr>
            </w:pPr>
            <w:r>
              <w:rPr>
                <w:color w:val="000000" w:themeColor="text1"/>
                <w:sz w:val="24"/>
                <w:szCs w:val="24"/>
              </w:rPr>
              <w:t>постановление Правительства Оренбургской области от 02.07.2012 № 555-п «О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p>
        </w:tc>
      </w:tr>
      <w:tr>
        <w:trPr>
          <w:trHeight w:val="6930" w:hRule="atLeast"/>
        </w:trPr>
        <w:tc>
          <w:tcPr>
            <w:tcW w:w="573" w:type="dxa"/>
            <w:vMerge w:val="continue"/>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Normal"/>
              <w:spacing w:lineRule="auto" w:line="240" w:before="0" w:after="0"/>
              <w:ind w:left="55"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Ежегодная материальная помощь в размере 5 000 руб.</w:t>
            </w:r>
          </w:p>
        </w:tc>
        <w:tc>
          <w:tcPr>
            <w:tcW w:w="5905" w:type="dxa"/>
            <w:tcBorders/>
            <w:shd w:fill="auto" w:val="clear"/>
            <w:tcMar>
              <w:left w:w="103" w:type="dxa"/>
            </w:tcMar>
          </w:tcPr>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1) родители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национальной гвардии Российской Федерации, сотрудников войск национальной гвардии Российской Федерации, лиц, заключивших контракт о добровольном содействии, погибших (умерших) вследствие увечья (ранения, травмы, контузии), полученного при исполнении служебных обязанностей, а также заболевания, полученного в период военной или приравненной к ней службы в мирное время (одна выплата на семью);</w:t>
            </w:r>
          </w:p>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2) вдовы (вдовцы) военнослужащих, сотрудников органов внутренних дел, Федеральной службы безопасности, Государственной противопожарной службы и уголовно-исполнительной системы Российской Федерации, сотрудников войск национальной гвардии Российской Федерации, лиц, заключивших контракт о добровольном содействии, погибших (умерших) вследствие увечья (ранения, травмы, контузии), полученного при исполнении служебных обязанностей, а также заболевания, полученного в период военной или приравненной к ней службы в мирное время, не вступившие в повторный брак;</w:t>
            </w:r>
          </w:p>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3) в случае отсутствия родителей или вступления вдовы (вдовца) матери (отца) в повторный брак дети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национальной гвардии Российской Федерации, сотрудников войск национальной гвардии Российской Федерации, лиц, заключивших контракт о добровольном содействии, погибших (умерших) вследствие увечья (ранения, травмы, контузии), полученного при исполнении служебных обязанностей, а также заболевания, полученного в период военной или приравненной к ней службы, в возрасте до 18 лет и старше, но не более чем до достижения ими возраста 23 лет до окончания обучения по очной форме в образовательных организациях всех типов и видов независимо от их организационно-правовых форм, за исключением образовательных организаций дополнительного образования</w:t>
            </w:r>
          </w:p>
          <w:p>
            <w:pPr>
              <w:pStyle w:val="Normal"/>
              <w:spacing w:lineRule="auto" w:line="240" w:before="0" w:after="0"/>
              <w:ind w:firstLine="33"/>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ListParagraph"/>
              <w:tabs>
                <w:tab w:val="left" w:pos="993" w:leader="none"/>
              </w:tabs>
              <w:spacing w:lineRule="auto" w:line="240" w:before="0" w:after="0"/>
              <w:ind w:left="0" w:hanging="0"/>
              <w:contextualSpacing/>
              <w:jc w:val="both"/>
              <w:rPr>
                <w:sz w:val="24"/>
                <w:szCs w:val="24"/>
              </w:rPr>
            </w:pPr>
            <w:r>
              <w:rPr>
                <w:color w:val="000000" w:themeColor="text1"/>
                <w:sz w:val="24"/>
                <w:szCs w:val="24"/>
              </w:rPr>
              <w:t>постановление Правительства Оренбургской области от 02.07.2012 № 555-п «О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p>
        </w:tc>
      </w:tr>
      <w:tr>
        <w:trPr>
          <w:trHeight w:val="1983" w:hRule="atLeast"/>
        </w:trPr>
        <w:tc>
          <w:tcPr>
            <w:tcW w:w="573" w:type="dxa"/>
            <w:vMerge w:val="continue"/>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Normal"/>
              <w:tabs>
                <w:tab w:val="left" w:pos="993" w:leader="none"/>
              </w:tabs>
              <w:spacing w:lineRule="auto" w:line="240" w:before="0" w:after="200"/>
              <w:ind w:left="55" w:hanging="0"/>
              <w:contextualSpacing/>
              <w:jc w:val="both"/>
              <w:rPr>
                <w:rFonts w:ascii="Times New Roman" w:hAnsi="Times New Roman" w:eastAsia="Times New Roman" w:cs="Times New Roman"/>
                <w:color w:val="000000"/>
                <w:sz w:val="29"/>
                <w:szCs w:val="29"/>
                <w:lang w:eastAsia="ru-RU"/>
              </w:rPr>
            </w:pPr>
            <w:r>
              <w:rPr>
                <w:rFonts w:eastAsia="Times New Roman" w:cs="Times New Roman" w:ascii="Times New Roman" w:hAnsi="Times New Roman"/>
                <w:color w:val="000000"/>
                <w:sz w:val="24"/>
                <w:szCs w:val="24"/>
                <w:lang w:eastAsia="ru-RU"/>
              </w:rPr>
              <w:t>Ежемесячное материальное обеспечение в размере 2 000 руб.</w:t>
            </w:r>
          </w:p>
          <w:p>
            <w:pPr>
              <w:pStyle w:val="Normal"/>
              <w:spacing w:lineRule="auto" w:line="240" w:before="0" w:after="0"/>
              <w:ind w:left="55" w:hanging="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c>
          <w:tcPr>
            <w:tcW w:w="5905" w:type="dxa"/>
            <w:tcBorders/>
            <w:shd w:fill="auto" w:val="clear"/>
            <w:tcMar>
              <w:left w:w="103" w:type="dxa"/>
            </w:tcMar>
          </w:tcPr>
          <w:p>
            <w:pPr>
              <w:pStyle w:val="Normal"/>
              <w:tabs>
                <w:tab w:val="left" w:pos="314" w:leader="none"/>
                <w:tab w:val="left" w:pos="456" w:leader="none"/>
              </w:tabs>
              <w:spacing w:lineRule="auto" w:line="240" w:before="0" w:after="0"/>
              <w:ind w:left="31" w:hanging="0"/>
              <w:contextualSpacing/>
              <w:jc w:val="both"/>
              <w:rPr>
                <w:rFonts w:ascii="Times New Roman" w:hAnsi="Times New Roman" w:eastAsia="Times New Roman" w:cs="Times New Roman"/>
                <w:color w:val="000000"/>
                <w:sz w:val="29"/>
                <w:szCs w:val="29"/>
                <w:lang w:eastAsia="ru-RU"/>
              </w:rPr>
            </w:pPr>
            <w:r>
              <w:rPr>
                <w:rFonts w:eastAsia="Times New Roman" w:cs="Times New Roman" w:ascii="Times New Roman" w:hAnsi="Times New Roman"/>
                <w:color w:val="000000"/>
                <w:sz w:val="24"/>
                <w:szCs w:val="24"/>
                <w:lang w:eastAsia="ru-RU"/>
              </w:rPr>
              <w:t>дети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национальной гвардии Российской Федерации, сотрудников войск национальной гвардии Российской Федерации, лиц, заключивших контракт о добровольном содействии, погибших (умерших) вследствие увечья (ранения, травмы, контузии), полученного при исполнении служебных обязанностей, а также заболевания, полученного в период военной или приравненной к ней службы, в том числе при прохождении военной службы по призыву, в возрасте до 18 лет, а если они обучаются по очной форме в образовательных организациях всех типов и видов независимо от их организационно-правовой формы, за исключением образовательных организаций дополнительного образования, то до окончания ими такого обучения, но не дольше чем до достижения ими возраста 23 лет</w:t>
            </w:r>
          </w:p>
          <w:p>
            <w:pPr>
              <w:pStyle w:val="Normal"/>
              <w:tabs>
                <w:tab w:val="left" w:pos="314" w:leader="none"/>
                <w:tab w:val="left" w:pos="456" w:leader="none"/>
              </w:tabs>
              <w:spacing w:lineRule="auto" w:line="240" w:before="0" w:after="0"/>
              <w:ind w:left="31" w:hanging="0"/>
              <w:contextualSpacing/>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ListParagraph"/>
              <w:tabs>
                <w:tab w:val="left" w:pos="993" w:leader="none"/>
              </w:tabs>
              <w:spacing w:lineRule="auto" w:line="240" w:before="0" w:after="0"/>
              <w:ind w:left="0" w:hanging="0"/>
              <w:contextualSpacing/>
              <w:jc w:val="both"/>
              <w:rPr>
                <w:sz w:val="24"/>
                <w:szCs w:val="24"/>
              </w:rPr>
            </w:pPr>
            <w:r>
              <w:rPr>
                <w:color w:val="000000" w:themeColor="text1"/>
                <w:sz w:val="24"/>
                <w:szCs w:val="24"/>
              </w:rPr>
              <w:t>постановление Правительства Оренбургской области от 02.07.2012 № 555-п «О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p>
        </w:tc>
      </w:tr>
      <w:tr>
        <w:trPr>
          <w:trHeight w:val="410" w:hRule="atLeast"/>
        </w:trPr>
        <w:tc>
          <w:tcPr>
            <w:tcW w:w="573" w:type="dxa"/>
            <w:vMerge w:val="continue"/>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Normal"/>
              <w:tabs>
                <w:tab w:val="left" w:pos="993" w:leader="none"/>
              </w:tabs>
              <w:spacing w:lineRule="auto" w:line="240" w:before="0" w:after="0"/>
              <w:ind w:left="55" w:hanging="0"/>
              <w:contextualSpacing/>
              <w:jc w:val="both"/>
              <w:rPr>
                <w:rFonts w:ascii="Times New Roman" w:hAnsi="Times New Roman" w:eastAsia="Times New Roman" w:cs="Times New Roman"/>
                <w:color w:val="000000"/>
                <w:sz w:val="29"/>
                <w:szCs w:val="29"/>
                <w:lang w:eastAsia="ru-RU"/>
              </w:rPr>
            </w:pPr>
            <w:r>
              <w:rPr>
                <w:rFonts w:eastAsia="Times New Roman" w:cs="Times New Roman" w:ascii="Times New Roman" w:hAnsi="Times New Roman"/>
                <w:color w:val="000000"/>
                <w:sz w:val="24"/>
                <w:szCs w:val="24"/>
                <w:lang w:eastAsia="ru-RU"/>
              </w:rPr>
              <w:t>Ежемесячная материальная помощь в размере 3 000 руб.</w:t>
            </w:r>
          </w:p>
        </w:tc>
        <w:tc>
          <w:tcPr>
            <w:tcW w:w="5905" w:type="dxa"/>
            <w:tcBorders/>
            <w:shd w:fill="auto" w:val="clear"/>
            <w:tcMar>
              <w:left w:w="103" w:type="dxa"/>
            </w:tcMar>
          </w:tcPr>
          <w:p>
            <w:pPr>
              <w:pStyle w:val="Normal"/>
              <w:tabs>
                <w:tab w:val="left" w:pos="314" w:leader="none"/>
                <w:tab w:val="left" w:pos="456" w:leader="none"/>
              </w:tabs>
              <w:spacing w:lineRule="auto" w:line="240" w:before="0" w:after="0"/>
              <w:ind w:left="31" w:hanging="0"/>
              <w:contextualSpacing/>
              <w:jc w:val="both"/>
              <w:rPr>
                <w:sz w:val="24"/>
                <w:szCs w:val="24"/>
              </w:rPr>
            </w:pPr>
            <w:r>
              <w:rPr>
                <w:rFonts w:eastAsia="Times New Roman" w:cs="Times New Roman" w:ascii="Times New Roman" w:hAnsi="Times New Roman"/>
                <w:color w:val="000000"/>
                <w:sz w:val="24"/>
                <w:szCs w:val="24"/>
                <w:lang w:eastAsia="ru-RU"/>
              </w:rPr>
              <w:t>а) военнослужащие, сотрудники органов внутренних дел, Федеральной службы безопасности Российской Федерации, Государственной противопожарной службы, уголовно-исполнительной системы Российской Федерации и 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 проходившие военную службу (службу) и ставшие инвалидами I или II группы в результате исполнения воинских и служебных обязанностей в Республике Афганистан, Чеченской Республике и территориях СНГ, Сирийской Арабской Республики, Украины, Донецкой Народной Республики, Луганской Народной Республики, а также на территориях Запорожской области и Херсонской области с 30.09.2022 года, вне зависимости от органа, осуществляющего выплату пенсии;</w:t>
            </w:r>
          </w:p>
          <w:p>
            <w:pPr>
              <w:pStyle w:val="Normal"/>
              <w:tabs>
                <w:tab w:val="left" w:pos="314" w:leader="none"/>
                <w:tab w:val="left" w:pos="456" w:leader="none"/>
              </w:tabs>
              <w:spacing w:lineRule="auto" w:line="240" w:before="0" w:after="0"/>
              <w:ind w:left="31" w:hanging="0"/>
              <w:contextualSpacing/>
              <w:jc w:val="both"/>
              <w:rPr>
                <w:rFonts w:ascii="Times New Roman" w:hAnsi="Times New Roman" w:eastAsia="Times New Roman" w:cs="Times New Roman"/>
                <w:color w:val="000000"/>
                <w:sz w:val="29"/>
                <w:szCs w:val="29"/>
                <w:lang w:eastAsia="ru-RU"/>
              </w:rPr>
            </w:pPr>
            <w:r>
              <w:rPr>
                <w:rFonts w:eastAsia="Times New Roman" w:cs="Times New Roman" w:ascii="Times New Roman" w:hAnsi="Times New Roman"/>
                <w:color w:val="000000"/>
                <w:sz w:val="24"/>
                <w:szCs w:val="24"/>
                <w:lang w:eastAsia="ru-RU"/>
              </w:rPr>
              <w:t>б) лица, обслуживавшие действующие воинские части Вооруженных Сил СССР и Вооруженных Сил Российской Федерации, выполнявшие служебные обязанности в Республике Афганистан, Чеченской Республике и территориях СНГ, Сирийской Арабской Республики, Украины, Донецкой Народной Республики, Луганской Народной Республики, а также на территориях Запорожской области и Херсонской области с 30.09.2022 года и ставшие инвалидами I или II группы вследствие ранения, контузии, увечья или заболевания, полученных в период ведения на этих территориях боевых действий</w:t>
            </w:r>
          </w:p>
          <w:p>
            <w:pPr>
              <w:pStyle w:val="Normal"/>
              <w:tabs>
                <w:tab w:val="left" w:pos="314" w:leader="none"/>
                <w:tab w:val="left" w:pos="456" w:leader="none"/>
              </w:tabs>
              <w:spacing w:lineRule="auto" w:line="240" w:before="0" w:after="0"/>
              <w:ind w:left="31" w:hanging="0"/>
              <w:contextualSpacing/>
              <w:jc w:val="both"/>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r>
          </w:p>
        </w:tc>
        <w:tc>
          <w:tcPr>
            <w:tcW w:w="4077" w:type="dxa"/>
            <w:tcBorders/>
            <w:shd w:fill="auto" w:val="clear"/>
            <w:tcMar>
              <w:left w:w="103" w:type="dxa"/>
            </w:tcMar>
          </w:tcPr>
          <w:p>
            <w:pPr>
              <w:pStyle w:val="Normal"/>
              <w:tabs>
                <w:tab w:val="left" w:pos="993" w:leader="none"/>
              </w:tabs>
              <w:bidi w:val="0"/>
              <w:spacing w:lineRule="auto" w:line="240" w:before="0" w:after="0"/>
              <w:jc w:val="both"/>
              <w:rPr>
                <w:rFonts w:ascii="Times New Roman" w:hAnsi="Times New Roman"/>
                <w:sz w:val="24"/>
                <w:szCs w:val="24"/>
              </w:rPr>
            </w:pPr>
            <w:r>
              <w:rPr>
                <w:rFonts w:eastAsia="Times New Roman" w:cs="Times New Roman" w:ascii="Times New Roman" w:hAnsi="Times New Roman"/>
                <w:color w:val="000000"/>
                <w:sz w:val="24"/>
                <w:szCs w:val="24"/>
                <w:lang w:eastAsia="ru-RU"/>
              </w:rPr>
              <w:t xml:space="preserve">постановление Правительства Оренбургской области от 02.07.2012 № 555-п </w:t>
            </w:r>
            <w:r>
              <w:rPr>
                <w:rFonts w:ascii="Times New Roman" w:hAnsi="Times New Roman"/>
                <w:color w:val="000000"/>
                <w:sz w:val="24"/>
                <w:szCs w:val="24"/>
              </w:rPr>
              <w:t>«О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p>
        </w:tc>
      </w:tr>
      <w:tr>
        <w:trPr/>
        <w:tc>
          <w:tcPr>
            <w:tcW w:w="573" w:type="dxa"/>
            <w:vMerge w:val="continue"/>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sz w:val="24"/>
                <w:szCs w:val="24"/>
              </w:rPr>
              <w:t>Ежемесячная денежная выплата на оплату присмотра и ухода за детьми в организациях, осуществляющих образовательную деятельность по реализации образовательных программ дошкольного образования на территории Оренбургской области (размер ежемесячной денежной выплаты от 960 руб. до 2170 руб., в зависимости от муниципального образования)</w:t>
            </w:r>
          </w:p>
        </w:tc>
        <w:tc>
          <w:tcPr>
            <w:tcW w:w="5905" w:type="dxa"/>
            <w:tcBorders/>
            <w:shd w:fill="auto" w:val="clear"/>
            <w:tcMar>
              <w:left w:w="103" w:type="dxa"/>
            </w:tcMar>
          </w:tcPr>
          <w:p>
            <w:pPr>
              <w:pStyle w:val="Normal"/>
              <w:spacing w:lineRule="auto" w:line="240" w:before="0" w:after="0"/>
              <w:ind w:firstLine="33"/>
              <w:jc w:val="both"/>
              <w:rPr>
                <w:sz w:val="24"/>
                <w:szCs w:val="24"/>
              </w:rPr>
            </w:pPr>
            <w:r>
              <w:rPr>
                <w:rFonts w:eastAsia="Times New Roman" w:cs="Times New Roman" w:ascii="Times New Roman" w:hAnsi="Times New Roman"/>
                <w:color w:val="000000" w:themeColor="text1"/>
                <w:sz w:val="24"/>
                <w:szCs w:val="24"/>
                <w:lang w:eastAsia="ru-RU"/>
              </w:rPr>
              <w:t>дети, являющиеся членами семей военнослужащих, призванных на военную службу по мобилизации в соответствии с Указом Президента РФ от 21.09.2022 № 647 «Об объявлении частичной мобилизации в Российской Федерации», лиц, заключивших контракт о добровольном содействии в выполнении задач, возложенных на Вооруженные Силы Российской Федерации, лиц, зачисленных для прохождения военной службы в состав 72 мотострелковой бригады 3 армейского корпуса, лиц, заключивших контракт о прохождении военной службы с 24.02.2022 года и участвующих в проведении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проживающих на территории Оренбургской области, посещающие организации, осуществляющие образовательную деятельность по реализации образовательных программ дошкольного образования на территории Оренбургской области на основании лицензии на осуществление образовательной деятельности</w:t>
            </w:r>
          </w:p>
          <w:p>
            <w:pPr>
              <w:pStyle w:val="Normal"/>
              <w:spacing w:lineRule="auto" w:line="240" w:before="0" w:after="0"/>
              <w:ind w:firstLine="33"/>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ListParagraph"/>
              <w:tabs>
                <w:tab w:val="left" w:pos="993" w:leader="none"/>
              </w:tabs>
              <w:spacing w:lineRule="auto" w:line="240" w:before="0" w:after="0"/>
              <w:ind w:left="0" w:hanging="0"/>
              <w:contextualSpacing/>
              <w:jc w:val="both"/>
              <w:rPr>
                <w:sz w:val="24"/>
                <w:szCs w:val="24"/>
              </w:rPr>
            </w:pPr>
            <w:r>
              <w:rPr>
                <w:color w:val="000000" w:themeColor="text1"/>
                <w:sz w:val="24"/>
                <w:szCs w:val="24"/>
              </w:rPr>
              <w:t>постановление Правительства Оренбургской области от 02.07.2012 № 555-п «О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p>
        </w:tc>
      </w:tr>
      <w:tr>
        <w:trPr>
          <w:trHeight w:val="1686" w:hRule="atLeast"/>
        </w:trPr>
        <w:tc>
          <w:tcPr>
            <w:tcW w:w="573" w:type="dxa"/>
            <w:vMerge w:val="continue"/>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Normal"/>
              <w:spacing w:lineRule="auto" w:line="240" w:before="0" w:after="0"/>
              <w:ind w:left="55" w:hanging="0"/>
              <w:jc w:val="both"/>
              <w:rPr>
                <w:sz w:val="24"/>
                <w:szCs w:val="24"/>
              </w:rPr>
            </w:pPr>
            <w:r>
              <w:rPr>
                <w:rFonts w:cs="Times New Roman" w:ascii="Times New Roman" w:hAnsi="Times New Roman"/>
                <w:color w:val="000000" w:themeColor="text1"/>
                <w:sz w:val="24"/>
                <w:szCs w:val="24"/>
              </w:rPr>
              <w:t>Ежемесячная денежная выплата на питание обучающихся 5-11 классов общеобразовательных организаций Оренбургской области в размере 2 000 рублей</w:t>
            </w:r>
          </w:p>
        </w:tc>
        <w:tc>
          <w:tcPr>
            <w:tcW w:w="5905" w:type="dxa"/>
            <w:tcBorders/>
            <w:shd w:fill="auto" w:val="clear"/>
            <w:tcMar>
              <w:left w:w="103" w:type="dxa"/>
            </w:tcMar>
          </w:tcPr>
          <w:p>
            <w:pPr>
              <w:pStyle w:val="Normal"/>
              <w:spacing w:lineRule="auto" w:line="240" w:before="0" w:after="0"/>
              <w:ind w:firstLine="33"/>
              <w:jc w:val="both"/>
              <w:rPr>
                <w:sz w:val="24"/>
                <w:szCs w:val="24"/>
              </w:rPr>
            </w:pPr>
            <w:r>
              <w:rPr>
                <w:rFonts w:cs="Times New Roman" w:ascii="Times New Roman" w:hAnsi="Times New Roman"/>
                <w:sz w:val="24"/>
                <w:szCs w:val="24"/>
              </w:rPr>
              <w:t>дети, являющиеся членами семей военнослужащих, призванных на военную службу по мобилизации в соответствии с Указом Президента РФ от 21.09.2022 № 647 «Об объявлении частичной мобилизации в Российской Федерации», лиц, заключивших контракт о добровольном содействии в выполнении задач, возложенных на Вооруженные Силы Российской Федерации, лиц, зачисленных для прохождения военной службы в состав 72 мотострелковой бригады 3 армейского корпуса, лиц, заключивших контракт о прохождении военной службы с 24.02.2022 года и участвующих в проведении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проживающих на территории Оренбургской области, обучающиеся в 5 - 11 классах общеобразовательных организаций Оренбургской области</w:t>
            </w:r>
          </w:p>
          <w:p>
            <w:pPr>
              <w:pStyle w:val="Normal"/>
              <w:spacing w:lineRule="auto" w:line="240" w:before="0" w:after="0"/>
              <w:ind w:firstLine="33"/>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постановление Правительства Оренбургской области от 02.07.2012 № 555-п «О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p>
        </w:tc>
      </w:tr>
      <w:tr>
        <w:trPr>
          <w:trHeight w:val="720"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11.</w:t>
            </w:r>
          </w:p>
        </w:tc>
        <w:tc>
          <w:tcPr>
            <w:tcW w:w="4976" w:type="dxa"/>
            <w:tcBorders/>
            <w:shd w:fill="auto" w:val="clear"/>
            <w:tcMar>
              <w:left w:w="103" w:type="dxa"/>
            </w:tcMar>
          </w:tcPr>
          <w:p>
            <w:pPr>
              <w:pStyle w:val="Normal"/>
              <w:spacing w:lineRule="auto" w:line="240" w:before="0" w:after="0"/>
              <w:ind w:left="55"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Материальная помощь в размере 200 000 (двести тысяч) рублей производится в следующем порядке:</w:t>
            </w:r>
          </w:p>
          <w:p>
            <w:pPr>
              <w:pStyle w:val="Normal"/>
              <w:spacing w:lineRule="auto" w:line="240" w:before="0" w:after="0"/>
              <w:ind w:left="55"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1) единовременно - в размере 50 000 (пятьдесят тысяч) рублей - после заключения контракта о прохождении военной службы;</w:t>
            </w:r>
          </w:p>
          <w:p>
            <w:pPr>
              <w:pStyle w:val="Normal"/>
              <w:spacing w:lineRule="auto" w:line="240" w:before="0" w:after="0"/>
              <w:ind w:left="55"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2) единовременно - в размере 50 000 (пятьдесят тысяч) рублей - по истечении 60 дней со дня заключения контракта о прохождении военной службы;</w:t>
            </w:r>
          </w:p>
          <w:p>
            <w:pPr>
              <w:pStyle w:val="Normal"/>
              <w:spacing w:lineRule="auto" w:line="240" w:before="0" w:after="0"/>
              <w:ind w:left="55"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3) единовременно - в размере 100 000 (сто тысяч) рублей - по истечении 90 дней со дня заключения контракта о прохождении военной службы)</w:t>
            </w:r>
          </w:p>
          <w:p>
            <w:pPr>
              <w:pStyle w:val="Normal"/>
              <w:spacing w:lineRule="auto" w:line="240" w:before="0" w:after="0"/>
              <w:ind w:left="55" w:hanging="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c>
          <w:tcPr>
            <w:tcW w:w="5905" w:type="dxa"/>
            <w:tcBorders/>
            <w:shd w:fill="auto" w:val="clear"/>
            <w:tcMar>
              <w:left w:w="103" w:type="dxa"/>
            </w:tcMar>
          </w:tcPr>
          <w:p>
            <w:pPr>
              <w:pStyle w:val="Normal"/>
              <w:spacing w:lineRule="auto" w:line="240" w:before="0" w:after="0"/>
              <w:ind w:firstLine="33"/>
              <w:jc w:val="both"/>
              <w:rPr>
                <w:rFonts w:ascii="Times New Roman" w:hAnsi="Times New Roman" w:cs="Times New Roman"/>
                <w:sz w:val="29"/>
                <w:szCs w:val="29"/>
              </w:rPr>
            </w:pPr>
            <w:r>
              <w:rPr>
                <w:rFonts w:cs="Times New Roman" w:ascii="Times New Roman" w:hAnsi="Times New Roman"/>
                <w:sz w:val="24"/>
                <w:szCs w:val="24"/>
              </w:rPr>
              <w:t>лица, проживающие на территории Оренбургской области и зачисленные для прохождения военной службы в состав 72 мотострелковой бригады 3 армейского корпуса</w:t>
            </w:r>
          </w:p>
          <w:p>
            <w:pPr>
              <w:pStyle w:val="Normal"/>
              <w:spacing w:lineRule="auto" w:line="240" w:before="0" w:after="0"/>
              <w:ind w:firstLine="33"/>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tabs>
                <w:tab w:val="left" w:pos="993" w:leader="none"/>
              </w:tabs>
              <w:spacing w:lineRule="auto" w:line="240" w:before="0" w:after="0"/>
              <w:jc w:val="both"/>
              <w:rPr>
                <w:sz w:val="24"/>
                <w:szCs w:val="24"/>
              </w:rPr>
            </w:pPr>
            <w:r>
              <w:rPr>
                <w:rFonts w:cs="Times New Roman" w:ascii="Times New Roman" w:hAnsi="Times New Roman"/>
                <w:color w:val="000000" w:themeColor="text1"/>
                <w:sz w:val="24"/>
                <w:szCs w:val="24"/>
              </w:rPr>
              <w:t>постановление Правительства Оренбургской области от 20.07.2022 № 807-пп «О мере социальной поддержки лиц, проходящих военную службу в составе 72 мотострелковой бригады 3 армейского корпуса»</w:t>
            </w:r>
          </w:p>
        </w:tc>
      </w:tr>
      <w:tr>
        <w:trPr>
          <w:trHeight w:val="720"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12.</w:t>
            </w:r>
          </w:p>
        </w:tc>
        <w:tc>
          <w:tcPr>
            <w:tcW w:w="4976" w:type="dxa"/>
            <w:tcBorders/>
            <w:shd w:fill="auto" w:val="clear"/>
            <w:tcMar>
              <w:left w:w="103" w:type="dxa"/>
            </w:tcMar>
          </w:tcPr>
          <w:p>
            <w:pPr>
              <w:pStyle w:val="Normal"/>
              <w:spacing w:lineRule="auto" w:line="240" w:before="0" w:after="0"/>
              <w:ind w:left="55"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Единовременная материальная помощь в размере 50 000 (пятьдесят тысяч) рублей</w:t>
            </w:r>
          </w:p>
        </w:tc>
        <w:tc>
          <w:tcPr>
            <w:tcW w:w="5905" w:type="dxa"/>
            <w:tcBorders/>
            <w:shd w:fill="auto" w:val="clear"/>
            <w:tcMar>
              <w:left w:w="103" w:type="dxa"/>
            </w:tcMar>
          </w:tcPr>
          <w:p>
            <w:pPr>
              <w:pStyle w:val="Normal"/>
              <w:spacing w:lineRule="auto" w:line="240" w:before="0" w:after="0"/>
              <w:ind w:firstLine="33"/>
              <w:jc w:val="both"/>
              <w:rPr>
                <w:sz w:val="24"/>
                <w:szCs w:val="24"/>
              </w:rPr>
            </w:pPr>
            <w:r>
              <w:rPr>
                <w:rFonts w:cs="Times New Roman" w:ascii="Times New Roman" w:hAnsi="Times New Roman"/>
                <w:color w:val="000000" w:themeColor="text1"/>
                <w:sz w:val="24"/>
                <w:szCs w:val="24"/>
              </w:rPr>
              <w:t>проживающие на территории Оренбургской области лица,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Российской Федерации»,</w:t>
            </w:r>
          </w:p>
          <w:p>
            <w:pPr>
              <w:pStyle w:val="Normal"/>
              <w:spacing w:lineRule="auto" w:line="240" w:before="0" w:after="0"/>
              <w:ind w:firstLine="33"/>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проживающие на территории Оренбургской области лица, заключившие контракт о добровольном содействии в выполнении задач, возложенных на Вооруженные Силы РФ</w:t>
            </w:r>
          </w:p>
          <w:p>
            <w:pPr>
              <w:pStyle w:val="Normal"/>
              <w:spacing w:lineRule="auto" w:line="240" w:before="0" w:after="0"/>
              <w:ind w:firstLine="33"/>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tabs>
                <w:tab w:val="left" w:pos="993" w:leader="none"/>
              </w:tabs>
              <w:spacing w:lineRule="auto" w:line="240" w:before="0" w:after="0"/>
              <w:jc w:val="both"/>
              <w:rPr>
                <w:sz w:val="24"/>
                <w:szCs w:val="24"/>
              </w:rPr>
            </w:pPr>
            <w:r>
              <w:rPr>
                <w:rFonts w:cs="Times New Roman" w:ascii="Times New Roman" w:hAnsi="Times New Roman"/>
                <w:color w:val="000000" w:themeColor="text1"/>
                <w:sz w:val="24"/>
                <w:szCs w:val="24"/>
              </w:rPr>
              <w:t>постановление Правительства Оренбургской области от 21.11.2022 № 1107-пп «О мере социальной поддержки лицам, призванным на военную службу по мобилизации в Вооруженные Силы Российской Федерации, и лицам, заключившим контракт о добровольном содействии в выполнении задач, возложенных на Вооруженные Силы Российской Федерации»</w:t>
            </w:r>
          </w:p>
        </w:tc>
      </w:tr>
      <w:tr>
        <w:trPr>
          <w:trHeight w:val="531"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13.</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sz w:val="24"/>
                <w:szCs w:val="24"/>
              </w:rPr>
              <w:t xml:space="preserve">Предоставление сертификата на отдых и (или) оздоровление детей в размере </w:t>
              <w:br/>
              <w:t>100 процентов от средней стоимости путевки, установленной Правительством Оренбургской области</w:t>
            </w:r>
          </w:p>
          <w:p>
            <w:pPr>
              <w:pStyle w:val="Normal"/>
              <w:spacing w:lineRule="auto" w:line="240" w:before="0" w:after="0"/>
              <w:ind w:left="55" w:hanging="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55" w:hanging="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ind w:left="55" w:hanging="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c>
          <w:tcPr>
            <w:tcW w:w="5905" w:type="dxa"/>
            <w:tcBorders/>
            <w:shd w:fill="auto" w:val="clear"/>
            <w:tcMar>
              <w:left w:w="103" w:type="dxa"/>
            </w:tcMar>
          </w:tcPr>
          <w:p>
            <w:pPr>
              <w:pStyle w:val="ListParagraph"/>
              <w:tabs>
                <w:tab w:val="left" w:pos="993" w:leader="none"/>
              </w:tabs>
              <w:spacing w:lineRule="auto" w:line="240" w:before="0" w:after="0"/>
              <w:ind w:left="31" w:hanging="0"/>
              <w:contextualSpacing/>
              <w:jc w:val="both"/>
              <w:rPr/>
            </w:pPr>
            <w:r>
              <w:rPr>
                <w:color w:val="000000" w:themeColor="text1"/>
                <w:sz w:val="24"/>
                <w:szCs w:val="24"/>
              </w:rPr>
              <w:t xml:space="preserve">дети военнослужащих, призванных на военную службу по мобилизации в соответствии с </w:t>
            </w:r>
            <w:hyperlink r:id="rId3">
              <w:r>
                <w:rPr>
                  <w:rStyle w:val="Style13"/>
                  <w:color w:val="00000A"/>
                  <w:sz w:val="24"/>
                  <w:szCs w:val="24"/>
                  <w:u w:val="none"/>
                </w:rPr>
                <w:t>Указом</w:t>
              </w:r>
            </w:hyperlink>
            <w:r>
              <w:rPr>
                <w:color w:val="000000" w:themeColor="text1"/>
                <w:sz w:val="24"/>
                <w:szCs w:val="24"/>
              </w:rPr>
              <w:t xml:space="preserve"> Президента Российской Федерации от 21.09.2022 № 647 «Об объявлении частичной мобилизации в Российской Федерации», проживающие на территории Оренбургской области и дети лиц, зачисленных для прохождения военной службы в состав 72-й мотострелковой бригады 3-го армейского корпуса или заключивших контракт о добровольном содействии в выполнении задач, возложенных на Вооруженные Силы Российской Федерации, с 24.02.2022 года, проживающих на территории Оренбургской области</w:t>
            </w:r>
          </w:p>
          <w:p>
            <w:pPr>
              <w:pStyle w:val="ListParagraph"/>
              <w:tabs>
                <w:tab w:val="left" w:pos="993" w:leader="none"/>
              </w:tabs>
              <w:spacing w:lineRule="auto" w:line="240" w:before="0" w:after="0"/>
              <w:ind w:left="31" w:hanging="0"/>
              <w:contextualSpacing/>
              <w:jc w:val="both"/>
              <w:rPr>
                <w:color w:val="000000" w:themeColor="text1"/>
                <w:sz w:val="24"/>
                <w:szCs w:val="24"/>
              </w:rPr>
            </w:pPr>
            <w:r>
              <w:rPr>
                <w:color w:val="000000" w:themeColor="text1"/>
                <w:sz w:val="24"/>
                <w:szCs w:val="24"/>
              </w:rPr>
            </w:r>
          </w:p>
        </w:tc>
        <w:tc>
          <w:tcPr>
            <w:tcW w:w="4077"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постановление Правительства Оренбургской области от 14.09.2020 № 789-пп «Об организации и финансовом обеспечении отдыха и оздоровления детей в Оренбургской области»</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r>
      <w:tr>
        <w:trPr>
          <w:trHeight w:val="531"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14.</w:t>
            </w:r>
          </w:p>
        </w:tc>
        <w:tc>
          <w:tcPr>
            <w:tcW w:w="4976" w:type="dxa"/>
            <w:tcBorders/>
            <w:shd w:fill="auto" w:val="clear"/>
            <w:tcMar>
              <w:left w:w="103" w:type="dxa"/>
            </w:tcMar>
          </w:tcPr>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sz w:val="24"/>
                <w:szCs w:val="24"/>
              </w:rPr>
              <w:t>Бесплатное посещение государственных музеев, театрально-зрелищных учреждений и кинотеатров Оренбургской области</w:t>
            </w:r>
          </w:p>
          <w:p>
            <w:pPr>
              <w:pStyle w:val="Normal"/>
              <w:spacing w:lineRule="auto" w:line="240" w:before="0" w:after="0"/>
              <w:ind w:left="55" w:hanging="0"/>
              <w:jc w:val="both"/>
              <w:rPr>
                <w:rFonts w:ascii="Times New Roman" w:hAnsi="Times New Roman" w:cs="Times New Roman"/>
                <w:color w:val="000000" w:themeColor="text1"/>
                <w:sz w:val="24"/>
                <w:szCs w:val="24"/>
                <w:highlight w:val="yellow"/>
              </w:rPr>
            </w:pPr>
            <w:r>
              <w:rPr>
                <w:rFonts w:cs="Times New Roman" w:ascii="Times New Roman" w:hAnsi="Times New Roman"/>
                <w:color w:val="000000" w:themeColor="text1"/>
                <w:sz w:val="24"/>
                <w:szCs w:val="24"/>
                <w:highlight w:val="yellow"/>
              </w:rPr>
            </w:r>
          </w:p>
        </w:tc>
        <w:tc>
          <w:tcPr>
            <w:tcW w:w="5905" w:type="dxa"/>
            <w:tcBorders/>
            <w:shd w:fill="auto" w:val="clear"/>
            <w:tcMar>
              <w:left w:w="103" w:type="dxa"/>
            </w:tcMar>
          </w:tcPr>
          <w:p>
            <w:pPr>
              <w:pStyle w:val="Normal"/>
              <w:spacing w:lineRule="auto" w:line="240" w:before="0" w:after="0"/>
              <w:jc w:val="both"/>
              <w:rPr/>
            </w:pPr>
            <w:r>
              <w:rPr>
                <w:rFonts w:cs="Times New Roman" w:ascii="Times New Roman" w:hAnsi="Times New Roman"/>
                <w:sz w:val="24"/>
                <w:szCs w:val="24"/>
              </w:rPr>
              <w:t xml:space="preserve">проживающие на территории Оренбургской области члены семей военнослужащих, призванных на военную службу по мобилизации в соответствии с </w:t>
            </w:r>
            <w:hyperlink r:id="rId4">
              <w:r>
                <w:rPr>
                  <w:rStyle w:val="Style13"/>
                  <w:rFonts w:cs="Times New Roman" w:ascii="Times New Roman" w:hAnsi="Times New Roman"/>
                  <w:sz w:val="24"/>
                  <w:szCs w:val="24"/>
                </w:rPr>
                <w:t>Указом</w:t>
              </w:r>
            </w:hyperlink>
            <w:r>
              <w:rPr>
                <w:rFonts w:cs="Times New Roman" w:ascii="Times New Roman" w:hAnsi="Times New Roman"/>
                <w:sz w:val="24"/>
                <w:szCs w:val="24"/>
              </w:rPr>
              <w:t xml:space="preserve"> Президента РФ </w:t>
            </w:r>
            <w:r>
              <w:rPr>
                <w:rFonts w:cs="Times New Roman" w:ascii="Times New Roman" w:hAnsi="Times New Roman"/>
                <w:color w:val="000000" w:themeColor="text1"/>
                <w:sz w:val="24"/>
                <w:szCs w:val="24"/>
              </w:rPr>
              <w:t>от 21.09.2022 № 647</w:t>
            </w:r>
            <w:r>
              <w:rPr>
                <w:rFonts w:cs="Times New Roman" w:ascii="Times New Roman" w:hAnsi="Times New Roman"/>
                <w:sz w:val="24"/>
                <w:szCs w:val="24"/>
              </w:rPr>
              <w:t xml:space="preserve"> «Об объявлении частичной мобилизации в Российской Федерации», члены семей лиц, участвующих в специальной военной операции, зачисленных для прохождения военной службы в состав 72 мотострелковой бригады 3 армейского корпуса, а также члены семей лиц, участвующих в специальной военной операции, заключивших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cs="Times New Roman"/>
                <w:color w:val="000000" w:themeColor="text1"/>
                <w:sz w:val="24"/>
                <w:szCs w:val="24"/>
                <w:highlight w:val="yellow"/>
              </w:rPr>
            </w:pPr>
            <w:r>
              <w:rPr>
                <w:rFonts w:cs="Times New Roman" w:ascii="Times New Roman" w:hAnsi="Times New Roman"/>
                <w:color w:val="000000" w:themeColor="text1"/>
                <w:sz w:val="24"/>
                <w:szCs w:val="24"/>
                <w:highlight w:val="yellow"/>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постановление Правительства Оренбургской области от 07.02.2023 № 119-пп «Об утверждении Порядка предоставления меры поддержки отдельных категорий граждан по бесплатному посещению государственных музеев, театрально-зрелищных учреждений и кинотеатров Оренбургской области»</w:t>
            </w:r>
          </w:p>
        </w:tc>
      </w:tr>
      <w:tr>
        <w:trPr>
          <w:trHeight w:val="644"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15.</w:t>
            </w:r>
          </w:p>
        </w:tc>
        <w:tc>
          <w:tcPr>
            <w:tcW w:w="4976" w:type="dxa"/>
            <w:tcBorders/>
            <w:shd w:fill="auto" w:val="clear"/>
            <w:tcMar>
              <w:left w:w="103" w:type="dxa"/>
            </w:tcMar>
          </w:tcPr>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iCs/>
                <w:sz w:val="24"/>
                <w:szCs w:val="24"/>
              </w:rPr>
              <w:t>По договорам аренды государственного имущества, составляющего государственную казну Оренбургской области (в том числе земельных участков), арендаторами по которым являются физические лица, в том числе индивидуальные предприниматели, юридические лица, в которых одно и то же физическое лицо, является единственным учредителем (участником) юридического лица и его руководителем:</w:t>
            </w:r>
          </w:p>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sz w:val="24"/>
                <w:szCs w:val="24"/>
              </w:rPr>
              <w:t>1) 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sz w:val="24"/>
                <w:szCs w:val="24"/>
              </w:rPr>
              <w:t>2) предоставление возможности расторжения договоров аренды без применения штрафных санкций</w:t>
            </w:r>
          </w:p>
          <w:p>
            <w:pPr>
              <w:pStyle w:val="Normal"/>
              <w:spacing w:lineRule="auto" w:line="240" w:before="0" w:after="0"/>
              <w:ind w:left="55" w:hanging="0"/>
              <w:jc w:val="both"/>
              <w:rPr>
                <w:rFonts w:ascii="Times New Roman" w:hAnsi="Times New Roman" w:cs="Times New Roman"/>
                <w:sz w:val="24"/>
                <w:szCs w:val="24"/>
              </w:rPr>
            </w:pPr>
            <w:r>
              <w:rPr>
                <w:rFonts w:cs="Times New Roman" w:ascii="Times New Roman" w:hAnsi="Times New Roman"/>
                <w:sz w:val="24"/>
                <w:szCs w:val="24"/>
              </w:rPr>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iCs/>
                <w:sz w:val="29"/>
                <w:szCs w:val="29"/>
              </w:rPr>
            </w:pPr>
            <w:r>
              <w:rPr>
                <w:rFonts w:cs="Times New Roman" w:ascii="Times New Roman" w:hAnsi="Times New Roman"/>
                <w:iCs/>
                <w:sz w:val="24"/>
                <w:szCs w:val="24"/>
              </w:rPr>
              <w:t xml:space="preserve">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w:t>
            </w:r>
          </w:p>
          <w:p>
            <w:pPr>
              <w:pStyle w:val="Normal"/>
              <w:spacing w:lineRule="auto" w:line="240" w:before="0" w:after="0"/>
              <w:jc w:val="both"/>
              <w:rPr/>
            </w:pPr>
            <w:r>
              <w:rPr>
                <w:rFonts w:cs="Times New Roman" w:ascii="Times New Roman" w:hAnsi="Times New Roman"/>
                <w:iCs/>
                <w:sz w:val="24"/>
                <w:szCs w:val="24"/>
              </w:rPr>
              <w:t xml:space="preserve">призванные на военную службу по мобилизации в Вооруженные Силы РФ в соответствии с </w:t>
            </w:r>
            <w:hyperlink r:id="rId5">
              <w:r>
                <w:rPr>
                  <w:rStyle w:val="Style13"/>
                  <w:rFonts w:cs="Times New Roman" w:ascii="Times New Roman" w:hAnsi="Times New Roman"/>
                  <w:iCs/>
                  <w:color w:val="00000A"/>
                  <w:sz w:val="24"/>
                  <w:szCs w:val="24"/>
                  <w:u w:val="none"/>
                </w:rPr>
                <w:t>Указом</w:t>
              </w:r>
            </w:hyperlink>
            <w:r>
              <w:rPr>
                <w:rFonts w:cs="Times New Roman" w:ascii="Times New Roman" w:hAnsi="Times New Roman"/>
                <w:iCs/>
                <w:sz w:val="24"/>
                <w:szCs w:val="24"/>
              </w:rPr>
              <w:t xml:space="preserve">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w:t>
            </w:r>
            <w:hyperlink r:id="rId6">
              <w:r>
                <w:rPr>
                  <w:rStyle w:val="Style13"/>
                  <w:rFonts w:cs="Times New Roman" w:ascii="Times New Roman" w:hAnsi="Times New Roman"/>
                  <w:iCs/>
                  <w:color w:val="00000A"/>
                  <w:sz w:val="24"/>
                  <w:szCs w:val="24"/>
                  <w:u w:val="none"/>
                </w:rPr>
                <w:t>п. 7 ст. 38</w:t>
              </w:r>
            </w:hyperlink>
            <w:r>
              <w:rPr>
                <w:rFonts w:cs="Times New Roman" w:ascii="Times New Roman" w:hAnsi="Times New Roman"/>
                <w:iCs/>
                <w:color w:val="00000A"/>
                <w:sz w:val="24"/>
                <w:szCs w:val="24"/>
                <w:u w:val="none"/>
              </w:rPr>
              <w:t xml:space="preserve"> </w:t>
            </w:r>
            <w:r>
              <w:rPr>
                <w:rFonts w:cs="Times New Roman" w:ascii="Times New Roman" w:hAnsi="Times New Roman"/>
                <w:iCs/>
                <w:sz w:val="24"/>
                <w:szCs w:val="24"/>
              </w:rPr>
              <w:t>Федерального закона № 53-ФЗ «О воинской обязанности и военной службе», либо заключившие контракт о добровольном содействии в выполнении задач, возложенных на Вооруженные Силы РФ</w:t>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постановление Правительства Оренбургской области от 14.03.2023 № 240-пп «О предоставлении отсрочки по арендной плате по договорам аренды имущества, находящегося в собственности Оренбургской области, в связи с частичной мобилизацией»</w:t>
            </w:r>
          </w:p>
        </w:tc>
      </w:tr>
      <w:tr>
        <w:trPr>
          <w:trHeight w:val="644"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16.</w:t>
            </w:r>
          </w:p>
        </w:tc>
        <w:tc>
          <w:tcPr>
            <w:tcW w:w="4976" w:type="dxa"/>
            <w:tcBorders/>
            <w:shd w:fill="auto" w:val="clear"/>
            <w:tcMar>
              <w:left w:w="103" w:type="dxa"/>
            </w:tcMar>
          </w:tcPr>
          <w:p>
            <w:pPr>
              <w:pStyle w:val="Normal"/>
              <w:spacing w:lineRule="auto" w:line="240" w:before="0" w:after="0"/>
              <w:ind w:left="55" w:hanging="0"/>
              <w:jc w:val="both"/>
              <w:rPr>
                <w:rFonts w:ascii="Times New Roman" w:hAnsi="Times New Roman" w:cs="Times New Roman"/>
                <w:sz w:val="29"/>
                <w:szCs w:val="29"/>
              </w:rPr>
            </w:pPr>
            <w:r>
              <w:rPr>
                <w:rFonts w:cs="Times New Roman" w:ascii="Times New Roman" w:hAnsi="Times New Roman"/>
                <w:sz w:val="24"/>
                <w:szCs w:val="24"/>
              </w:rPr>
              <w:t>Дополнительная мера социальной поддержки в виде единовременной выплаты в размере 50 000 (пятьдесят тысяч) рублей</w:t>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граждане, проходящие военную службу по призыву в соединениях и воинских частях, дислоцированных на территории Оренбургской области, и заключившие контракт о прохождении военной службы с Министерством обороны Российской Федерации</w:t>
            </w:r>
          </w:p>
        </w:tc>
        <w:tc>
          <w:tcPr>
            <w:tcW w:w="4077"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постановление Правительства Оренбургской области от 18.07.2023 № 709-пп «О дополнительной мере социальной поддержки гражданам, проходящим военную службу по призыву в соединениях и воинских частях, дислоцированных на территории Оренбургской области, и заключившим контракт о прохождении военной службы с Министерством обороны Российской Федерации»</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r>
      <w:tr>
        <w:trPr>
          <w:trHeight w:val="306"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17.</w:t>
            </w:r>
          </w:p>
        </w:tc>
        <w:tc>
          <w:tcPr>
            <w:tcW w:w="4976" w:type="dxa"/>
            <w:tcBorders/>
            <w:shd w:fill="auto" w:val="clear"/>
            <w:tcMar>
              <w:left w:w="103" w:type="dxa"/>
            </w:tcMar>
          </w:tcPr>
          <w:p>
            <w:pPr>
              <w:pStyle w:val="Normal"/>
              <w:spacing w:lineRule="auto" w:line="240" w:before="0" w:after="0"/>
              <w:ind w:left="55"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Направление в первоочередном порядке в организации социального обслуживания, включенные в реестр поставщиков социальных услуг Оренбургской области, членов семьи, признанных в установленном порядке, нуждающимися в социальном обслуживании, в стационарной форме, независимо от состава семьи</w:t>
            </w:r>
          </w:p>
        </w:tc>
        <w:tc>
          <w:tcPr>
            <w:tcW w:w="5905" w:type="dxa"/>
            <w:tcBorders/>
            <w:shd w:fill="auto" w:val="clear"/>
            <w:tcMar>
              <w:left w:w="103" w:type="dxa"/>
            </w:tcMar>
          </w:tcPr>
          <w:p>
            <w:pPr>
              <w:pStyle w:val="ListParagraph"/>
              <w:tabs>
                <w:tab w:val="left" w:pos="993" w:leader="none"/>
              </w:tabs>
              <w:spacing w:lineRule="auto" w:line="240" w:before="0" w:after="0"/>
              <w:ind w:left="31" w:hanging="0"/>
              <w:contextualSpacing/>
              <w:jc w:val="both"/>
              <w:rPr/>
            </w:pPr>
            <w:r>
              <w:rPr>
                <w:color w:val="000000" w:themeColor="text1"/>
                <w:sz w:val="24"/>
                <w:szCs w:val="24"/>
              </w:rPr>
              <w:t xml:space="preserve">члены семей военнослужащих, призванных на военную службу по мобилизации в соответствии с </w:t>
            </w:r>
            <w:hyperlink r:id="rId7">
              <w:r>
                <w:rPr>
                  <w:rStyle w:val="Style13"/>
                  <w:color w:val="00000A"/>
                  <w:sz w:val="24"/>
                  <w:szCs w:val="24"/>
                  <w:u w:val="none"/>
                </w:rPr>
                <w:t>Указом</w:t>
              </w:r>
            </w:hyperlink>
            <w:r>
              <w:rPr>
                <w:color w:val="00000A"/>
                <w:sz w:val="24"/>
                <w:szCs w:val="24"/>
                <w:u w:val="none"/>
              </w:rPr>
              <w:t xml:space="preserve"> </w:t>
            </w:r>
            <w:r>
              <w:rPr>
                <w:color w:val="000000" w:themeColor="text1"/>
                <w:sz w:val="24"/>
                <w:szCs w:val="24"/>
              </w:rPr>
              <w:t>Президента РФ от 21.09.2022 № 647 «Об объявлении частичной мобилизации в Российской Федерации», а также лиц, участвующих в специальной военной операции: зачисленных для прохождения военной службы в состав 72 мотострелковой бригады 3 армейского корпуса; заключивших контракт о добровольном содействии в выполнении задач, возложенных на Вооруженные Силы Российской Федерации, проживающих на территории Оренбургской области и признанных в установленном порядке нуждающимися в социальном обслуживании в стационарной форме независимо от состава семьи</w:t>
            </w:r>
          </w:p>
          <w:p>
            <w:pPr>
              <w:pStyle w:val="ListParagraph"/>
              <w:tabs>
                <w:tab w:val="left" w:pos="993" w:leader="none"/>
              </w:tabs>
              <w:spacing w:lineRule="auto" w:line="240" w:before="0" w:after="0"/>
              <w:ind w:left="31" w:hanging="0"/>
              <w:contextualSpacing/>
              <w:jc w:val="both"/>
              <w:rPr>
                <w:color w:val="000000" w:themeColor="text1"/>
                <w:sz w:val="24"/>
                <w:szCs w:val="24"/>
              </w:rPr>
            </w:pPr>
            <w:r>
              <w:rPr>
                <w:color w:val="000000" w:themeColor="text1"/>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приказ министерства социального развития Оренбургской области от 21.07.2021 № 398 «Об утверждении порядков предоставления социальных услуг поставщиками социальных услуг»</w:t>
            </w:r>
          </w:p>
        </w:tc>
      </w:tr>
      <w:tr>
        <w:trPr>
          <w:trHeight w:val="134"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18.</w:t>
            </w:r>
          </w:p>
        </w:tc>
        <w:tc>
          <w:tcPr>
            <w:tcW w:w="4976" w:type="dxa"/>
            <w:tcBorders/>
            <w:shd w:fill="auto" w:val="clear"/>
            <w:tcMar>
              <w:left w:w="103" w:type="dxa"/>
            </w:tcMar>
          </w:tcPr>
          <w:p>
            <w:pPr>
              <w:pStyle w:val="Normal"/>
              <w:spacing w:lineRule="auto" w:line="240" w:before="0" w:after="0"/>
              <w:ind w:left="55"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 xml:space="preserve">Получение образовательно - оздоровительных услуг </w:t>
            </w:r>
            <w:r>
              <w:rPr>
                <w:rFonts w:cs="Times New Roman" w:ascii="Times New Roman" w:hAnsi="Times New Roman"/>
                <w:sz w:val="24"/>
                <w:szCs w:val="24"/>
              </w:rPr>
              <w:t>в государственном автономном учреждении «Образовательно-оздоровительный центр «Солнечная страна» в пределах установленных квот</w:t>
            </w:r>
          </w:p>
          <w:p>
            <w:pPr>
              <w:pStyle w:val="Normal"/>
              <w:spacing w:lineRule="auto" w:line="240" w:before="0" w:after="0"/>
              <w:ind w:left="55" w:hanging="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дети (до 18 лет) семей военнослужащих, призванных на военную службу по мобилизации, на организацию профильных смен и реализацию дополнительных мер поддержки в пределах установленных квот</w:t>
            </w:r>
          </w:p>
        </w:tc>
        <w:tc>
          <w:tcPr>
            <w:tcW w:w="4077" w:type="dxa"/>
            <w:tcBorders/>
            <w:shd w:fill="auto" w:val="clear"/>
            <w:tcMar>
              <w:left w:w="103" w:type="dxa"/>
            </w:tcMar>
          </w:tcPr>
          <w:p>
            <w:pPr>
              <w:pStyle w:val="Normal"/>
              <w:tabs>
                <w:tab w:val="left" w:pos="993" w:leader="none"/>
              </w:tabs>
              <w:spacing w:lineRule="auto" w:line="240" w:before="0" w:after="0"/>
              <w:jc w:val="both"/>
              <w:rPr>
                <w:sz w:val="24"/>
                <w:szCs w:val="24"/>
              </w:rPr>
            </w:pPr>
            <w:r>
              <w:rPr>
                <w:rFonts w:cs="Times New Roman" w:ascii="Times New Roman" w:hAnsi="Times New Roman"/>
                <w:color w:val="000000" w:themeColor="text1"/>
                <w:sz w:val="24"/>
                <w:szCs w:val="24"/>
              </w:rPr>
              <w:t>приказ министерства образования Оренбургской области от 01.04.2022 № 01-21/404 «Об утверждении Порядка организации и предоставления образовательно-оздоровительных услуг в государственном автономном учреждении «Образовательно-оздоровительный центр «Солнечная страна»</w:t>
            </w:r>
          </w:p>
          <w:p>
            <w:pPr>
              <w:pStyle w:val="Normal"/>
              <w:tabs>
                <w:tab w:val="left" w:pos="993" w:leader="none"/>
              </w:tabs>
              <w:spacing w:lineRule="auto" w:line="240"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r>
      <w:tr>
        <w:trPr>
          <w:trHeight w:val="134"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19.</w:t>
            </w:r>
          </w:p>
        </w:tc>
        <w:tc>
          <w:tcPr>
            <w:tcW w:w="4976" w:type="dxa"/>
            <w:tcBorders/>
            <w:shd w:fill="auto" w:val="clear"/>
            <w:tcMar>
              <w:left w:w="103" w:type="dxa"/>
            </w:tcMar>
          </w:tcPr>
          <w:p>
            <w:pPr>
              <w:pStyle w:val="ListParagraph"/>
              <w:spacing w:lineRule="auto" w:line="240" w:before="0" w:after="0"/>
              <w:ind w:left="55" w:hanging="0"/>
              <w:contextualSpacing/>
              <w:jc w:val="both"/>
              <w:rPr>
                <w:color w:val="000000" w:themeColor="text1"/>
                <w:sz w:val="29"/>
                <w:szCs w:val="29"/>
              </w:rPr>
            </w:pPr>
            <w:r>
              <w:rPr>
                <w:color w:val="000000" w:themeColor="text1"/>
                <w:sz w:val="24"/>
                <w:szCs w:val="24"/>
              </w:rPr>
              <w:t>1) Преимущественное право на зачисление детей в муниципальные образовательные учреждения дошкольного образования;</w:t>
            </w:r>
          </w:p>
          <w:p>
            <w:pPr>
              <w:pStyle w:val="ListParagraph"/>
              <w:spacing w:lineRule="auto" w:line="240" w:before="0" w:after="0"/>
              <w:ind w:left="55" w:hanging="0"/>
              <w:contextualSpacing/>
              <w:jc w:val="both"/>
              <w:rPr>
                <w:color w:val="000000" w:themeColor="text1"/>
                <w:sz w:val="29"/>
                <w:szCs w:val="29"/>
              </w:rPr>
            </w:pPr>
            <w:r>
              <w:rPr>
                <w:color w:val="000000" w:themeColor="text1"/>
                <w:sz w:val="24"/>
                <w:szCs w:val="24"/>
              </w:rPr>
              <w:t>2) преимущественное право на зачисление детей на обучение по программам дополнительного образования, реализуемых за счет средств местного бюджета;</w:t>
            </w:r>
          </w:p>
          <w:p>
            <w:pPr>
              <w:pStyle w:val="ListParagraph"/>
              <w:spacing w:lineRule="auto" w:line="240" w:before="0" w:after="0"/>
              <w:ind w:left="55" w:hanging="0"/>
              <w:contextualSpacing/>
              <w:jc w:val="both"/>
              <w:rPr>
                <w:sz w:val="24"/>
                <w:szCs w:val="24"/>
              </w:rPr>
            </w:pPr>
            <w:r>
              <w:rPr>
                <w:color w:val="000000" w:themeColor="text1"/>
                <w:sz w:val="24"/>
                <w:szCs w:val="24"/>
              </w:rPr>
              <w:t>3) бесплатное посещение детьми из семей мобилизованных граждан дошкольных, общеобразовательных учреждений и учреждений дополнительного образования, реализующих образовательные программы за счет средств физических и (или) юридических лиц по договорам об оказании платных образовательных услуг;</w:t>
            </w:r>
          </w:p>
          <w:p>
            <w:pPr>
              <w:pStyle w:val="ListParagraph"/>
              <w:spacing w:lineRule="auto" w:line="240" w:before="0" w:after="0"/>
              <w:ind w:left="55" w:hanging="0"/>
              <w:contextualSpacing/>
              <w:jc w:val="both"/>
              <w:rPr>
                <w:color w:val="000000" w:themeColor="text1"/>
                <w:sz w:val="29"/>
                <w:szCs w:val="29"/>
              </w:rPr>
            </w:pPr>
            <w:r>
              <w:rPr>
                <w:color w:val="000000" w:themeColor="text1"/>
                <w:sz w:val="24"/>
                <w:szCs w:val="24"/>
              </w:rPr>
              <w:t>4) бесплатное посещение членами семей военнослужащих, призванных на военную службу по мобилизации, учреждений дополнительного образования, предоставляющих платные образовательные услуги по заданиям и за счет средств физических и (или) юридических лиц по договорам об оказании образовательных услуг;</w:t>
            </w:r>
          </w:p>
          <w:p>
            <w:pPr>
              <w:pStyle w:val="ListParagraph"/>
              <w:bidi w:val="0"/>
              <w:spacing w:lineRule="auto" w:line="240" w:before="0" w:after="0"/>
              <w:ind w:left="55" w:hanging="0"/>
              <w:contextualSpacing/>
              <w:jc w:val="both"/>
              <w:rPr>
                <w:sz w:val="24"/>
                <w:szCs w:val="24"/>
              </w:rPr>
            </w:pPr>
            <w:r>
              <w:rPr>
                <w:color w:val="000000" w:themeColor="text1"/>
                <w:sz w:val="24"/>
                <w:szCs w:val="24"/>
              </w:rPr>
              <w:t>5) направление детей в пределах установленных квот в муниципальную организацию, предоставляющую услуги по отдыху и оздоровлению детей, - детский лагерь отдыха «Орленок» - структурное подразделение МАУ ДОД «Дом детского творчества п. Новосергиевка»;</w:t>
            </w:r>
          </w:p>
          <w:p>
            <w:pPr>
              <w:pStyle w:val="ListParagraph"/>
              <w:bidi w:val="0"/>
              <w:spacing w:lineRule="auto" w:line="240" w:before="0" w:after="0"/>
              <w:ind w:left="55" w:hanging="0"/>
              <w:contextualSpacing/>
              <w:jc w:val="both"/>
              <w:rPr>
                <w:sz w:val="24"/>
                <w:szCs w:val="24"/>
              </w:rPr>
            </w:pPr>
            <w:r>
              <w:rPr>
                <w:color w:val="000000" w:themeColor="text1"/>
                <w:sz w:val="24"/>
                <w:szCs w:val="24"/>
              </w:rPr>
              <w:t>6) предоставление сертификата на отдых и оздоровление детей, проживающих на территории Новосергиевского района, в размере 100% от средней стоимости путевки, установленной постановлением администрации Новосергиевского района</w:t>
            </w:r>
          </w:p>
          <w:p>
            <w:pPr>
              <w:pStyle w:val="ListParagraph"/>
              <w:spacing w:lineRule="auto" w:line="240" w:before="0" w:after="0"/>
              <w:ind w:left="55" w:hanging="0"/>
              <w:contextualSpacing/>
              <w:jc w:val="both"/>
              <w:rPr>
                <w:color w:val="000000" w:themeColor="text1"/>
                <w:sz w:val="24"/>
                <w:szCs w:val="24"/>
              </w:rPr>
            </w:pPr>
            <w:r>
              <w:rPr>
                <w:color w:val="000000" w:themeColor="text1"/>
                <w:sz w:val="24"/>
                <w:szCs w:val="24"/>
              </w:rPr>
            </w:r>
          </w:p>
        </w:tc>
        <w:tc>
          <w:tcPr>
            <w:tcW w:w="5905"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 xml:space="preserve">дети военнослужащих, </w:t>
            </w:r>
            <w:r>
              <w:rPr>
                <w:rFonts w:cs="Times New Roman" w:ascii="Times New Roman" w:hAnsi="Times New Roman"/>
                <w:color w:val="000000" w:themeColor="text1"/>
                <w:sz w:val="24"/>
                <w:szCs w:val="24"/>
              </w:rPr>
              <w:t>призванных на военную службу по мобилизации в соответствии с Указом Президента РФ от 21.09.2022 № 647 «Об объявлении частичной мобилизации в Российской Федерации», проживающих на территории Новосергиевского района</w:t>
            </w:r>
          </w:p>
        </w:tc>
        <w:tc>
          <w:tcPr>
            <w:tcW w:w="4077" w:type="dxa"/>
            <w:tcBorders/>
            <w:shd w:fill="auto" w:val="clear"/>
            <w:tcMar>
              <w:left w:w="103" w:type="dxa"/>
            </w:tcMar>
          </w:tcPr>
          <w:p>
            <w:pPr>
              <w:pStyle w:val="ListParagraph"/>
              <w:tabs>
                <w:tab w:val="left" w:pos="993" w:leader="none"/>
              </w:tabs>
              <w:spacing w:before="0" w:after="0"/>
              <w:ind w:left="22" w:hanging="0"/>
              <w:contextualSpacing/>
              <w:jc w:val="both"/>
              <w:rPr>
                <w:sz w:val="24"/>
                <w:szCs w:val="24"/>
              </w:rPr>
            </w:pPr>
            <w:r>
              <w:rPr>
                <w:color w:val="000000" w:themeColor="text1"/>
                <w:sz w:val="24"/>
                <w:szCs w:val="24"/>
              </w:rPr>
              <w:t>постановление администрации Новосергиевского района Оренбургской области от 10.11.2022№ 866-п «О дополнительных муниципальных мерах поддержки членов семей военнослужащих, призванных на военную службу по мобилизации»</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tc>
      </w:tr>
      <w:tr>
        <w:trPr>
          <w:trHeight w:val="2700"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20.</w:t>
            </w:r>
          </w:p>
        </w:tc>
        <w:tc>
          <w:tcPr>
            <w:tcW w:w="4976" w:type="dxa"/>
            <w:tcBorders/>
            <w:shd w:fill="auto" w:val="clear"/>
            <w:tcMar>
              <w:left w:w="103" w:type="dxa"/>
            </w:tcMar>
          </w:tcPr>
          <w:p>
            <w:pPr>
              <w:pStyle w:val="Normal"/>
              <w:spacing w:lineRule="auto" w:line="240" w:before="0" w:after="0"/>
              <w:ind w:left="55"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Ежемесячная денежная выплата в размере 400 рублей</w:t>
            </w:r>
          </w:p>
        </w:tc>
        <w:tc>
          <w:tcPr>
            <w:tcW w:w="5905"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 xml:space="preserve">дети до исполнения 18 лет воинов, погибших, ставших инвалидами (в том числе впоследствии умерших) в результате выполнения задач в ходе специальной военной операции на территориях Украины, ДНР и ЛНР с 24 февраля 2022 года, на территориях Запорожской области и Херсонской области с 30 сентября 2022 года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решение Оренбургского городского Совета от 23.04.2007 № 262 «О мерах социальной поддержки отдельных категорий граждан»</w:t>
            </w:r>
          </w:p>
        </w:tc>
      </w:tr>
      <w:tr>
        <w:trPr>
          <w:trHeight w:val="390"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21.</w:t>
            </w:r>
          </w:p>
        </w:tc>
        <w:tc>
          <w:tcPr>
            <w:tcW w:w="4976" w:type="dxa"/>
            <w:tcBorders/>
            <w:shd w:fill="auto" w:val="clear"/>
            <w:tcMar>
              <w:left w:w="103" w:type="dxa"/>
            </w:tcMar>
          </w:tcPr>
          <w:p>
            <w:pPr>
              <w:pStyle w:val="Normal"/>
              <w:spacing w:lineRule="auto" w:line="240" w:before="0" w:after="0"/>
              <w:ind w:left="55"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 xml:space="preserve">Ежегодная денежная помощь в размере </w:t>
              <w:br/>
              <w:t>10 000 (десять тысяч) рублей</w:t>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семьи военнослужащих Вооруженных Сил Российской Федерации, внутренних войск Министерства внутренних дел Российской Федерации, органов федеральной службы безопасности Российской Федерации, государственной противопожарной службы, погибших при исполнении обязанностей военной службы, сотрудников органов внутренних дел Российской Федерации, государственной противопожарной службы, уголовно-исполнительной системы и лиц, проходивших службу в войсках национальной гвардии Российской Федерации, погибших при исполнении служебных обязанностей при выполнении задач в ходе специальной военной операции:</w:t>
            </w:r>
          </w:p>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на территориях Украины, Донецкой Народной Республики и Луганской Народной Республики с 24.02.2022 года;</w:t>
            </w:r>
          </w:p>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на территориях Запорожской области и Херсонской области с 30.09.2022 года</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решение Оренбургского городского Совета от 19.06.2012 № 443 «Об утверждении Порядка выплаты ежегодной денежной помощи отдельным категориям граждан»</w:t>
            </w:r>
          </w:p>
        </w:tc>
      </w:tr>
      <w:tr>
        <w:trPr>
          <w:trHeight w:val="2975"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22.</w:t>
            </w:r>
          </w:p>
        </w:tc>
        <w:tc>
          <w:tcPr>
            <w:tcW w:w="4976" w:type="dxa"/>
            <w:tcBorders/>
            <w:shd w:fill="auto" w:val="clear"/>
            <w:tcMar>
              <w:left w:w="103" w:type="dxa"/>
            </w:tcMar>
          </w:tcPr>
          <w:p>
            <w:pPr>
              <w:pStyle w:val="Normal"/>
              <w:bidi w:val="0"/>
              <w:spacing w:lineRule="auto" w:line="240" w:before="0" w:after="0"/>
              <w:ind w:left="55"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1) Преимущественное право на зачисление детей на обучение по программам дополнительного образования детей, реализуемым за счет средств районного бюджета;</w:t>
            </w:r>
          </w:p>
          <w:p>
            <w:pPr>
              <w:pStyle w:val="Normal"/>
              <w:bidi w:val="0"/>
              <w:spacing w:lineRule="auto" w:line="240" w:before="0" w:after="0"/>
              <w:ind w:left="55"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2) внеочередной ежедневный прием членов семей мобилизованных по вопросам опеки и попечительства над несовершеннолетним;</w:t>
            </w:r>
          </w:p>
          <w:p>
            <w:pPr>
              <w:pStyle w:val="Normal"/>
              <w:bidi w:val="0"/>
              <w:spacing w:lineRule="auto" w:line="240" w:before="0" w:after="0"/>
              <w:ind w:left="55"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3) бесплатное посещение муниципальных концертов, представлений, кинопоказов;</w:t>
            </w:r>
          </w:p>
          <w:p>
            <w:pPr>
              <w:pStyle w:val="Normal"/>
              <w:bidi w:val="0"/>
              <w:spacing w:lineRule="auto" w:line="240" w:before="0" w:after="0"/>
              <w:ind w:left="55"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4) бесплатное посещение муниципального бюджетного учреждения спортивная школа «Олимпиец» (1 раз в неделю);</w:t>
            </w:r>
          </w:p>
          <w:p>
            <w:pPr>
              <w:pStyle w:val="Normal"/>
              <w:bidi w:val="0"/>
              <w:spacing w:lineRule="auto" w:line="240" w:before="0" w:after="0"/>
              <w:ind w:left="55"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5) внеочередное, внеконкурсное участие детей в профильных сменах и форумных кампаниях;</w:t>
            </w:r>
          </w:p>
          <w:p>
            <w:pPr>
              <w:pStyle w:val="ListParagraph"/>
              <w:bidi w:val="0"/>
              <w:spacing w:lineRule="auto" w:line="240" w:before="0" w:after="0"/>
              <w:ind w:left="55" w:hanging="0"/>
              <w:jc w:val="both"/>
              <w:rPr>
                <w:color w:val="000000" w:themeColor="text1"/>
                <w:sz w:val="29"/>
                <w:szCs w:val="29"/>
              </w:rPr>
            </w:pPr>
            <w:r>
              <w:rPr>
                <w:color w:val="000000" w:themeColor="text1"/>
                <w:sz w:val="24"/>
                <w:szCs w:val="24"/>
              </w:rPr>
              <w:t>6) помощь в организации семейных мероприятий</w:t>
            </w:r>
          </w:p>
          <w:p>
            <w:pPr>
              <w:pStyle w:val="ListParagraph"/>
              <w:spacing w:lineRule="auto" w:line="240" w:before="0" w:after="0"/>
              <w:ind w:left="55" w:hanging="0"/>
              <w:jc w:val="both"/>
              <w:rPr>
                <w:color w:val="000000" w:themeColor="text1"/>
                <w:sz w:val="24"/>
                <w:szCs w:val="24"/>
              </w:rPr>
            </w:pPr>
            <w:r>
              <w:rPr>
                <w:color w:val="000000" w:themeColor="text1"/>
                <w:sz w:val="24"/>
                <w:szCs w:val="24"/>
              </w:rPr>
            </w:r>
          </w:p>
        </w:tc>
        <w:tc>
          <w:tcPr>
            <w:tcW w:w="5905"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 xml:space="preserve">члены семей военнослужащих, </w:t>
            </w:r>
            <w:r>
              <w:rPr>
                <w:rFonts w:cs="Times New Roman" w:ascii="Times New Roman" w:hAnsi="Times New Roman"/>
                <w:color w:val="000000" w:themeColor="text1"/>
                <w:sz w:val="24"/>
                <w:szCs w:val="24"/>
              </w:rPr>
              <w:t>призванных на военную службу по мобилизации в соответствии с Указом Президента РФ от 21.09.2022 № 647 «Об объявлении частичной мобилизации в Российской Федерации», проживающих на территории Оренбургского района</w:t>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постановление Администрации МО Оренбургский район от 18.11.2022 № 2126-п «О дополнительных мерах поддержки членов семей военнослужащих, призванных на военную службу по мобилизации»</w:t>
            </w:r>
          </w:p>
        </w:tc>
      </w:tr>
      <w:tr>
        <w:trPr>
          <w:trHeight w:val="134"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23.</w:t>
            </w:r>
          </w:p>
        </w:tc>
        <w:tc>
          <w:tcPr>
            <w:tcW w:w="4976" w:type="dxa"/>
            <w:tcBorders/>
            <w:shd w:fill="auto" w:val="clear"/>
            <w:tcMar>
              <w:left w:w="103" w:type="dxa"/>
            </w:tcMar>
          </w:tcPr>
          <w:p>
            <w:pPr>
              <w:pStyle w:val="Normal"/>
              <w:spacing w:before="0" w:after="0"/>
              <w:ind w:left="55"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1) Преимущественное зачисление детей на обучение по программам дополнительного образования, реализуемым за счет средств местного бюджета;</w:t>
            </w:r>
          </w:p>
          <w:p>
            <w:pPr>
              <w:pStyle w:val="Normal"/>
              <w:spacing w:before="0" w:after="0"/>
              <w:ind w:left="55" w:hanging="0"/>
              <w:jc w:val="both"/>
              <w:rPr>
                <w:sz w:val="24"/>
                <w:szCs w:val="24"/>
              </w:rPr>
            </w:pPr>
            <w:r>
              <w:rPr>
                <w:rFonts w:cs="Times New Roman" w:ascii="Times New Roman" w:hAnsi="Times New Roman"/>
                <w:color w:val="000000" w:themeColor="text1"/>
                <w:sz w:val="24"/>
                <w:szCs w:val="24"/>
              </w:rPr>
              <w:t>2) бесплатное посещение МБУК г. Бузулука «Бузулукский краеведческий музей»;</w:t>
            </w:r>
          </w:p>
          <w:p>
            <w:pPr>
              <w:pStyle w:val="ListParagraph"/>
              <w:spacing w:before="0" w:after="0"/>
              <w:ind w:left="55" w:hanging="0"/>
              <w:contextualSpacing/>
              <w:jc w:val="both"/>
              <w:rPr>
                <w:color w:val="000000" w:themeColor="text1"/>
                <w:sz w:val="29"/>
                <w:szCs w:val="29"/>
              </w:rPr>
            </w:pPr>
            <w:r>
              <w:rPr>
                <w:color w:val="000000" w:themeColor="text1"/>
                <w:sz w:val="24"/>
                <w:szCs w:val="24"/>
              </w:rPr>
              <w:t>3) бесплатное посещение мероприятий муниципальных культурно-досуговых учреждений</w:t>
            </w:r>
          </w:p>
        </w:tc>
        <w:tc>
          <w:tcPr>
            <w:tcW w:w="5905"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 xml:space="preserve">члены семей военнослужащих, </w:t>
            </w:r>
            <w:r>
              <w:rPr>
                <w:rFonts w:cs="Times New Roman" w:ascii="Times New Roman" w:hAnsi="Times New Roman"/>
                <w:color w:val="000000" w:themeColor="text1"/>
                <w:sz w:val="24"/>
                <w:szCs w:val="24"/>
              </w:rPr>
              <w:t>призванных на военную службу по мобилизации в соответствии с Указом Президента РФ от 21.09.2022 № 647 «Об объявлении частичной мобилизации в Российской Федерации», проживающих на территории Оренбургской области</w:t>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приказ Управления по культуре, спорту и молодежной политике администрации города Бузулука от 20.10.2022 № 122«О дополнительных мерах поддержки членов семей военнослужащих, призванных на военную службу по мобилизации, в организациях, подведомственных УКС Ми МП администрации города Бузулука»</w:t>
            </w:r>
          </w:p>
          <w:p>
            <w:pPr>
              <w:pStyle w:val="Normal"/>
              <w:spacing w:lineRule="auto" w:line="240" w:before="0" w:after="0"/>
              <w:jc w:val="both"/>
              <w:rPr>
                <w:rFonts w:ascii="Times New Roman" w:hAnsi="Times New Roman" w:cs="Times New Roman"/>
                <w:sz w:val="24"/>
                <w:szCs w:val="24"/>
                <w:vertAlign w:val="superscript"/>
              </w:rPr>
            </w:pPr>
            <w:r>
              <w:rPr>
                <w:rFonts w:cs="Times New Roman" w:ascii="Times New Roman" w:hAnsi="Times New Roman"/>
                <w:sz w:val="24"/>
                <w:szCs w:val="24"/>
                <w:vertAlign w:val="superscript"/>
              </w:rPr>
            </w:r>
          </w:p>
        </w:tc>
      </w:tr>
      <w:tr>
        <w:trPr>
          <w:trHeight w:val="134"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24.</w:t>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Единовременная выплата в размере двух должностных окладов</w:t>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работники муниципальных учреждений Илекского района, призванные на военную службу по мобилизации в Вооруженные Силы Российской Федерации, и работникам муниципальных учреждений Илекского района, заключившие контракт о добровольном содействии в выполнении задач возложенных на Вооруженные Силы РФ</w:t>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постановление администрации Илекского района Оренбургской области от 25.10.2022 № 902-п «О единовременной выплате работникам муниципальных учреждений Илекского района, призванным на военную службу по мобилизации в Вооруженные Силы Российской Федерации, и работникам муниципальных учреждений Илекского района, заключившим контракт о добровольном содействии в выполнении задач возложенных на Вооруженные Силы Российской Федерации»</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r>
      <w:tr>
        <w:trPr>
          <w:trHeight w:val="897"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25.</w:t>
            </w:r>
          </w:p>
        </w:tc>
        <w:tc>
          <w:tcPr>
            <w:tcW w:w="4976" w:type="dxa"/>
            <w:tcBorders/>
            <w:shd w:fill="auto" w:val="clear"/>
            <w:tcMar>
              <w:left w:w="103" w:type="dxa"/>
            </w:tcMar>
          </w:tcPr>
          <w:p>
            <w:pPr>
              <w:pStyle w:val="Normal"/>
              <w:spacing w:lineRule="auto" w:line="240" w:before="0" w:after="0"/>
              <w:ind w:left="0"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1) Направление во внеочередном порядке детей по достижении ими возраста полутора лет в муниципальные дошкольные образовательные учреждения, подведомственные управлению образования;</w:t>
            </w:r>
          </w:p>
          <w:p>
            <w:pPr>
              <w:pStyle w:val="Normal"/>
              <w:spacing w:lineRule="auto" w:line="240" w:before="0" w:after="0"/>
              <w:ind w:left="0"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2) предоставление внеочередного права на перевод ребенка в другое наиболее приближенное к месту жительства семьи муниципальное дошкольное образовательное учреждение, подведомственное управлению образования;</w:t>
            </w:r>
          </w:p>
          <w:p>
            <w:pPr>
              <w:pStyle w:val="Normal"/>
              <w:spacing w:lineRule="auto" w:line="240" w:before="0" w:after="0"/>
              <w:ind w:left="0"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3) предоставление внеочередного права на зачисление и на перевод ребенка в другое наиболее приближенное к месту жительства семьи муниципальное образовательное учреждение, предоставляющее общее образование, подведомственное управлению образования, вне зависимости от регистрации ребенка;</w:t>
            </w:r>
          </w:p>
          <w:p>
            <w:pPr>
              <w:pStyle w:val="Normal"/>
              <w:spacing w:lineRule="auto" w:line="240" w:before="0" w:after="0"/>
              <w:ind w:left="0"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4) предоставление детям бесплатного посещения занятий (кружки, секции и иные подобные занятия) по дополнительным образовательным программам в муниципальных учреждениях, подведомственных управлению образования;</w:t>
            </w:r>
          </w:p>
          <w:p>
            <w:pPr>
              <w:pStyle w:val="Normal"/>
              <w:spacing w:lineRule="auto" w:line="240" w:before="0" w:after="0"/>
              <w:ind w:left="0" w:hanging="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5) посещение два раза в месяц занятий в ФОК «Сокол», массового катания на коньках в ледовом дворце «Айсберг» на безвозмездной основе;</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посещение платных секций в спортивных школах на безвозмездной основе</w:t>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члены семей военнослужащих, призванных на военную службу по частичной мобилизации и добровольцев в соответствии с Указом Президента РФ</w:t>
              <w:br/>
              <w:t>от</w:t>
            </w:r>
            <w:r>
              <w:rPr>
                <w:rFonts w:cs="Times New Roman" w:ascii="Times New Roman" w:hAnsi="Times New Roman"/>
                <w:color w:val="000000" w:themeColor="text1"/>
                <w:sz w:val="24"/>
                <w:szCs w:val="24"/>
              </w:rPr>
              <w:t xml:space="preserve"> 21.09.2022 № 647</w:t>
            </w:r>
            <w:r>
              <w:rPr>
                <w:rFonts w:cs="Times New Roman" w:ascii="Times New Roman" w:hAnsi="Times New Roman"/>
                <w:sz w:val="24"/>
                <w:szCs w:val="24"/>
              </w:rPr>
              <w:t>«Об объявлении частичной мобилизации в Российской Федерации, проживающим на территории Оренбургской области»</w:t>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город Медногорск Оренбургской области от 27.10.2022 № 1302-па «О дополнительных мерах поддержки членов семьи военнослужащих, призванных на военную службу по частичной мобилизации и добровольцев»</w:t>
            </w:r>
          </w:p>
        </w:tc>
      </w:tr>
      <w:tr>
        <w:trPr>
          <w:trHeight w:val="897"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26.</w:t>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 договорам аренды земельных участков, находящихся в муниципальной собственности или земельных участков из земель, государственная собственность на которые не разграничена:</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2) 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от28.03.1998 № 53-ФЗ «О воинской обязанности и военной службе» (далее – Федеральный закон № 53-ФЗ), либо заключившие контракт о добровольном содействии в выполнении задач, возложенных на </w:t>
            </w:r>
          </w:p>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Вооруженные Силы РФ</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 xml:space="preserve">постановление Администрации муниципального образования </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 xml:space="preserve">Соль-Илецкий городской округ Оренбургской области от 13.12.2022 </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 xml:space="preserve">№ </w:t>
            </w:r>
            <w:r>
              <w:rPr>
                <w:rFonts w:cs="Times New Roman" w:ascii="Times New Roman" w:hAnsi="Times New Roman"/>
                <w:color w:val="000000" w:themeColor="text1"/>
                <w:sz w:val="24"/>
                <w:szCs w:val="24"/>
              </w:rPr>
              <w:t>2496-п «О предоставлении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tc>
      </w:tr>
      <w:tr>
        <w:trPr>
          <w:trHeight w:val="897" w:hRule="atLeast"/>
        </w:trPr>
        <w:tc>
          <w:tcPr>
            <w:tcW w:w="573" w:type="dxa"/>
            <w:vMerge w:val="restart"/>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27.</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 договорам аренды имущества, составляющего муниципальную казну муниципального образования Первомайский район Оренбургской области, в том числе земельных участков, находящихся в собственности муниципального образования Первомайский район Оренбургской области и государственная собственность на которые не разграничена:</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2) предоставление возможности расторжения договоров аренды без применения штрафных санкций.</w:t>
            </w:r>
          </w:p>
          <w:p>
            <w:pPr>
              <w:pStyle w:val="Normal"/>
              <w:spacing w:lineRule="auto" w:line="240"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w:t>
              <w:br/>
              <w:t xml:space="preserve">от 21.09.2022 № 647 «Об объявлении частичной мобилизации в Российской Федерации» или проходящие военную службу по контракту, заключенному в соответствии с </w:t>
              <w:br/>
              <w:t xml:space="preserve">п. 7 ст. 38 Федерального закона </w:t>
              <w:br/>
              <w:t xml:space="preserve">№ 53-ФЗ, либо заключившие контракт о добровольном содействии в выполнении задач, возложенных на </w:t>
              <w:br/>
              <w:t>Вооруженные Силы РФ</w:t>
            </w:r>
          </w:p>
        </w:tc>
        <w:tc>
          <w:tcPr>
            <w:tcW w:w="4077"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постановление Администрации Первомайского района Оренбургской области от 20.12.2022 № 1498-п</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«О предоставлении отсрочки уплаты арендной платы либо возможности расторжения договоров аренды имущества, составляющего муниципальную казну муниципального образования Первомайский район Оренбургской области, в том числе земельных участков, без применения штрафных санкций физическим лицам, в том числе ИП или являющимся учредителем и руководителем юридического лица, призванным на военную службу по мобилизации в Вооруженные Силы РФ либо заключившим контракт о добровольном содействии в выполнении задач, возложенных на Вооруженные Силы РФ, на период прохождения военной службы (оказания добровольного содействия)»</w:t>
            </w:r>
          </w:p>
          <w:p>
            <w:pPr>
              <w:pStyle w:val="Normal"/>
              <w:spacing w:lineRule="auto" w:line="240"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r>
      <w:tr>
        <w:trPr>
          <w:trHeight w:val="897" w:hRule="atLeast"/>
        </w:trPr>
        <w:tc>
          <w:tcPr>
            <w:tcW w:w="573" w:type="dxa"/>
            <w:vMerge w:val="continue"/>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 договорам аренды муниципального имущества, закрепленного на праве оперативного управления за муниципальными учреждениями, на праве хозяйственного ведения или на праве оперативного управления за муниципальными предприятиями:</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2) 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Первомайского района Оренбургской области от 20.12.2022 № 1498-п «О предоставлении отсрочки уплаты арендной платы либо возможности расторжения договоров аренды имущества, составляющего муниципальную казну муниципального образования Первомайский район Оренбургской области, в том числе земельных участков, без применения штрафных санкций физическим лицам, в том числе ИП или являющимся учредителем и руководителем юридического лица, призванным на военную службу по мобилизации в Вооруженные Силы РФ либо заключившим контракт о добровольном содействии в выполнении задач, возложенных на Вооруженные Силы РФ, на период прохождения военной службы (оказания добровольного содействия)»</w:t>
            </w:r>
          </w:p>
          <w:p>
            <w:pPr>
              <w:pStyle w:val="Normal"/>
              <w:spacing w:lineRule="auto" w:line="240"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r>
      <w:tr>
        <w:trPr>
          <w:trHeight w:val="897" w:hRule="atLeast"/>
        </w:trPr>
        <w:tc>
          <w:tcPr>
            <w:tcW w:w="573" w:type="dxa"/>
            <w:vMerge w:val="restart"/>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28.</w:t>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 договорам аренды муниципального имущества, входящего в состав имущества муниципальной казны (в том числе земельных участков):</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2) 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п.7 ст. 38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решение Совета депутатов муниципального образования Абдулинский городской округ Оренбургской области от 21.12.2022 № 168 «О предоставлении отсрочки арендной платы по договорам аренды муниципального имущества в связи с частичной мобилизацией»</w:t>
            </w:r>
          </w:p>
        </w:tc>
      </w:tr>
      <w:tr>
        <w:trPr>
          <w:trHeight w:val="731" w:hRule="atLeast"/>
        </w:trPr>
        <w:tc>
          <w:tcPr>
            <w:tcW w:w="573" w:type="dxa"/>
            <w:vMerge w:val="continue"/>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 договорам аренды муниципального имущества, закрепленного на праве хозяйственного ведения за муниципальными унитарными предприятиями или на праве оперативного управления за муниципальными казенными предприятиями и муниципальными учреждениями:</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2) 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п.7 ст. 38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решение Совета депутатов муниципального образования Абдулинский городской округ Оренбургской области от 21.12.2022 № 168 «О предоставлении отсрочки арендной платы по договорам аренды муниципального имущества в связи с частичной мобилизацией»</w:t>
            </w:r>
          </w:p>
        </w:tc>
      </w:tr>
      <w:tr>
        <w:trPr>
          <w:trHeight w:val="897" w:hRule="atLeast"/>
        </w:trPr>
        <w:tc>
          <w:tcPr>
            <w:tcW w:w="573" w:type="dxa"/>
            <w:vMerge w:val="restart"/>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29.</w:t>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 договорам аренды муниципального имущества (в том числе земельных участков), составляющего муниципальную казну муниципального образования Курманаевский район Оренбургской области:</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2) 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tc>
        <w:tc>
          <w:tcPr>
            <w:tcW w:w="4077"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постановление Администрации муниципального образования Курманаевский район Оренбургской области от 08.02.2023 № 70-п</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«Об утверждении порядка предоставления отсрочки по арендной плате по договорам аренды муниципального имущества муниципального образования Курманаевский район Оренбургской области (в том числе земельных участков), арендаторами которого являются 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или проходящие военную службу по контракту, либо заключившие контракт о добровольном содействии в выполнении задач, возложенных на Вооруженные Силы Российской Федерации»</w:t>
            </w:r>
          </w:p>
          <w:p>
            <w:pPr>
              <w:pStyle w:val="Normal"/>
              <w:spacing w:lineRule="auto" w:line="240"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r>
      <w:tr>
        <w:trPr>
          <w:trHeight w:val="897" w:hRule="atLeast"/>
        </w:trPr>
        <w:tc>
          <w:tcPr>
            <w:tcW w:w="573" w:type="dxa"/>
            <w:vMerge w:val="continue"/>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 договорам аренды муниципального имущества, закрепленного за ними на праве оперативного управления:</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2) 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Курманаевский район Оренбургской области от 08.02.2023 № 70-п «Об утверждении порядка предоставления отсрочки по арендной плате по договорам аренды муниципального имущества муниципального образования Курманаевский район Оренбургской области (в том числе земельных участков), арендаторами которого являются 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или проходящие военную службу по контракту, либо заключившие контракт о добровольном содействии в выполнении задач, возложенных на Вооруженные Силы Российской Федерации»</w:t>
            </w:r>
          </w:p>
          <w:p>
            <w:pPr>
              <w:pStyle w:val="Normal"/>
              <w:spacing w:lineRule="auto" w:line="240"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r>
      <w:tr>
        <w:trPr>
          <w:trHeight w:val="897"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30.</w:t>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 договорам аренды муниципального имущества, земельных участков государственная собственность на которые не разграничена:</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1) предоставление отсрочки уплаты арендной платы и задолженности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2) 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лица,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Пономаревский район Оренбургской области от 19.12.2022 № 914-п «О предоставлении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РФ, и предоставлении возможности расторжения договоров аренды без применения штрафных санкций»</w:t>
            </w:r>
          </w:p>
        </w:tc>
      </w:tr>
      <w:tr>
        <w:trPr>
          <w:trHeight w:val="897"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31.</w:t>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В отношении муниципального имущества (в том числе земельных участков):</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2) 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решение Орского городского Совета депутатов Оренбургской области от 30.03.2023 № 37-342 «О предоставлении отсрочки уплаты арендной платы по договорам аренды муниципального имущества (в том числе земельных участков) в условиях частичной мобилизации»</w:t>
            </w:r>
          </w:p>
        </w:tc>
      </w:tr>
      <w:tr>
        <w:trPr>
          <w:trHeight w:val="731" w:hRule="atLeast"/>
        </w:trPr>
        <w:tc>
          <w:tcPr>
            <w:tcW w:w="573" w:type="dxa"/>
            <w:vMerge w:val="restart"/>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32.</w:t>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 договорам аренды муниципального имущества, составляющего муниципальную казну муниципального образования город Бузулук Оренбургской области (в том числе земельных участков):</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1) отсрочка уплаты арендной платы;</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2) возможность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п.7 ст. 38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решение городского Совета депутатов муниципального образования город Бузулук Оренбургской области от 14.12.2022 № 257 «Об 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tc>
      </w:tr>
      <w:tr>
        <w:trPr>
          <w:trHeight w:val="897" w:hRule="atLeast"/>
        </w:trPr>
        <w:tc>
          <w:tcPr>
            <w:tcW w:w="573" w:type="dxa"/>
            <w:vMerge w:val="continue"/>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 договорам аренды муниципального имущества, закрепленного на праве хозяйственного ведения за муниципальными унитарными предприятиями или на праве оперативного управления за учреждениями:</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1) предоставление отсрочки уплаты арендной платы;</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2) 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решение городского Совета депутатов муниципального образования город Бузулук Оренбургской области от 14.12.2022 № 257</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«Об 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tc>
      </w:tr>
      <w:tr>
        <w:trPr>
          <w:trHeight w:val="897" w:hRule="atLeast"/>
        </w:trPr>
        <w:tc>
          <w:tcPr>
            <w:tcW w:w="573" w:type="dxa"/>
            <w:vMerge w:val="restart"/>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33.</w:t>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 договорам аренды муниципального имущества, составляющего муниципальную казну муниципального образования Бузулукский район Оренбургской области (в том числе земельных участков):</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1) предоставление отсрочки уплаты арендной платы;</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2) расторжение договора аренды</w:t>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решение Совета депутатов муниципального образования Бузулукский район Оренбургской области от 16.02.2023 № 187«Об 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tc>
      </w:tr>
      <w:tr>
        <w:trPr>
          <w:trHeight w:val="897" w:hRule="atLeast"/>
        </w:trPr>
        <w:tc>
          <w:tcPr>
            <w:tcW w:w="573" w:type="dxa"/>
            <w:vMerge w:val="continue"/>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 договорам аренды муниципального имущества, закрепленного на праве хозяйственного ведения за муниципальными унитарными предприятиями или на праве оперативного управления за учреждениями:</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1) предоставление отсрочки уплаты арендной платы;</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2) 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решение Совета депутатов муниципального образования Бузулукский район Оренбургской области от 16.02.2023 № 187«Об 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tc>
      </w:tr>
      <w:tr>
        <w:trPr>
          <w:trHeight w:val="731" w:hRule="atLeast"/>
        </w:trPr>
        <w:tc>
          <w:tcPr>
            <w:tcW w:w="573" w:type="dxa"/>
            <w:vMerge w:val="restart"/>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34.</w:t>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 договорам аренды муниципального имущества, составляющего муниципальную казну муниципального образования город Бугуруслан Оренбургской области (в том числе земельных участков):</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1) предоставление отсрочки уплаты арендной платы;</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2) расторжение договора аренды</w:t>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«город Бугуруслан» Оренбургской области от 30.12.2022 № 1260-п «Об 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tc>
      </w:tr>
      <w:tr>
        <w:trPr>
          <w:trHeight w:val="731" w:hRule="atLeast"/>
        </w:trPr>
        <w:tc>
          <w:tcPr>
            <w:tcW w:w="573" w:type="dxa"/>
            <w:vMerge w:val="continue"/>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 договорам аренды муниципального имущества, закрепленного на праве хозяйственного ведения за муниципальными унитарными предприятиями или на праве оперативного управления за учреждениями:</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1) предоставление отсрочки уплаты арендной платы;</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2) 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«город Бугуруслан» Оренбургской области от 30.12.2022 № 1260-п «Об 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tc>
      </w:tr>
      <w:tr>
        <w:trPr>
          <w:trHeight w:val="306" w:hRule="atLeast"/>
        </w:trPr>
        <w:tc>
          <w:tcPr>
            <w:tcW w:w="573" w:type="dxa"/>
            <w:vMerge w:val="restart"/>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35.</w:t>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В отношении муниципального имущества:</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2) 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sz w:val="24"/>
                <w:szCs w:val="24"/>
              </w:rPr>
              <w:t>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Российской Федерации</w:t>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Бугурусланского района Оренбургской области от 29.12.2022 № 1043-п «О предоставлении отсрочки уплаты арендной платы либо возможности расторжения договоров аренды муниципального имущества, без применения штрафных санкций физическим лицам, в том числе ИП или являющимся учредителем и руководителем юридического лица, призванным на военную службу по мобилизации в Вооруженные Силы Российской Федерации либо заключившим контракт о добровольном содействии в выполнении задач, возложенных на Вооруженные Силы Российской Федерации, на период прохождения военной службы (оказания добровольного содействия)»</w:t>
            </w:r>
          </w:p>
          <w:p>
            <w:pPr>
              <w:pStyle w:val="Normal"/>
              <w:spacing w:lineRule="auto" w:line="240"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r>
      <w:tr>
        <w:trPr>
          <w:trHeight w:val="897" w:hRule="atLeast"/>
        </w:trPr>
        <w:tc>
          <w:tcPr>
            <w:tcW w:w="573" w:type="dxa"/>
            <w:vMerge w:val="continue"/>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 договорам аренды муниципального имущества, закрепленного за ними на праве оперативного управления:</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Normal"/>
              <w:spacing w:lineRule="auto" w:line="240" w:before="0" w:after="0"/>
              <w:jc w:val="both"/>
              <w:rPr>
                <w:sz w:val="24"/>
                <w:szCs w:val="24"/>
              </w:rPr>
            </w:pPr>
            <w:r>
              <w:rPr>
                <w:rFonts w:cs="Times New Roman" w:ascii="Times New Roman" w:hAnsi="Times New Roman"/>
                <w:color w:val="000000" w:themeColor="text1"/>
                <w:sz w:val="24"/>
                <w:szCs w:val="24"/>
              </w:rPr>
              <w:t>2) 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tc>
        <w:tc>
          <w:tcPr>
            <w:tcW w:w="4077"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постановление Администрации Бугурусланского района Оренбургской области от 29.12.2022 № 1043-п</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«О предоставлении отсрочки уплаты арендной платы либо возможности расторжения договоров аренды муниципального имущества, без применения штрафных санкций физическим лицам, в том числе ИП или являющимся учредителем и руководителем юридического лица, призванным на военную службу по мобилизации в Вооруженные Силы Российской Федерации либо заключившим контракт о добровольном содействии в выполнении задач, возложенных на Вооруженные Силы Российской Федерации, на период прохождения военной службы (оказания добровольного содействия)»</w:t>
            </w:r>
          </w:p>
          <w:p>
            <w:pPr>
              <w:pStyle w:val="Normal"/>
              <w:spacing w:lineRule="auto" w:line="240"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r>
      <w:tr>
        <w:trPr>
          <w:trHeight w:val="897"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36.</w:t>
            </w:r>
          </w:p>
        </w:tc>
        <w:tc>
          <w:tcPr>
            <w:tcW w:w="4976" w:type="dxa"/>
            <w:tcBorders/>
            <w:shd w:fill="auto" w:val="clear"/>
            <w:tcMar>
              <w:left w:w="103" w:type="dxa"/>
            </w:tcMar>
          </w:tcPr>
          <w:p>
            <w:pPr>
              <w:pStyle w:val="ListParagraph"/>
              <w:spacing w:lineRule="auto" w:line="240" w:before="0" w:after="0"/>
              <w:ind w:left="48" w:firstLine="283"/>
              <w:contextualSpacing/>
              <w:jc w:val="both"/>
              <w:rPr>
                <w:rFonts w:eastAsia="Calibri"/>
                <w:sz w:val="29"/>
                <w:szCs w:val="29"/>
              </w:rPr>
            </w:pPr>
            <w:r>
              <w:rPr>
                <w:rFonts w:eastAsia="Calibri"/>
                <w:sz w:val="24"/>
                <w:szCs w:val="24"/>
              </w:rPr>
              <w:t>Освобождение от внесения родительской платы за присмотр и уход за детьми в муниципальных образовательных организациях Беляевского района, реализующих основную общеобразовательную программу дошкольного образования</w:t>
            </w:r>
          </w:p>
        </w:tc>
        <w:tc>
          <w:tcPr>
            <w:tcW w:w="5905" w:type="dxa"/>
            <w:tcBorders/>
            <w:shd w:fill="auto" w:val="clear"/>
            <w:tcMar>
              <w:left w:w="103" w:type="dxa"/>
            </w:tcMar>
          </w:tcPr>
          <w:p>
            <w:pPr>
              <w:pStyle w:val="Normal"/>
              <w:tabs>
                <w:tab w:val="left" w:pos="993" w:leader="none"/>
              </w:tabs>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семьи военнослужащих, призванных на военную службу по мобилизации, участников специальной военной операции (добровольцев, контрактников), в том числе военнослужащих, погибших при проведении специальной военной операции</w:t>
            </w:r>
          </w:p>
        </w:tc>
        <w:tc>
          <w:tcPr>
            <w:tcW w:w="4077"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постановление Администрации Беляевского района Оренбургской области от 10.02.2015 № 225-п «Об установлении размера родительской платы, взимаемой с родителей (законных представителей) за присмотр и уход за детьми в муниципальных образовательных организациях Беляевского района, реализующих основную общеобразовательную программу дошкольного образования»</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r>
      <w:tr>
        <w:trPr>
          <w:trHeight w:val="164"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37.</w:t>
            </w:r>
          </w:p>
        </w:tc>
        <w:tc>
          <w:tcPr>
            <w:tcW w:w="4976" w:type="dxa"/>
            <w:tcBorders/>
            <w:shd w:fill="auto" w:val="clear"/>
            <w:tcMar>
              <w:left w:w="103" w:type="dxa"/>
            </w:tcMar>
          </w:tcPr>
          <w:p>
            <w:pPr>
              <w:pStyle w:val="ListParagraph"/>
              <w:spacing w:lineRule="auto" w:line="240" w:before="0" w:after="0"/>
              <w:ind w:left="48" w:firstLine="283"/>
              <w:contextualSpacing/>
              <w:jc w:val="both"/>
              <w:rPr>
                <w:rFonts w:eastAsia="Calibri"/>
                <w:sz w:val="29"/>
                <w:szCs w:val="29"/>
              </w:rPr>
            </w:pPr>
            <w:r>
              <w:rPr>
                <w:rFonts w:eastAsia="Calibri"/>
                <w:sz w:val="24"/>
                <w:szCs w:val="24"/>
              </w:rPr>
              <w:t>В отношении муниципального имущества:</w:t>
            </w:r>
          </w:p>
          <w:p>
            <w:pPr>
              <w:pStyle w:val="ListParagraph"/>
              <w:spacing w:lineRule="auto" w:line="240" w:before="0" w:after="0"/>
              <w:ind w:left="48" w:hanging="0"/>
              <w:contextualSpacing/>
              <w:jc w:val="both"/>
              <w:rPr>
                <w:sz w:val="24"/>
                <w:szCs w:val="24"/>
              </w:rPr>
            </w:pPr>
            <w:r>
              <w:rPr>
                <w:rFonts w:eastAsia="Calibri"/>
                <w:sz w:val="24"/>
                <w:szCs w:val="24"/>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ListParagraph"/>
              <w:numPr>
                <w:ilvl w:val="0"/>
                <w:numId w:val="0"/>
              </w:numPr>
              <w:spacing w:lineRule="auto" w:line="240" w:before="0" w:after="0"/>
              <w:ind w:left="739" w:hanging="0"/>
              <w:contextualSpacing/>
              <w:jc w:val="both"/>
              <w:rPr>
                <w:rFonts w:eastAsia="Calibri"/>
                <w:sz w:val="29"/>
                <w:szCs w:val="29"/>
              </w:rPr>
            </w:pPr>
            <w:r>
              <w:rPr>
                <w:rFonts w:eastAsia="Calibri"/>
                <w:sz w:val="24"/>
                <w:szCs w:val="24"/>
              </w:rPr>
              <w:t>2) 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pPr>
            <w:r>
              <w:rPr>
                <w:rFonts w:eastAsia="Calibri" w:cs="Times New Roman" w:ascii="Times New Roman" w:hAnsi="Times New Roman"/>
                <w:iCs/>
                <w:color w:val="000000" w:themeColor="text1"/>
                <w:sz w:val="24"/>
                <w:szCs w:val="24"/>
              </w:rPr>
              <w:t xml:space="preserve">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8">
              <w:r>
                <w:rPr>
                  <w:rStyle w:val="Style13"/>
                  <w:rFonts w:eastAsia="Calibri" w:cs="Times New Roman" w:ascii="Times New Roman" w:hAnsi="Times New Roman"/>
                  <w:iCs/>
                  <w:color w:val="000000" w:themeColor="text1"/>
                  <w:sz w:val="24"/>
                  <w:szCs w:val="24"/>
                </w:rPr>
                <w:t>Указом</w:t>
              </w:r>
            </w:hyperlink>
            <w:r>
              <w:rPr>
                <w:rFonts w:eastAsia="Calibri" w:cs="Times New Roman" w:ascii="Times New Roman" w:hAnsi="Times New Roman"/>
                <w:iCs/>
                <w:color w:val="000000" w:themeColor="text1"/>
                <w:sz w:val="24"/>
                <w:szCs w:val="24"/>
              </w:rPr>
              <w:t xml:space="preserve">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w:t>
            </w:r>
            <w:hyperlink r:id="rId9">
              <w:r>
                <w:rPr>
                  <w:rStyle w:val="Style13"/>
                  <w:rFonts w:eastAsia="Calibri" w:cs="Times New Roman" w:ascii="Times New Roman" w:hAnsi="Times New Roman"/>
                  <w:iCs/>
                  <w:color w:val="000000" w:themeColor="text1"/>
                  <w:sz w:val="24"/>
                  <w:szCs w:val="24"/>
                </w:rPr>
                <w:t>п. 7 ст. 38</w:t>
              </w:r>
            </w:hyperlink>
            <w:r>
              <w:rPr>
                <w:rFonts w:eastAsia="Calibri" w:cs="Times New Roman" w:ascii="Times New Roman" w:hAnsi="Times New Roman"/>
                <w:iCs/>
                <w:color w:val="000000" w:themeColor="text1"/>
                <w:sz w:val="24"/>
                <w:szCs w:val="24"/>
              </w:rPr>
              <w:t xml:space="preserve"> Федерального закона № 53-ФЗ, либо заключившие контракт о добровольном содействии в выполнении задач, возложенных на Вооруженные Силы РФ</w:t>
            </w:r>
          </w:p>
        </w:tc>
        <w:tc>
          <w:tcPr>
            <w:tcW w:w="4077"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постановление Администрации Беляевского района Оренбургской области от 21.11.2022 № 652-п «О предоставлении отсрочки уплаты арендной платы либо возможности расторжения договоров аренды муниципального имущества, составляющего муниципальную казну РФ, без применения штрафных санкций физическим лицам, в том числе ИП или являющимся учредителем и руководителем юридического лица, призванным на военную службу по мобилизации в Вооруженные Силы РФ либо заключившим контракт о добровольном содействии в выполнении задач, возложенных на Вооруженные Силы РФ, на период прохождения военной службы (оказания добровольного содействия)»</w:t>
            </w:r>
          </w:p>
          <w:p>
            <w:pPr>
              <w:pStyle w:val="Normal"/>
              <w:spacing w:lineRule="auto" w:line="240"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r>
      <w:tr>
        <w:trPr>
          <w:trHeight w:val="897" w:hRule="atLeast"/>
        </w:trPr>
        <w:tc>
          <w:tcPr>
            <w:tcW w:w="573" w:type="dxa"/>
            <w:vMerge w:val="restart"/>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38.</w:t>
            </w:r>
          </w:p>
        </w:tc>
        <w:tc>
          <w:tcPr>
            <w:tcW w:w="4976" w:type="dxa"/>
            <w:tcBorders/>
            <w:shd w:fill="auto" w:val="clear"/>
            <w:tcMar>
              <w:left w:w="103" w:type="dxa"/>
            </w:tcMar>
          </w:tcPr>
          <w:p>
            <w:pPr>
              <w:pStyle w:val="ListParagraph"/>
              <w:spacing w:before="0" w:after="0"/>
              <w:ind w:left="48" w:firstLine="283"/>
              <w:contextualSpacing/>
              <w:jc w:val="both"/>
              <w:rPr>
                <w:rFonts w:eastAsia="Calibri"/>
                <w:sz w:val="29"/>
                <w:szCs w:val="29"/>
              </w:rPr>
            </w:pPr>
            <w:r>
              <w:rPr>
                <w:rFonts w:eastAsia="Calibri"/>
                <w:sz w:val="24"/>
                <w:szCs w:val="24"/>
              </w:rPr>
              <w:t>По договорам аренды муниципального имущества, составляющего казну муниципального образования город Новотроицк (в том числе земельных участков):</w:t>
            </w:r>
          </w:p>
          <w:p>
            <w:pPr>
              <w:pStyle w:val="ListParagraph"/>
              <w:spacing w:before="0" w:after="0"/>
              <w:ind w:left="48" w:firstLine="283"/>
              <w:contextualSpacing/>
              <w:jc w:val="both"/>
              <w:rPr>
                <w:rFonts w:eastAsia="Calibri"/>
                <w:sz w:val="29"/>
                <w:szCs w:val="29"/>
              </w:rPr>
            </w:pPr>
            <w:r>
              <w:rPr>
                <w:rFonts w:eastAsia="Calibri"/>
                <w:sz w:val="24"/>
                <w:szCs w:val="24"/>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ListParagraph"/>
              <w:spacing w:before="0" w:after="0"/>
              <w:ind w:left="48" w:firstLine="283"/>
              <w:contextualSpacing/>
              <w:jc w:val="both"/>
              <w:rPr>
                <w:rFonts w:eastAsia="Calibri"/>
                <w:sz w:val="29"/>
                <w:szCs w:val="29"/>
              </w:rPr>
            </w:pPr>
            <w:r>
              <w:rPr>
                <w:rFonts w:eastAsia="Calibri"/>
                <w:sz w:val="24"/>
                <w:szCs w:val="24"/>
              </w:rPr>
              <w:t>2) предоставление возможности расторжения договоров аренды без применения штрафных санкций</w:t>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ListParagraph"/>
              <w:spacing w:before="0" w:after="0"/>
              <w:ind w:left="331" w:hanging="0"/>
              <w:contextualSpacing/>
              <w:jc w:val="both"/>
              <w:rPr>
                <w:rFonts w:eastAsia="Calibri"/>
                <w:sz w:val="24"/>
                <w:szCs w:val="24"/>
              </w:rPr>
            </w:pPr>
            <w:r>
              <w:rPr>
                <w:rFonts w:eastAsia="Calibri"/>
                <w:sz w:val="24"/>
                <w:szCs w:val="24"/>
              </w:rPr>
            </w:r>
          </w:p>
        </w:tc>
        <w:tc>
          <w:tcPr>
            <w:tcW w:w="5905" w:type="dxa"/>
            <w:tcBorders/>
            <w:shd w:fill="auto" w:val="clear"/>
            <w:tcMar>
              <w:left w:w="103" w:type="dxa"/>
            </w:tcMar>
          </w:tcPr>
          <w:p>
            <w:pPr>
              <w:pStyle w:val="Normal"/>
              <w:spacing w:lineRule="auto" w:line="240" w:before="0" w:after="0"/>
              <w:jc w:val="both"/>
              <w:rPr/>
            </w:pPr>
            <w:r>
              <w:rPr>
                <w:rFonts w:eastAsia="Calibri" w:cs="Times New Roman" w:ascii="Times New Roman" w:hAnsi="Times New Roman"/>
                <w:iCs/>
                <w:color w:val="000000" w:themeColor="text1"/>
                <w:sz w:val="24"/>
                <w:szCs w:val="24"/>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10">
              <w:r>
                <w:rPr>
                  <w:rStyle w:val="Style13"/>
                  <w:rFonts w:eastAsia="Calibri" w:cs="Times New Roman" w:ascii="Times New Roman" w:hAnsi="Times New Roman"/>
                  <w:iCs/>
                  <w:color w:val="000000" w:themeColor="text1"/>
                  <w:sz w:val="24"/>
                  <w:szCs w:val="24"/>
                </w:rPr>
                <w:t>Указом</w:t>
              </w:r>
            </w:hyperlink>
            <w:r>
              <w:rPr>
                <w:rFonts w:eastAsia="Calibri" w:cs="Times New Roman" w:ascii="Times New Roman" w:hAnsi="Times New Roman"/>
                <w:iCs/>
                <w:color w:val="000000" w:themeColor="text1"/>
                <w:sz w:val="24"/>
                <w:szCs w:val="24"/>
              </w:rPr>
              <w:t xml:space="preserve">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w:t>
            </w:r>
            <w:hyperlink r:id="rId11">
              <w:r>
                <w:rPr>
                  <w:rStyle w:val="Style13"/>
                  <w:rFonts w:eastAsia="Calibri" w:cs="Times New Roman" w:ascii="Times New Roman" w:hAnsi="Times New Roman"/>
                  <w:iCs/>
                  <w:color w:val="000000" w:themeColor="text1"/>
                  <w:sz w:val="24"/>
                  <w:szCs w:val="24"/>
                </w:rPr>
                <w:t>п. 7 ст. 38</w:t>
              </w:r>
            </w:hyperlink>
            <w:r>
              <w:rPr>
                <w:rFonts w:eastAsia="Calibri" w:cs="Times New Roman" w:ascii="Times New Roman" w:hAnsi="Times New Roman"/>
                <w:iCs/>
                <w:color w:val="000000" w:themeColor="text1"/>
                <w:sz w:val="24"/>
                <w:szCs w:val="24"/>
              </w:rPr>
              <w:t xml:space="preserve">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eastAsia="Calibri" w:cs="Times New Roman"/>
                <w:iCs/>
                <w:sz w:val="24"/>
                <w:szCs w:val="24"/>
              </w:rPr>
            </w:pPr>
            <w:r>
              <w:rPr>
                <w:rFonts w:eastAsia="Calibri" w:cs="Times New Roman" w:ascii="Times New Roman" w:hAnsi="Times New Roman"/>
                <w:iCs/>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город Новотроицк Оренбургской области от 06.03.2023 № 350-п «О предоставлении отсрочки арендной платы по договорам аренды муниципального имущества в связи с частичной мобилизацией»</w:t>
            </w:r>
          </w:p>
        </w:tc>
      </w:tr>
      <w:tr>
        <w:trPr>
          <w:trHeight w:val="424" w:hRule="atLeast"/>
        </w:trPr>
        <w:tc>
          <w:tcPr>
            <w:tcW w:w="573" w:type="dxa"/>
            <w:vMerge w:val="continue"/>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Normal"/>
              <w:spacing w:before="0" w:after="0"/>
              <w:ind w:firstLine="331"/>
              <w:jc w:val="both"/>
              <w:rPr>
                <w:rFonts w:ascii="Times New Roman" w:hAnsi="Times New Roman" w:eastAsia="Calibri" w:cs="Times New Roman"/>
                <w:sz w:val="29"/>
                <w:szCs w:val="29"/>
              </w:rPr>
            </w:pPr>
            <w:r>
              <w:rPr>
                <w:rFonts w:eastAsia="Calibri" w:cs="Times New Roman" w:ascii="Times New Roman" w:hAnsi="Times New Roman"/>
                <w:sz w:val="24"/>
                <w:szCs w:val="24"/>
              </w:rPr>
              <w:t>По договорам аренды муниципального имущества, закрепленного на праве оперативного управления, на праве хозяйственного ведения:</w:t>
            </w:r>
          </w:p>
          <w:p>
            <w:pPr>
              <w:pStyle w:val="ListParagraph"/>
              <w:numPr>
                <w:ilvl w:val="0"/>
                <w:numId w:val="0"/>
              </w:numPr>
              <w:spacing w:before="0" w:after="0"/>
              <w:ind w:left="720" w:hanging="0"/>
              <w:contextualSpacing/>
              <w:jc w:val="both"/>
              <w:rPr>
                <w:rFonts w:eastAsia="Calibri"/>
                <w:sz w:val="29"/>
                <w:szCs w:val="29"/>
              </w:rPr>
            </w:pPr>
            <w:r>
              <w:rPr>
                <w:rFonts w:eastAsia="Calibri"/>
                <w:sz w:val="24"/>
                <w:szCs w:val="24"/>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ListParagraph"/>
              <w:spacing w:before="0" w:after="0"/>
              <w:ind w:left="48" w:firstLine="283"/>
              <w:contextualSpacing/>
              <w:jc w:val="both"/>
              <w:rPr>
                <w:rFonts w:eastAsia="Calibri"/>
                <w:sz w:val="29"/>
                <w:szCs w:val="29"/>
              </w:rPr>
            </w:pPr>
            <w:r>
              <w:rPr>
                <w:rFonts w:eastAsia="Calibri"/>
                <w:sz w:val="24"/>
                <w:szCs w:val="24"/>
              </w:rPr>
              <w:t>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pPr>
            <w:r>
              <w:rPr>
                <w:rFonts w:eastAsia="Calibri" w:cs="Times New Roman" w:ascii="Times New Roman" w:hAnsi="Times New Roman"/>
                <w:iCs/>
                <w:color w:val="000000" w:themeColor="text1"/>
                <w:sz w:val="24"/>
                <w:szCs w:val="24"/>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12">
              <w:r>
                <w:rPr>
                  <w:rStyle w:val="Style13"/>
                  <w:rFonts w:eastAsia="Calibri" w:cs="Times New Roman" w:ascii="Times New Roman" w:hAnsi="Times New Roman"/>
                  <w:iCs/>
                  <w:color w:val="000000" w:themeColor="text1"/>
                  <w:sz w:val="24"/>
                  <w:szCs w:val="24"/>
                </w:rPr>
                <w:t>Указом</w:t>
              </w:r>
            </w:hyperlink>
            <w:r>
              <w:rPr>
                <w:rFonts w:eastAsia="Calibri" w:cs="Times New Roman" w:ascii="Times New Roman" w:hAnsi="Times New Roman"/>
                <w:iCs/>
                <w:color w:val="000000" w:themeColor="text1"/>
                <w:sz w:val="24"/>
                <w:szCs w:val="24"/>
              </w:rPr>
              <w:t xml:space="preserve"> Президента РФ </w:t>
              <w:br/>
              <w:t xml:space="preserve">от 21.09.2022 № 647 «Об объявлении частичной мобилизации в Российской Федерации» или проходящие военную службу по контракту, заключенному в соответствии с </w:t>
              <w:br/>
            </w:r>
            <w:hyperlink r:id="rId13">
              <w:r>
                <w:rPr>
                  <w:rStyle w:val="Style13"/>
                  <w:rFonts w:eastAsia="Calibri" w:cs="Times New Roman" w:ascii="Times New Roman" w:hAnsi="Times New Roman"/>
                  <w:iCs/>
                  <w:color w:val="000000" w:themeColor="text1"/>
                  <w:sz w:val="24"/>
                  <w:szCs w:val="24"/>
                </w:rPr>
                <w:t>п. 7 ст. 38</w:t>
              </w:r>
            </w:hyperlink>
            <w:r>
              <w:rPr>
                <w:rFonts w:eastAsia="Calibri" w:cs="Times New Roman" w:ascii="Times New Roman" w:hAnsi="Times New Roman"/>
                <w:iCs/>
                <w:color w:val="000000" w:themeColor="text1"/>
                <w:sz w:val="24"/>
                <w:szCs w:val="24"/>
              </w:rPr>
              <w:t xml:space="preserve"> Федерального закона </w:t>
              <w:br/>
              <w:t xml:space="preserve">№ 53-ФЗ, либо заключившие контракт о добровольном содействии в выполнении задач, возложенных на </w:t>
              <w:br/>
              <w:t>Вооруженные Силы РФ</w:t>
            </w:r>
          </w:p>
          <w:p>
            <w:pPr>
              <w:pStyle w:val="Normal"/>
              <w:spacing w:lineRule="auto" w:line="240" w:before="0" w:after="0"/>
              <w:jc w:val="both"/>
              <w:rPr>
                <w:rFonts w:ascii="Times New Roman" w:hAnsi="Times New Roman" w:eastAsia="Calibri" w:cs="Times New Roman"/>
                <w:iCs/>
                <w:color w:val="000000" w:themeColor="text1"/>
                <w:sz w:val="24"/>
                <w:szCs w:val="24"/>
              </w:rPr>
            </w:pPr>
            <w:r>
              <w:rPr>
                <w:rFonts w:eastAsia="Calibri" w:cs="Times New Roman" w:ascii="Times New Roman" w:hAnsi="Times New Roman"/>
                <w:iCs/>
                <w:color w:val="000000" w:themeColor="text1"/>
                <w:sz w:val="24"/>
                <w:szCs w:val="24"/>
              </w:rPr>
            </w:r>
          </w:p>
        </w:tc>
        <w:tc>
          <w:tcPr>
            <w:tcW w:w="4077"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 xml:space="preserve">постановление Администрации муниципального образования город Новотроицк Оренбургской области от 06.03.2023 </w:t>
              <w:br/>
              <w:t>№ 350-п «О предоставлении отсрочки арендной платы по договорам аренды муниципального имущества в связи с частичной мобилизацией»</w:t>
            </w:r>
          </w:p>
        </w:tc>
      </w:tr>
      <w:tr>
        <w:trPr>
          <w:trHeight w:val="897"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39.</w:t>
            </w:r>
          </w:p>
        </w:tc>
        <w:tc>
          <w:tcPr>
            <w:tcW w:w="4976" w:type="dxa"/>
            <w:tcBorders/>
            <w:shd w:fill="auto" w:val="clear"/>
            <w:tcMar>
              <w:left w:w="103" w:type="dxa"/>
            </w:tcMar>
          </w:tcPr>
          <w:p>
            <w:pPr>
              <w:pStyle w:val="ListParagraph"/>
              <w:numPr>
                <w:ilvl w:val="0"/>
                <w:numId w:val="0"/>
              </w:numPr>
              <w:spacing w:lineRule="auto" w:line="240" w:before="0" w:after="0"/>
              <w:ind w:left="739" w:hanging="0"/>
              <w:contextualSpacing/>
              <w:jc w:val="both"/>
              <w:rPr>
                <w:rFonts w:eastAsia="Calibri"/>
                <w:sz w:val="29"/>
                <w:szCs w:val="29"/>
              </w:rPr>
            </w:pPr>
            <w:r>
              <w:rPr>
                <w:rFonts w:eastAsia="Calibri"/>
                <w:sz w:val="24"/>
                <w:szCs w:val="24"/>
              </w:rPr>
              <w:t>1) Направление во внеочередном порядке детей по достижении ими возраста полутора лет в муниципальные дошкольные образовательные автономные учреждения, подведомственные управлению образования;</w:t>
            </w:r>
          </w:p>
          <w:p>
            <w:pPr>
              <w:pStyle w:val="ListParagraph"/>
              <w:spacing w:lineRule="auto" w:line="240" w:before="0" w:after="0"/>
              <w:ind w:left="48" w:hanging="0"/>
              <w:contextualSpacing/>
              <w:jc w:val="both"/>
              <w:rPr>
                <w:sz w:val="24"/>
                <w:szCs w:val="24"/>
              </w:rPr>
            </w:pPr>
            <w:r>
              <w:rPr>
                <w:rFonts w:eastAsia="Calibri"/>
                <w:sz w:val="24"/>
                <w:szCs w:val="24"/>
              </w:rPr>
              <w:t>2) направление во внеочередном порядке детей по достижении ими возраста полутора лет в муниципальные дошкольные образовательные автономные учреждения, подведомственные управлению образования;</w:t>
            </w:r>
          </w:p>
          <w:p>
            <w:pPr>
              <w:pStyle w:val="ListParagraph"/>
              <w:spacing w:lineRule="auto" w:line="240" w:before="0" w:after="0"/>
              <w:ind w:left="48" w:hanging="0"/>
              <w:contextualSpacing/>
              <w:jc w:val="both"/>
              <w:rPr>
                <w:sz w:val="24"/>
                <w:szCs w:val="24"/>
              </w:rPr>
            </w:pPr>
            <w:r>
              <w:rPr>
                <w:rFonts w:eastAsia="Calibri"/>
                <w:iCs/>
                <w:sz w:val="24"/>
                <w:szCs w:val="24"/>
              </w:rPr>
              <w:t>3) предоставление внеочередного права на зачисление и на перевод ребенка в другое наиболее приближенное к месту жительства семьи муниципальное образовательное учреждение, предоставляющее общее образование, подведомственное управлению образования, вне зависимости от регистрации ребенка;</w:t>
            </w:r>
          </w:p>
          <w:p>
            <w:pPr>
              <w:pStyle w:val="ListParagraph"/>
              <w:spacing w:lineRule="auto" w:line="240" w:before="0" w:after="0"/>
              <w:ind w:left="48" w:hanging="0"/>
              <w:contextualSpacing/>
              <w:jc w:val="both"/>
              <w:rPr>
                <w:sz w:val="24"/>
                <w:szCs w:val="24"/>
              </w:rPr>
            </w:pPr>
            <w:r>
              <w:rPr>
                <w:rFonts w:eastAsia="Calibri"/>
                <w:iCs/>
                <w:sz w:val="24"/>
                <w:szCs w:val="24"/>
              </w:rPr>
              <w:t>4) предоставление детям бесплатного посещения занятий (кружки, секции и иные подобные занятия) по дополнительным образовательным программам в муниципальных учреждениях, подведомственных управлению образования;</w:t>
            </w:r>
          </w:p>
          <w:p>
            <w:pPr>
              <w:pStyle w:val="ListParagraph"/>
              <w:spacing w:lineRule="auto" w:line="240" w:before="0" w:after="0"/>
              <w:ind w:left="48" w:hanging="0"/>
              <w:contextualSpacing/>
              <w:jc w:val="both"/>
              <w:rPr>
                <w:sz w:val="24"/>
                <w:szCs w:val="24"/>
              </w:rPr>
            </w:pPr>
            <w:r>
              <w:rPr>
                <w:rFonts w:eastAsia="Calibri"/>
                <w:iCs/>
                <w:sz w:val="24"/>
                <w:szCs w:val="24"/>
              </w:rPr>
              <w:t>5) посещение два раза в месяц занятий в плавательном бассейне «Волна» и ледовом дворце «Победа» на безвозмездной основе;</w:t>
            </w:r>
          </w:p>
          <w:p>
            <w:pPr>
              <w:pStyle w:val="ListParagraph"/>
              <w:spacing w:lineRule="auto" w:line="240" w:before="0" w:after="0"/>
              <w:ind w:left="48" w:hanging="0"/>
              <w:contextualSpacing/>
              <w:jc w:val="both"/>
              <w:rPr>
                <w:sz w:val="24"/>
                <w:szCs w:val="24"/>
              </w:rPr>
            </w:pPr>
            <w:r>
              <w:rPr>
                <w:rFonts w:eastAsia="Calibri"/>
                <w:iCs/>
                <w:sz w:val="24"/>
                <w:szCs w:val="24"/>
              </w:rPr>
              <w:t>6) посещение платных секций в спортивных школах на безвозмездной основе</w:t>
            </w:r>
          </w:p>
        </w:tc>
        <w:tc>
          <w:tcPr>
            <w:tcW w:w="5905" w:type="dxa"/>
            <w:tcBorders/>
            <w:shd w:fill="auto" w:val="clear"/>
            <w:tcMar>
              <w:left w:w="103" w:type="dxa"/>
            </w:tcMar>
          </w:tcPr>
          <w:p>
            <w:pPr>
              <w:pStyle w:val="Normal"/>
              <w:spacing w:lineRule="auto" w:line="240" w:before="0" w:after="0"/>
              <w:jc w:val="both"/>
              <w:rPr/>
            </w:pPr>
            <w:r>
              <w:rPr>
                <w:rFonts w:eastAsia="Calibri" w:cs="Times New Roman" w:ascii="Times New Roman" w:hAnsi="Times New Roman"/>
                <w:iCs/>
                <w:color w:val="000000" w:themeColor="text1"/>
                <w:sz w:val="24"/>
                <w:szCs w:val="24"/>
              </w:rPr>
              <w:t xml:space="preserve">члены семей военнослужащих, призванных на военную службу по частичной мобилизации, и добровольцев в соответствии с </w:t>
            </w:r>
            <w:hyperlink r:id="rId14">
              <w:r>
                <w:rPr>
                  <w:rStyle w:val="Style13"/>
                  <w:rFonts w:eastAsia="Calibri" w:cs="Times New Roman" w:ascii="Times New Roman" w:hAnsi="Times New Roman"/>
                  <w:iCs/>
                  <w:color w:val="000000" w:themeColor="text1"/>
                  <w:sz w:val="24"/>
                  <w:szCs w:val="24"/>
                </w:rPr>
                <w:t>Указом</w:t>
              </w:r>
            </w:hyperlink>
            <w:r>
              <w:rPr>
                <w:rFonts w:eastAsia="Calibri" w:cs="Times New Roman" w:ascii="Times New Roman" w:hAnsi="Times New Roman"/>
                <w:iCs/>
                <w:color w:val="000000" w:themeColor="text1"/>
                <w:sz w:val="24"/>
                <w:szCs w:val="24"/>
              </w:rPr>
              <w:t xml:space="preserve"> Президента Российской Федерации от 21.09.2022 № 647 «Об объявлении частичной мобилизации в Российской Федерации, проживающим на территории Оренбургской области»</w:t>
            </w:r>
          </w:p>
          <w:p>
            <w:pPr>
              <w:pStyle w:val="Normal"/>
              <w:tabs>
                <w:tab w:val="left" w:pos="993" w:leader="none"/>
              </w:tabs>
              <w:spacing w:lineRule="auto" w:line="240"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город Новотроицк Оренбургской области от 14.10.2022 № 2090-п «О дополнительных мерах поддержки членов семей военнослужащих, призванных на военную службу по частичной мобилизации, и добровольцев»</w:t>
            </w:r>
          </w:p>
        </w:tc>
      </w:tr>
      <w:tr>
        <w:trPr>
          <w:trHeight w:val="731" w:hRule="atLeast"/>
        </w:trPr>
        <w:tc>
          <w:tcPr>
            <w:tcW w:w="573" w:type="dxa"/>
            <w:vMerge w:val="restart"/>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40.</w:t>
            </w:r>
          </w:p>
        </w:tc>
        <w:tc>
          <w:tcPr>
            <w:tcW w:w="4976" w:type="dxa"/>
            <w:tcBorders/>
            <w:shd w:fill="auto" w:val="clear"/>
            <w:tcMar>
              <w:left w:w="103" w:type="dxa"/>
            </w:tcMar>
          </w:tcPr>
          <w:p>
            <w:pPr>
              <w:pStyle w:val="ListParagraph"/>
              <w:spacing w:lineRule="auto" w:line="240" w:before="0" w:after="0"/>
              <w:ind w:left="48" w:firstLine="283"/>
              <w:contextualSpacing/>
              <w:jc w:val="both"/>
              <w:rPr>
                <w:rFonts w:eastAsia="Calibri"/>
                <w:sz w:val="29"/>
                <w:szCs w:val="29"/>
              </w:rPr>
            </w:pPr>
            <w:r>
              <w:rPr>
                <w:rFonts w:eastAsia="Calibri"/>
                <w:sz w:val="24"/>
                <w:szCs w:val="24"/>
              </w:rPr>
              <w:t>По договорам аренды имущества, находящимся в муниципальной собственности муниципального образования Домбаровский район Оренбургской области:</w:t>
            </w:r>
          </w:p>
          <w:p>
            <w:pPr>
              <w:pStyle w:val="ListParagraph"/>
              <w:numPr>
                <w:ilvl w:val="0"/>
                <w:numId w:val="0"/>
              </w:numPr>
              <w:spacing w:lineRule="auto" w:line="240" w:before="0" w:after="0"/>
              <w:ind w:left="739" w:hanging="0"/>
              <w:contextualSpacing/>
              <w:jc w:val="both"/>
              <w:rPr>
                <w:rFonts w:eastAsia="Calibri"/>
                <w:sz w:val="29"/>
                <w:szCs w:val="29"/>
              </w:rPr>
            </w:pPr>
            <w:r>
              <w:rPr>
                <w:rFonts w:eastAsia="Calibri"/>
                <w:sz w:val="24"/>
                <w:szCs w:val="24"/>
              </w:rPr>
              <w:t>1) 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pPr>
              <w:pStyle w:val="ListParagraph"/>
              <w:spacing w:lineRule="auto" w:line="240" w:before="0" w:after="0"/>
              <w:ind w:left="48" w:firstLine="283"/>
              <w:contextualSpacing/>
              <w:jc w:val="both"/>
              <w:rPr>
                <w:sz w:val="24"/>
                <w:szCs w:val="24"/>
              </w:rPr>
            </w:pPr>
            <w:r>
              <w:rPr>
                <w:rFonts w:eastAsia="Calibri"/>
                <w:sz w:val="24"/>
                <w:szCs w:val="24"/>
              </w:rPr>
              <w:t>2) предоставление возможности расторжения договоров аренды без применения штрафных санкций</w:t>
            </w:r>
          </w:p>
          <w:p>
            <w:pPr>
              <w:pStyle w:val="ListParagraph"/>
              <w:spacing w:lineRule="auto" w:line="240" w:before="0" w:after="0"/>
              <w:ind w:left="331" w:hanging="0"/>
              <w:contextualSpacing/>
              <w:jc w:val="both"/>
              <w:rPr>
                <w:rFonts w:eastAsia="Calibri"/>
                <w:sz w:val="24"/>
                <w:szCs w:val="24"/>
              </w:rPr>
            </w:pPr>
            <w:r>
              <w:rPr>
                <w:rFonts w:eastAsia="Calibri"/>
                <w:sz w:val="24"/>
                <w:szCs w:val="24"/>
              </w:rPr>
            </w:r>
          </w:p>
        </w:tc>
        <w:tc>
          <w:tcPr>
            <w:tcW w:w="5905" w:type="dxa"/>
            <w:tcBorders/>
            <w:shd w:fill="auto" w:val="clear"/>
            <w:tcMar>
              <w:left w:w="103" w:type="dxa"/>
            </w:tcMar>
          </w:tcPr>
          <w:p>
            <w:pPr>
              <w:pStyle w:val="Normal"/>
              <w:spacing w:lineRule="auto" w:line="240" w:before="0" w:after="0"/>
              <w:jc w:val="both"/>
              <w:rPr/>
            </w:pPr>
            <w:r>
              <w:rPr>
                <w:rFonts w:eastAsia="Calibri" w:cs="Times New Roman" w:ascii="Times New Roman" w:hAnsi="Times New Roman"/>
                <w:iCs/>
                <w:color w:val="000000" w:themeColor="text1"/>
                <w:sz w:val="24"/>
                <w:szCs w:val="24"/>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15">
              <w:r>
                <w:rPr>
                  <w:rStyle w:val="Style13"/>
                  <w:rFonts w:eastAsia="Calibri" w:cs="Times New Roman" w:ascii="Times New Roman" w:hAnsi="Times New Roman"/>
                  <w:iCs/>
                  <w:color w:val="000000" w:themeColor="text1"/>
                  <w:sz w:val="24"/>
                  <w:szCs w:val="24"/>
                </w:rPr>
                <w:t>Указом</w:t>
              </w:r>
            </w:hyperlink>
            <w:r>
              <w:rPr>
                <w:rFonts w:eastAsia="Calibri" w:cs="Times New Roman" w:ascii="Times New Roman" w:hAnsi="Times New Roman"/>
                <w:iCs/>
                <w:color w:val="000000" w:themeColor="text1"/>
                <w:sz w:val="24"/>
                <w:szCs w:val="24"/>
              </w:rPr>
              <w:t xml:space="preserve"> Президента РФ от 21.09.2022 № 647 «Об объявлении частичной мобилизации в РФ»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eastAsia="Calibri" w:cs="Times New Roman"/>
                <w:iCs/>
                <w:color w:val="000000" w:themeColor="text1"/>
                <w:sz w:val="24"/>
                <w:szCs w:val="24"/>
              </w:rPr>
            </w:pPr>
            <w:r>
              <w:rPr>
                <w:rFonts w:eastAsia="Calibri" w:cs="Times New Roman" w:ascii="Times New Roman" w:hAnsi="Times New Roman"/>
                <w:iCs/>
                <w:color w:val="000000" w:themeColor="text1"/>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Домбаровский район Оренбургской области от 12.05.2023 № 319-п «О предоставлении отсрочки по арендной плате по договорам аренды имущества, находящегося в муниципальной собственности муниципального образования Домбаровский район Оренбургской области, в связи с частичной мобилизацией»</w:t>
            </w:r>
          </w:p>
        </w:tc>
      </w:tr>
      <w:tr>
        <w:trPr>
          <w:trHeight w:val="306" w:hRule="atLeast"/>
        </w:trPr>
        <w:tc>
          <w:tcPr>
            <w:tcW w:w="573" w:type="dxa"/>
            <w:vMerge w:val="continue"/>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ListParagraph"/>
              <w:spacing w:lineRule="auto" w:line="240" w:before="0" w:after="0"/>
              <w:ind w:left="48" w:firstLine="283"/>
              <w:contextualSpacing/>
              <w:jc w:val="both"/>
              <w:rPr>
                <w:sz w:val="24"/>
                <w:szCs w:val="24"/>
              </w:rPr>
            </w:pPr>
            <w:r>
              <w:rPr>
                <w:rFonts w:eastAsia="Calibri"/>
                <w:sz w:val="24"/>
                <w:szCs w:val="24"/>
              </w:rPr>
              <w:t>По договорам аренды муниципального имущества, закрепленного на праве оперативного управления или на праве хозяйственного ведения за муниципальными предприятиями или учреждениями:</w:t>
            </w:r>
          </w:p>
          <w:p>
            <w:pPr>
              <w:pStyle w:val="ListParagraph"/>
              <w:spacing w:lineRule="auto" w:line="240" w:before="0" w:after="0"/>
              <w:ind w:left="48" w:firstLine="283"/>
              <w:contextualSpacing/>
              <w:jc w:val="both"/>
              <w:rPr>
                <w:sz w:val="24"/>
                <w:szCs w:val="24"/>
              </w:rPr>
            </w:pPr>
            <w:r>
              <w:rPr>
                <w:rFonts w:eastAsia="Calibri"/>
                <w:sz w:val="24"/>
                <w:szCs w:val="24"/>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ListParagraph"/>
              <w:spacing w:lineRule="auto" w:line="240" w:before="0" w:after="0"/>
              <w:ind w:left="48" w:firstLine="283"/>
              <w:contextualSpacing/>
              <w:jc w:val="both"/>
              <w:rPr>
                <w:rFonts w:eastAsia="Calibri"/>
                <w:sz w:val="29"/>
                <w:szCs w:val="29"/>
              </w:rPr>
            </w:pPr>
            <w:r>
              <w:rPr>
                <w:rFonts w:eastAsia="Calibri"/>
                <w:sz w:val="24"/>
                <w:szCs w:val="24"/>
              </w:rPr>
              <w:t>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pPr>
            <w:r>
              <w:rPr>
                <w:rFonts w:eastAsia="Calibri" w:cs="Times New Roman" w:ascii="Times New Roman" w:hAnsi="Times New Roman"/>
                <w:iCs/>
                <w:color w:val="000000" w:themeColor="text1"/>
                <w:sz w:val="24"/>
                <w:szCs w:val="24"/>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16">
              <w:r>
                <w:rPr>
                  <w:rStyle w:val="Style13"/>
                  <w:rFonts w:eastAsia="Calibri" w:cs="Times New Roman" w:ascii="Times New Roman" w:hAnsi="Times New Roman"/>
                  <w:iCs/>
                  <w:color w:val="000000" w:themeColor="text1"/>
                  <w:sz w:val="24"/>
                  <w:szCs w:val="24"/>
                </w:rPr>
                <w:t>Указом</w:t>
              </w:r>
            </w:hyperlink>
            <w:r>
              <w:rPr>
                <w:rFonts w:eastAsia="Calibri" w:cs="Times New Roman" w:ascii="Times New Roman" w:hAnsi="Times New Roman"/>
                <w:iCs/>
                <w:color w:val="000000" w:themeColor="text1"/>
                <w:sz w:val="24"/>
                <w:szCs w:val="24"/>
              </w:rPr>
              <w:t xml:space="preserve"> Президента РФ от 21.09.2022 № 647 «Об объявлении частичной мобилизации в РФ»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eastAsia="Calibri" w:cs="Times New Roman"/>
                <w:iCs/>
                <w:color w:val="000000" w:themeColor="text1"/>
                <w:sz w:val="24"/>
                <w:szCs w:val="24"/>
              </w:rPr>
            </w:pPr>
            <w:r>
              <w:rPr>
                <w:rFonts w:eastAsia="Calibri" w:cs="Times New Roman" w:ascii="Times New Roman" w:hAnsi="Times New Roman"/>
                <w:iCs/>
                <w:color w:val="000000" w:themeColor="text1"/>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Домбаровский район Оренбургской области от 12.05.2023 № 319-п «О предоставлении отсрочки по арендной плате по договорам аренды имущества, находящегося в муниципальной собственности муниципального образования Домбаровский район Оренбургской области, в связи с частичной мобилизацией»</w:t>
            </w:r>
          </w:p>
        </w:tc>
      </w:tr>
      <w:tr>
        <w:trPr>
          <w:trHeight w:val="897"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41.</w:t>
            </w:r>
          </w:p>
        </w:tc>
        <w:tc>
          <w:tcPr>
            <w:tcW w:w="4976" w:type="dxa"/>
            <w:tcBorders/>
            <w:shd w:fill="auto" w:val="clear"/>
            <w:tcMar>
              <w:left w:w="103" w:type="dxa"/>
            </w:tcMar>
          </w:tcPr>
          <w:p>
            <w:pPr>
              <w:pStyle w:val="ListParagraph"/>
              <w:spacing w:lineRule="auto" w:line="240" w:before="0" w:after="0"/>
              <w:ind w:left="48" w:firstLine="283"/>
              <w:contextualSpacing/>
              <w:jc w:val="both"/>
              <w:rPr>
                <w:rFonts w:eastAsia="Calibri"/>
                <w:sz w:val="29"/>
                <w:szCs w:val="29"/>
              </w:rPr>
            </w:pPr>
            <w:r>
              <w:rPr>
                <w:rFonts w:eastAsia="Calibri"/>
                <w:sz w:val="24"/>
                <w:szCs w:val="24"/>
              </w:rPr>
              <w:t>По договорам аренды муниципального имущества МО Домбаровский сельсовет   составляющего его казну (в том числе земельных участков), по договорам аренды муниципального имущества МО Домбаровский сельсовет, закрепленного на праве оперативного управления или на праве хозяйственного ведения:</w:t>
            </w:r>
          </w:p>
          <w:p>
            <w:pPr>
              <w:pStyle w:val="ListParagraph"/>
              <w:spacing w:lineRule="auto" w:line="240" w:before="0" w:after="0"/>
              <w:ind w:left="48" w:firstLine="283"/>
              <w:contextualSpacing/>
              <w:jc w:val="both"/>
              <w:rPr>
                <w:rFonts w:eastAsia="Calibri"/>
                <w:sz w:val="29"/>
                <w:szCs w:val="29"/>
              </w:rPr>
            </w:pPr>
            <w:r>
              <w:rPr>
                <w:rFonts w:eastAsia="Calibri"/>
                <w:sz w:val="24"/>
                <w:szCs w:val="24"/>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pPr>
              <w:pStyle w:val="ListParagraph"/>
              <w:spacing w:lineRule="auto" w:line="240" w:before="0" w:after="0"/>
              <w:ind w:left="48" w:firstLine="283"/>
              <w:contextualSpacing/>
              <w:jc w:val="both"/>
              <w:rPr>
                <w:rFonts w:eastAsia="Calibri"/>
                <w:sz w:val="29"/>
                <w:szCs w:val="29"/>
              </w:rPr>
            </w:pPr>
            <w:r>
              <w:rPr>
                <w:rFonts w:eastAsia="Calibri"/>
                <w:sz w:val="24"/>
                <w:szCs w:val="24"/>
              </w:rPr>
              <w:t>2) 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tabs>
                <w:tab w:val="left" w:pos="993" w:leader="none"/>
              </w:tabs>
              <w:spacing w:lineRule="auto" w:line="240" w:before="0" w:after="0"/>
              <w:jc w:val="both"/>
              <w:rPr/>
            </w:pPr>
            <w:r>
              <w:rPr>
                <w:rFonts w:cs="Times New Roman" w:ascii="Times New Roman" w:hAnsi="Times New Roman"/>
                <w:sz w:val="24"/>
                <w:szCs w:val="24"/>
              </w:rPr>
              <w:t xml:space="preserve">физическим лицам,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17">
              <w:r>
                <w:rPr>
                  <w:rStyle w:val="Style13"/>
                  <w:rFonts w:cs="Times New Roman" w:ascii="Times New Roman" w:hAnsi="Times New Roman"/>
                  <w:sz w:val="24"/>
                  <w:szCs w:val="24"/>
                </w:rPr>
                <w:t>Указом</w:t>
              </w:r>
            </w:hyperlink>
            <w:r>
              <w:rPr>
                <w:rFonts w:cs="Times New Roman" w:ascii="Times New Roman" w:hAnsi="Times New Roman"/>
                <w:sz w:val="24"/>
                <w:szCs w:val="24"/>
              </w:rPr>
              <w:t xml:space="preserve"> Президента РФ от 21.09.2022 № 647 «Об объявлении частичной мобилизации в РФ»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tabs>
                <w:tab w:val="left" w:pos="993" w:leader="none"/>
              </w:tabs>
              <w:spacing w:lineRule="auto" w:line="240"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муниципального образования Домбаровский сельсовет Домбаровского района Оренбургской области от 17.05.2023 № 37-п «О предоставлении отсрочки арендной платы по договорам аренды  имущества, находящегося в муниципальной собственности муниципального образования Домбаровский сельсовет, в связи с частичной мобилизацией»</w:t>
            </w:r>
          </w:p>
        </w:tc>
      </w:tr>
      <w:tr>
        <w:trPr>
          <w:trHeight w:val="897"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42.</w:t>
            </w:r>
          </w:p>
        </w:tc>
        <w:tc>
          <w:tcPr>
            <w:tcW w:w="4976" w:type="dxa"/>
            <w:tcBorders/>
            <w:shd w:fill="auto" w:val="clear"/>
            <w:tcMar>
              <w:left w:w="103" w:type="dxa"/>
            </w:tcMar>
          </w:tcPr>
          <w:p>
            <w:pPr>
              <w:pStyle w:val="ListParagraph"/>
              <w:spacing w:lineRule="auto" w:line="240" w:before="0" w:after="0"/>
              <w:ind w:left="48" w:firstLine="283"/>
              <w:contextualSpacing/>
              <w:jc w:val="both"/>
              <w:rPr>
                <w:rFonts w:eastAsia="Calibri"/>
                <w:sz w:val="29"/>
                <w:szCs w:val="29"/>
              </w:rPr>
            </w:pPr>
            <w:r>
              <w:rPr>
                <w:rFonts w:eastAsia="Calibri"/>
                <w:sz w:val="24"/>
                <w:szCs w:val="24"/>
              </w:rPr>
              <w:t>По договорам аренды муниципального имущества Полевого сельского поселения Домбаровского района Оренбургской области, составляющего казну Полевого сельского поселения (в том числе земельных участков), по договорам аренды муниципального имущества Полевого сельского поселения Домбаровского района Оренбургской области, закрепленного на праве оперативного управления или на праве хозяйственного ведения:</w:t>
            </w:r>
          </w:p>
          <w:p>
            <w:pPr>
              <w:pStyle w:val="ListParagraph"/>
              <w:spacing w:lineRule="auto" w:line="240" w:before="0" w:after="0"/>
              <w:ind w:left="48" w:hanging="0"/>
              <w:contextualSpacing/>
              <w:jc w:val="both"/>
              <w:rPr>
                <w:sz w:val="24"/>
                <w:szCs w:val="24"/>
              </w:rPr>
            </w:pPr>
            <w:r>
              <w:rPr>
                <w:rFonts w:eastAsia="Calibri"/>
                <w:sz w:val="24"/>
                <w:szCs w:val="24"/>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pPr>
              <w:pStyle w:val="ListParagraph"/>
              <w:spacing w:lineRule="auto" w:line="240" w:before="0" w:after="0"/>
              <w:ind w:left="48" w:hanging="0"/>
              <w:contextualSpacing/>
              <w:jc w:val="both"/>
              <w:rPr>
                <w:sz w:val="24"/>
                <w:szCs w:val="24"/>
              </w:rPr>
            </w:pPr>
            <w:r>
              <w:rPr>
                <w:rFonts w:eastAsia="Calibri"/>
                <w:sz w:val="24"/>
                <w:szCs w:val="24"/>
              </w:rPr>
              <w:t>2) 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tabs>
                <w:tab w:val="left" w:pos="993" w:leader="none"/>
              </w:tabs>
              <w:spacing w:lineRule="auto" w:line="240" w:before="0" w:after="0"/>
              <w:jc w:val="both"/>
              <w:rPr/>
            </w:pPr>
            <w:r>
              <w:rPr>
                <w:rFonts w:cs="Times New Roman" w:ascii="Times New Roman" w:hAnsi="Times New Roman"/>
                <w:sz w:val="24"/>
                <w:szCs w:val="24"/>
              </w:rPr>
              <w:t xml:space="preserve">физическим лицам,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призваны на военную службу по мобилизации в Вооруженные Силы Российской Федерации в соответствии с </w:t>
            </w:r>
            <w:hyperlink r:id="rId18">
              <w:r>
                <w:rPr>
                  <w:rStyle w:val="Style13"/>
                  <w:rFonts w:cs="Times New Roman" w:ascii="Times New Roman" w:hAnsi="Times New Roman"/>
                  <w:sz w:val="24"/>
                  <w:szCs w:val="24"/>
                </w:rPr>
                <w:t>Указом</w:t>
              </w:r>
            </w:hyperlink>
            <w:r>
              <w:rPr>
                <w:rFonts w:cs="Times New Roman" w:ascii="Times New Roman" w:hAnsi="Times New Roman"/>
                <w:sz w:val="24"/>
                <w:szCs w:val="24"/>
              </w:rPr>
              <w:t xml:space="preserve"> Президента РФ от 21.09.2022 № 647 «Об объявлении частичной мобилизации в РФ» или проходящие военную службу по контракту, заключенному в соответствии с п. 7 ст.3 8Федерального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tabs>
                <w:tab w:val="left" w:pos="993" w:leader="none"/>
              </w:tabs>
              <w:spacing w:lineRule="auto" w:line="240"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Полевой сельсовет Домбаровского района Оренбургской области от 27.04.2023 № 15-п «О мерах поддержки арендаторов муниципального имущества в связи с частичной мобилизацией»</w:t>
            </w:r>
          </w:p>
        </w:tc>
      </w:tr>
      <w:tr>
        <w:trPr>
          <w:trHeight w:val="897"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43.</w:t>
            </w:r>
          </w:p>
        </w:tc>
        <w:tc>
          <w:tcPr>
            <w:tcW w:w="4976" w:type="dxa"/>
            <w:tcBorders/>
            <w:shd w:fill="auto" w:val="clear"/>
            <w:tcMar>
              <w:left w:w="103" w:type="dxa"/>
            </w:tcMar>
          </w:tcPr>
          <w:p>
            <w:pPr>
              <w:pStyle w:val="ListParagraph"/>
              <w:spacing w:lineRule="auto" w:line="240" w:before="0" w:after="0"/>
              <w:ind w:left="48" w:hanging="0"/>
              <w:contextualSpacing/>
              <w:jc w:val="both"/>
              <w:rPr>
                <w:sz w:val="24"/>
                <w:szCs w:val="24"/>
              </w:rPr>
            </w:pPr>
            <w:r>
              <w:rPr>
                <w:rFonts w:eastAsia="Calibri"/>
                <w:sz w:val="24"/>
                <w:szCs w:val="24"/>
              </w:rPr>
              <w:t>1) преимущественное право на зачисление детей в муниципальные образовательные учреждения дошкольного образования;</w:t>
            </w:r>
          </w:p>
          <w:p>
            <w:pPr>
              <w:pStyle w:val="ListParagraph"/>
              <w:spacing w:lineRule="auto" w:line="240" w:before="0" w:after="0"/>
              <w:ind w:left="48" w:hanging="0"/>
              <w:contextualSpacing/>
              <w:jc w:val="both"/>
              <w:rPr>
                <w:sz w:val="24"/>
                <w:szCs w:val="24"/>
              </w:rPr>
            </w:pPr>
            <w:r>
              <w:rPr>
                <w:rFonts w:eastAsia="Calibri"/>
                <w:sz w:val="24"/>
                <w:szCs w:val="24"/>
              </w:rPr>
              <w:t>2) преимущественное право на зачисление детей на обучение по программам дополнительного образования, реализуемых за счет средств местного бюджета</w:t>
            </w:r>
          </w:p>
        </w:tc>
        <w:tc>
          <w:tcPr>
            <w:tcW w:w="5905" w:type="dxa"/>
            <w:tcBorders/>
            <w:shd w:fill="auto" w:val="clear"/>
            <w:tcMar>
              <w:left w:w="103" w:type="dxa"/>
            </w:tcMar>
          </w:tcPr>
          <w:p>
            <w:pPr>
              <w:pStyle w:val="Normal"/>
              <w:tabs>
                <w:tab w:val="left" w:pos="993" w:leader="none"/>
              </w:tabs>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члены семей военнослужащих, призванных на военную службу по мобилизации в соответствии с Указом Президента РФ от 21.09.2022 № 647 «Об объявлении частичной мобилизации в РФ», проживающим на территории Красногвардейского района</w:t>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Красногвардейский район Оренбургской области от 13.01.2023 № 9-п «О дополнительных мерах поддержки членов семей военнослужащих, призванных на военную служба по мобилизации»</w:t>
            </w:r>
          </w:p>
          <w:p>
            <w:pPr>
              <w:pStyle w:val="Normal"/>
              <w:spacing w:lineRule="auto" w:line="240"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r>
      <w:tr>
        <w:trPr>
          <w:trHeight w:val="897"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44.</w:t>
            </w:r>
          </w:p>
        </w:tc>
        <w:tc>
          <w:tcPr>
            <w:tcW w:w="4976" w:type="dxa"/>
            <w:tcBorders/>
            <w:shd w:fill="auto" w:val="clear"/>
            <w:tcMar>
              <w:left w:w="103" w:type="dxa"/>
            </w:tcMar>
          </w:tcPr>
          <w:p>
            <w:pPr>
              <w:pStyle w:val="ListParagraph"/>
              <w:spacing w:lineRule="auto" w:line="240" w:before="0" w:after="0"/>
              <w:ind w:left="48" w:firstLine="283"/>
              <w:contextualSpacing/>
              <w:jc w:val="both"/>
              <w:rPr>
                <w:rFonts w:eastAsia="Calibri"/>
                <w:sz w:val="29"/>
                <w:szCs w:val="29"/>
              </w:rPr>
            </w:pPr>
            <w:r>
              <w:rPr>
                <w:rFonts w:eastAsia="Calibri"/>
                <w:sz w:val="24"/>
                <w:szCs w:val="24"/>
              </w:rPr>
              <w:t>Освобождение на время прохождения службы семьи военнослужащих от оплаты МУП «Беляевское ЖКХ» за потребленную воду</w:t>
            </w:r>
          </w:p>
        </w:tc>
        <w:tc>
          <w:tcPr>
            <w:tcW w:w="5905" w:type="dxa"/>
            <w:tcBorders/>
            <w:shd w:fill="auto" w:val="clear"/>
            <w:tcMar>
              <w:left w:w="103" w:type="dxa"/>
            </w:tcMar>
          </w:tcPr>
          <w:p>
            <w:pPr>
              <w:pStyle w:val="Normal"/>
              <w:tabs>
                <w:tab w:val="left" w:pos="993" w:leader="none"/>
              </w:tabs>
              <w:spacing w:lineRule="auto" w:line="240" w:before="0" w:after="0"/>
              <w:jc w:val="both"/>
              <w:rPr>
                <w:sz w:val="24"/>
                <w:szCs w:val="24"/>
              </w:rPr>
            </w:pPr>
            <w:r>
              <w:rPr>
                <w:rFonts w:cs="Times New Roman" w:ascii="Times New Roman" w:hAnsi="Times New Roman"/>
                <w:color w:val="000000" w:themeColor="text1"/>
                <w:sz w:val="24"/>
                <w:szCs w:val="24"/>
              </w:rPr>
              <w:t>члены семей военнослужащих, призванных на военную службу по мобилизации в соответствии с Указом Президента РФ от 21.09.2022 № 647 «Об объявлении частичной мобилизации в Российской Федерации» проживающим на территории Беляевского сельсовета Беляевского района Оренбургской области</w:t>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 xml:space="preserve">постановление Администрации муниципального образования Беляевский сельсовет Беляевского района Оренбургской области от 31.10.2022 № 113-п «О дополнительных мерах поддержки семей военнослужащих, призванных на военную службу по мобилизации», постановление Администрации муниципального образования Беляевский сельсовет Беляевского района Оренбургской области от 08.02.2023 № 9-п «О порядке предоставления дополнительных мер поддержки семьям военнослужащих, призванных на военную службу </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 мобилизации»</w:t>
            </w:r>
          </w:p>
          <w:p>
            <w:pPr>
              <w:pStyle w:val="Normal"/>
              <w:spacing w:lineRule="auto" w:line="240"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r>
      <w:tr>
        <w:trPr>
          <w:trHeight w:val="589"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45.</w:t>
            </w:r>
          </w:p>
        </w:tc>
        <w:tc>
          <w:tcPr>
            <w:tcW w:w="4976" w:type="dxa"/>
            <w:tcBorders/>
            <w:shd w:fill="auto" w:val="clear"/>
            <w:tcMar>
              <w:left w:w="103" w:type="dxa"/>
            </w:tcMar>
          </w:tcPr>
          <w:p>
            <w:pPr>
              <w:pStyle w:val="ListParagraph"/>
              <w:spacing w:lineRule="auto" w:line="240" w:before="0" w:after="0"/>
              <w:ind w:left="48" w:hanging="0"/>
              <w:contextualSpacing/>
              <w:jc w:val="both"/>
              <w:rPr>
                <w:sz w:val="24"/>
                <w:szCs w:val="24"/>
              </w:rPr>
            </w:pPr>
            <w:r>
              <w:rPr>
                <w:rFonts w:eastAsia="Calibri"/>
                <w:sz w:val="24"/>
                <w:szCs w:val="24"/>
              </w:rPr>
              <w:t>Освобождение от платы за пользование жилым помещением муниципального жилищного фонда</w:t>
            </w:r>
          </w:p>
        </w:tc>
        <w:tc>
          <w:tcPr>
            <w:tcW w:w="5905" w:type="dxa"/>
            <w:tcBorders/>
            <w:shd w:fill="auto" w:val="clear"/>
            <w:tcMar>
              <w:left w:w="103" w:type="dxa"/>
            </w:tcMar>
          </w:tcPr>
          <w:p>
            <w:pPr>
              <w:pStyle w:val="Normal"/>
              <w:tabs>
                <w:tab w:val="left" w:pos="993" w:leader="none"/>
              </w:tabs>
              <w:spacing w:lineRule="auto" w:line="240" w:before="0" w:after="0"/>
              <w:jc w:val="both"/>
              <w:rPr/>
            </w:pPr>
            <w:r>
              <w:rPr>
                <w:rFonts w:cs="Times New Roman" w:ascii="Times New Roman" w:hAnsi="Times New Roman"/>
                <w:color w:val="000000" w:themeColor="text1"/>
                <w:sz w:val="24"/>
                <w:szCs w:val="24"/>
              </w:rPr>
              <w:t xml:space="preserve">физические лица, являющиеся нанимателями жилых помещений, которые или члены семьи которых, проживающие совместно с ними, призваны на военную службу по мобилизации в Вооруженные Силы Российской Федерации в соответствии с Указом Президента </w:t>
            </w:r>
            <w:r>
              <w:rPr>
                <w:rFonts w:eastAsia="Calibri" w:cs="Times New Roman" w:ascii="Times New Roman" w:hAnsi="Times New Roman"/>
                <w:iCs/>
                <w:color w:val="000000" w:themeColor="text1"/>
                <w:sz w:val="24"/>
                <w:szCs w:val="24"/>
              </w:rPr>
              <w:t xml:space="preserve">РФ от 21.09.2022 № 647 «Об объявлении частичной мобилизации в РФ» или проходящие военную службу по контракту, заключенному в соответствии с </w:t>
            </w:r>
            <w:hyperlink r:id="rId19">
              <w:r>
                <w:rPr>
                  <w:rStyle w:val="Style13"/>
                  <w:rFonts w:eastAsia="Calibri" w:cs="Times New Roman" w:ascii="Times New Roman" w:hAnsi="Times New Roman"/>
                  <w:iCs/>
                  <w:color w:val="000000" w:themeColor="text1"/>
                  <w:sz w:val="24"/>
                  <w:szCs w:val="24"/>
                </w:rPr>
                <w:t>п. 7 ст. 38 Федерального закона № 53-ФЗ</w:t>
              </w:r>
            </w:hyperlink>
            <w:r>
              <w:rPr>
                <w:rFonts w:cs="Times New Roman" w:ascii="Times New Roman" w:hAnsi="Times New Roman"/>
                <w:color w:val="000000" w:themeColor="text1"/>
                <w:sz w:val="24"/>
                <w:szCs w:val="24"/>
              </w:rPr>
              <w:t>, либо заключили контракт о добровольном содействии в выполнении задач, возложенных на Вооруженные Силы Российской Федерации, на период прохождения военной службы или оказания добровольного содействия в выполнении задач, возложенных на Вооруженные Силы РФ</w:t>
            </w:r>
          </w:p>
        </w:tc>
        <w:tc>
          <w:tcPr>
            <w:tcW w:w="4077"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решение Совета депутатов муниципального образования Александровский район Оренбургской области четвертого созыва от 24.02.2016 № 43 «Об утверждении Порядка определения платы за пользование жилым помещением муниципального жилищного фонда муниципального образования Александровский район Оренбургской области», решение Совета депутатов муниципального образования Александровский район Оренбургской области пятого созыва от 28.12.2022 № 122 «О внесении изменений в решение Совета депутатов муниципального образования Александровский район от 24.02.2016 № 43«Об утверждении Порядка определения платы за пользование жилым помещением муниципального жилищного фонда муниципального образования Александровский район Оренбургской области»</w:t>
            </w:r>
          </w:p>
          <w:p>
            <w:pPr>
              <w:pStyle w:val="Normal"/>
              <w:spacing w:lineRule="auto" w:line="240"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r>
      <w:tr>
        <w:trPr>
          <w:trHeight w:val="897"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46.</w:t>
            </w:r>
          </w:p>
        </w:tc>
        <w:tc>
          <w:tcPr>
            <w:tcW w:w="4976" w:type="dxa"/>
            <w:tcBorders/>
            <w:shd w:fill="auto" w:val="clear"/>
            <w:tcMar>
              <w:left w:w="103" w:type="dxa"/>
            </w:tcMar>
          </w:tcPr>
          <w:p>
            <w:pPr>
              <w:pStyle w:val="ListParagraph"/>
              <w:spacing w:lineRule="auto" w:line="240" w:before="0" w:after="0"/>
              <w:ind w:left="48" w:firstLine="283"/>
              <w:contextualSpacing/>
              <w:jc w:val="both"/>
              <w:rPr>
                <w:rFonts w:eastAsia="Calibri"/>
                <w:sz w:val="29"/>
                <w:szCs w:val="29"/>
              </w:rPr>
            </w:pPr>
            <w:r>
              <w:rPr>
                <w:rFonts w:eastAsia="Calibri"/>
                <w:sz w:val="24"/>
                <w:szCs w:val="24"/>
              </w:rPr>
              <w:t>По договорам аренды муниципального имущества, составляющего муниципальную казну муниципального образования Сорочинский городской округ Оренбургской области (в том числе земельных участков) либо закрепленного на праве хозяйственного ведения или оперативного управления за муниципальными предприятиями и учреждениями муниципального образования Сорочинский городской округ Оренбургской области:</w:t>
            </w:r>
          </w:p>
          <w:p>
            <w:pPr>
              <w:pStyle w:val="ListParagraph"/>
              <w:bidi w:val="0"/>
              <w:spacing w:lineRule="auto" w:line="240" w:before="0" w:after="0"/>
              <w:ind w:left="57" w:right="0" w:hanging="0"/>
              <w:contextualSpacing/>
              <w:jc w:val="both"/>
              <w:rPr>
                <w:sz w:val="24"/>
                <w:szCs w:val="24"/>
              </w:rPr>
            </w:pPr>
            <w:r>
              <w:rPr>
                <w:rFonts w:eastAsia="Calibri"/>
                <w:sz w:val="24"/>
                <w:szCs w:val="24"/>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ListParagraph"/>
              <w:spacing w:lineRule="auto" w:line="240" w:before="0" w:after="0"/>
              <w:ind w:left="48" w:firstLine="283"/>
              <w:contextualSpacing/>
              <w:jc w:val="both"/>
              <w:rPr>
                <w:rFonts w:eastAsia="Calibri"/>
                <w:sz w:val="29"/>
                <w:szCs w:val="29"/>
              </w:rPr>
            </w:pPr>
            <w:r>
              <w:rPr>
                <w:rFonts w:eastAsia="Calibri"/>
                <w:sz w:val="24"/>
                <w:szCs w:val="24"/>
              </w:rPr>
              <w:t>2) 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pPr>
            <w:r>
              <w:rPr>
                <w:rFonts w:eastAsia="Calibri" w:cs="Times New Roman" w:ascii="Times New Roman" w:hAnsi="Times New Roman"/>
                <w:iCs/>
                <w:color w:val="000000" w:themeColor="text1"/>
                <w:sz w:val="24"/>
                <w:szCs w:val="24"/>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20">
              <w:r>
                <w:rPr>
                  <w:rStyle w:val="Style13"/>
                  <w:rFonts w:eastAsia="Calibri" w:cs="Times New Roman" w:ascii="Times New Roman" w:hAnsi="Times New Roman"/>
                  <w:iCs/>
                  <w:color w:val="000000" w:themeColor="text1"/>
                  <w:sz w:val="24"/>
                  <w:szCs w:val="24"/>
                </w:rPr>
                <w:t>Указом</w:t>
              </w:r>
            </w:hyperlink>
            <w:r>
              <w:rPr>
                <w:rFonts w:eastAsia="Calibri" w:cs="Times New Roman" w:ascii="Times New Roman" w:hAnsi="Times New Roman"/>
                <w:iCs/>
                <w:color w:val="000000" w:themeColor="text1"/>
                <w:sz w:val="24"/>
                <w:szCs w:val="24"/>
              </w:rPr>
              <w:t xml:space="preserve"> Президента РФ от 21.09.2022 № 647 «Об объявлении частичной мобилизации в РФ» или проходящие военную службу по контракту, заключенному в соответствии с </w:t>
            </w:r>
            <w:hyperlink r:id="rId21">
              <w:r>
                <w:rPr>
                  <w:rStyle w:val="Style13"/>
                  <w:rFonts w:eastAsia="Calibri" w:cs="Times New Roman" w:ascii="Times New Roman" w:hAnsi="Times New Roman"/>
                  <w:iCs/>
                  <w:color w:val="000000" w:themeColor="text1"/>
                  <w:sz w:val="24"/>
                  <w:szCs w:val="24"/>
                </w:rPr>
                <w:t>п. 7 ст. 38 Федерального закона № 53-ФЗ</w:t>
              </w:r>
            </w:hyperlink>
            <w:r>
              <w:rPr>
                <w:rFonts w:eastAsia="Calibri" w:cs="Times New Roman" w:ascii="Times New Roman" w:hAnsi="Times New Roman"/>
                <w:iCs/>
                <w:color w:val="000000" w:themeColor="text1"/>
                <w:sz w:val="24"/>
                <w:szCs w:val="24"/>
              </w:rPr>
              <w:t>, либо заключившие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eastAsia="Calibri" w:cs="Times New Roman"/>
                <w:iCs/>
                <w:sz w:val="24"/>
                <w:szCs w:val="24"/>
              </w:rPr>
            </w:pPr>
            <w:r>
              <w:rPr>
                <w:rFonts w:eastAsia="Calibri" w:cs="Times New Roman" w:ascii="Times New Roman" w:hAnsi="Times New Roman"/>
                <w:iCs/>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Сорочинского городского округа Оренбургской области от 23.12.2022 № 1832-п «Об утверждении порядка предоставления отсрочки по арендной плате по договорам аренды недвижимого имущества, находящегося в муниципальной собственности, арендаторами которого являются физические лица, призванные на военную службу по мобилизации в Вооруженные Силы Российской Федерации или проходящие военную службу по контракту либо заключившие контракт о добровольном содействии в выполнении задач, возложенных на Вооруженные Силы Российской Федерации»</w:t>
            </w:r>
          </w:p>
        </w:tc>
      </w:tr>
      <w:tr>
        <w:trPr>
          <w:trHeight w:val="897"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47.</w:t>
            </w:r>
          </w:p>
        </w:tc>
        <w:tc>
          <w:tcPr>
            <w:tcW w:w="4976" w:type="dxa"/>
            <w:tcBorders/>
            <w:shd w:fill="auto" w:val="clear"/>
            <w:tcMar>
              <w:left w:w="103" w:type="dxa"/>
            </w:tcMar>
          </w:tcPr>
          <w:p>
            <w:pPr>
              <w:pStyle w:val="ListParagraph"/>
              <w:spacing w:lineRule="auto" w:line="240" w:before="0" w:after="0"/>
              <w:ind w:left="48" w:firstLine="283"/>
              <w:contextualSpacing/>
              <w:jc w:val="both"/>
              <w:rPr>
                <w:rFonts w:eastAsia="Calibri"/>
                <w:sz w:val="29"/>
                <w:szCs w:val="29"/>
              </w:rPr>
            </w:pPr>
            <w:r>
              <w:rPr>
                <w:rFonts w:eastAsia="Calibri"/>
                <w:sz w:val="24"/>
                <w:szCs w:val="24"/>
              </w:rPr>
              <w:t>По договорам аренды муниципального имущества, составляющего муниципальную казну Сакмарского района Оренбургской области Оренбургской области (в том числе земельных участков) либо закрепленного на праве хозяйственного ведения или оперативного управления за муниципальными предприятиями и учреждениями Сакмарского района:</w:t>
            </w:r>
          </w:p>
          <w:p>
            <w:pPr>
              <w:pStyle w:val="ListParagraph"/>
              <w:spacing w:lineRule="auto" w:line="240" w:before="0" w:after="0"/>
              <w:ind w:left="48" w:firstLine="283"/>
              <w:contextualSpacing/>
              <w:jc w:val="both"/>
              <w:rPr>
                <w:rFonts w:eastAsia="Calibri"/>
                <w:sz w:val="29"/>
                <w:szCs w:val="29"/>
              </w:rPr>
            </w:pPr>
            <w:r>
              <w:rPr>
                <w:rFonts w:eastAsia="Calibri"/>
                <w:sz w:val="24"/>
                <w:szCs w:val="24"/>
              </w:rPr>
              <w:t>1) право на отсрочку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pPr>
              <w:pStyle w:val="ListParagraph"/>
              <w:spacing w:lineRule="auto" w:line="240" w:before="0" w:after="0"/>
              <w:ind w:left="48" w:firstLine="283"/>
              <w:contextualSpacing/>
              <w:jc w:val="both"/>
              <w:rPr>
                <w:rFonts w:eastAsia="Calibri"/>
                <w:sz w:val="29"/>
                <w:szCs w:val="29"/>
              </w:rPr>
            </w:pPr>
            <w:r>
              <w:rPr>
                <w:rFonts w:eastAsia="Calibri"/>
                <w:sz w:val="24"/>
                <w:szCs w:val="24"/>
              </w:rPr>
              <w:t>2) право на расторжение договоров аренды без применения штрафных санкций</w:t>
            </w:r>
          </w:p>
        </w:tc>
        <w:tc>
          <w:tcPr>
            <w:tcW w:w="5905" w:type="dxa"/>
            <w:tcBorders/>
            <w:shd w:fill="auto" w:val="clear"/>
            <w:tcMar>
              <w:left w:w="103" w:type="dxa"/>
            </w:tcMar>
          </w:tcPr>
          <w:p>
            <w:pPr>
              <w:pStyle w:val="Normal"/>
              <w:tabs>
                <w:tab w:val="left" w:pos="993" w:leader="none"/>
              </w:tabs>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РФ»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tabs>
                <w:tab w:val="left" w:pos="993" w:leader="none"/>
              </w:tabs>
              <w:spacing w:lineRule="auto" w:line="240"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Сакмарский район Оренбургской области от 11.04.2023 № 334-п «О предоставлении отсрочки по арендной плате по договорам аренды имущества, находящегося в собственности Сакмарского района Оренбургской области, в связи с частичной мобилизацией»</w:t>
            </w:r>
          </w:p>
        </w:tc>
      </w:tr>
      <w:tr>
        <w:trPr>
          <w:trHeight w:val="448"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48.</w:t>
            </w:r>
          </w:p>
        </w:tc>
        <w:tc>
          <w:tcPr>
            <w:tcW w:w="4976" w:type="dxa"/>
            <w:tcBorders/>
            <w:shd w:fill="auto" w:val="clear"/>
            <w:tcMar>
              <w:left w:w="103" w:type="dxa"/>
            </w:tcMar>
          </w:tcPr>
          <w:p>
            <w:pPr>
              <w:pStyle w:val="ListParagraph"/>
              <w:spacing w:lineRule="auto" w:line="240" w:before="0" w:after="0"/>
              <w:ind w:left="48" w:firstLine="283"/>
              <w:contextualSpacing/>
              <w:jc w:val="both"/>
              <w:rPr>
                <w:rFonts w:eastAsia="Calibri"/>
                <w:sz w:val="29"/>
                <w:szCs w:val="29"/>
              </w:rPr>
            </w:pPr>
            <w:r>
              <w:rPr>
                <w:rFonts w:eastAsia="Calibri"/>
                <w:sz w:val="24"/>
                <w:szCs w:val="24"/>
              </w:rPr>
              <w:t>По договорам аренды муниципального имущества, составляющего муниципальную казну муниципального образования «Асекеевский район» Оренбургской области, по договорам аренды земельных участков, государственная собственность на которые не разграничена:</w:t>
            </w:r>
          </w:p>
          <w:p>
            <w:pPr>
              <w:pStyle w:val="ListParagraph"/>
              <w:spacing w:lineRule="auto" w:line="240" w:before="0" w:after="0"/>
              <w:ind w:left="48" w:firstLine="283"/>
              <w:contextualSpacing/>
              <w:jc w:val="both"/>
              <w:rPr>
                <w:rFonts w:eastAsia="Calibri"/>
                <w:sz w:val="29"/>
                <w:szCs w:val="29"/>
              </w:rPr>
            </w:pPr>
            <w:r>
              <w:rPr>
                <w:rFonts w:eastAsia="Calibri"/>
                <w:sz w:val="24"/>
                <w:szCs w:val="24"/>
              </w:rPr>
              <w:t>1) 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pPr>
              <w:pStyle w:val="ListParagraph"/>
              <w:spacing w:lineRule="auto" w:line="240" w:before="0" w:after="0"/>
              <w:ind w:left="48" w:firstLine="283"/>
              <w:contextualSpacing/>
              <w:jc w:val="both"/>
              <w:rPr>
                <w:rFonts w:eastAsia="Calibri"/>
                <w:sz w:val="29"/>
                <w:szCs w:val="29"/>
              </w:rPr>
            </w:pPr>
            <w:r>
              <w:rPr>
                <w:rFonts w:eastAsia="Calibri"/>
                <w:sz w:val="24"/>
                <w:szCs w:val="24"/>
              </w:rPr>
              <w:t>2) 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pPr>
            <w:r>
              <w:rPr>
                <w:rFonts w:eastAsia="Calibri" w:cs="Times New Roman" w:ascii="Times New Roman" w:hAnsi="Times New Roman"/>
                <w:iCs/>
                <w:color w:val="000000" w:themeColor="text1"/>
                <w:sz w:val="24"/>
                <w:szCs w:val="24"/>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22">
              <w:r>
                <w:rPr>
                  <w:rStyle w:val="Style13"/>
                  <w:rFonts w:eastAsia="Calibri" w:cs="Times New Roman" w:ascii="Times New Roman" w:hAnsi="Times New Roman"/>
                  <w:iCs/>
                  <w:color w:val="000000" w:themeColor="text1"/>
                  <w:sz w:val="24"/>
                  <w:szCs w:val="24"/>
                </w:rPr>
                <w:t>Указом</w:t>
              </w:r>
            </w:hyperlink>
            <w:r>
              <w:rPr>
                <w:rFonts w:eastAsia="Calibri" w:cs="Times New Roman" w:ascii="Times New Roman" w:hAnsi="Times New Roman"/>
                <w:iCs/>
                <w:color w:val="000000" w:themeColor="text1"/>
                <w:sz w:val="24"/>
                <w:szCs w:val="24"/>
              </w:rPr>
              <w:t xml:space="preserve"> Президента РФ от 21.09.2022 № 647 «Об объявлении частичной мобилизации в РФ»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eastAsia="Calibri" w:cs="Times New Roman"/>
                <w:iCs/>
                <w:sz w:val="24"/>
                <w:szCs w:val="24"/>
              </w:rPr>
            </w:pPr>
            <w:r>
              <w:rPr>
                <w:rFonts w:eastAsia="Calibri" w:cs="Times New Roman" w:ascii="Times New Roman" w:hAnsi="Times New Roman"/>
                <w:iCs/>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Асекеевского района Оренбургской области от 31.03.2023 № 156-п «О предоставлении отсрочки по арендной плате по договорам аренды имущества, находящегося в муниципальной собственности, земельных участков, государственная собственность на которые не разграничена, в связи с частичной мобилизацией»</w:t>
            </w:r>
          </w:p>
        </w:tc>
      </w:tr>
      <w:tr>
        <w:trPr>
          <w:trHeight w:val="897" w:hRule="atLeast"/>
        </w:trPr>
        <w:tc>
          <w:tcPr>
            <w:tcW w:w="573" w:type="dxa"/>
            <w:vMerge w:val="restart"/>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49.</w:t>
            </w:r>
          </w:p>
        </w:tc>
        <w:tc>
          <w:tcPr>
            <w:tcW w:w="4976" w:type="dxa"/>
            <w:tcBorders/>
            <w:shd w:fill="auto" w:val="clear"/>
            <w:tcMar>
              <w:left w:w="103" w:type="dxa"/>
            </w:tcMar>
          </w:tcPr>
          <w:p>
            <w:pPr>
              <w:pStyle w:val="ListParagraph"/>
              <w:spacing w:before="0" w:after="0"/>
              <w:ind w:left="48" w:firstLine="283"/>
              <w:contextualSpacing/>
              <w:jc w:val="both"/>
              <w:rPr>
                <w:rFonts w:eastAsia="Calibri"/>
                <w:sz w:val="29"/>
                <w:szCs w:val="29"/>
              </w:rPr>
            </w:pPr>
            <w:r>
              <w:rPr>
                <w:rFonts w:eastAsia="Calibri"/>
                <w:sz w:val="24"/>
                <w:szCs w:val="24"/>
              </w:rPr>
              <w:t>По договорам аренды муниципального имущества, составляющего муниципальную казну Переволоцкого района Оренбургской области (в том числе земельных участков):</w:t>
            </w:r>
          </w:p>
          <w:p>
            <w:pPr>
              <w:pStyle w:val="ListParagraph"/>
              <w:numPr>
                <w:ilvl w:val="0"/>
                <w:numId w:val="1"/>
              </w:numPr>
              <w:spacing w:before="0" w:after="0"/>
              <w:ind w:left="48" w:firstLine="283"/>
              <w:contextualSpacing/>
              <w:jc w:val="both"/>
              <w:rPr>
                <w:rFonts w:eastAsia="Calibri"/>
                <w:sz w:val="29"/>
                <w:szCs w:val="29"/>
              </w:rPr>
            </w:pPr>
            <w:r>
              <w:rPr>
                <w:rFonts w:eastAsia="Calibri"/>
                <w:sz w:val="24"/>
                <w:szCs w:val="24"/>
              </w:rPr>
              <w:t>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РФ,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РФ, указанным лицом;</w:t>
            </w:r>
          </w:p>
          <w:p>
            <w:pPr>
              <w:pStyle w:val="ListParagraph"/>
              <w:numPr>
                <w:ilvl w:val="0"/>
                <w:numId w:val="1"/>
              </w:numPr>
              <w:spacing w:before="0" w:after="0"/>
              <w:ind w:left="48" w:firstLine="283"/>
              <w:contextualSpacing/>
              <w:jc w:val="both"/>
              <w:rPr>
                <w:rFonts w:eastAsia="Calibri"/>
                <w:sz w:val="29"/>
                <w:szCs w:val="29"/>
              </w:rPr>
            </w:pPr>
            <w:r>
              <w:rPr>
                <w:rFonts w:eastAsia="Calibri"/>
                <w:sz w:val="24"/>
                <w:szCs w:val="24"/>
              </w:rPr>
              <w:t>предоставление возможности расторжения договоров аренды без применения штрафных санкций</w:t>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ListParagraph"/>
              <w:spacing w:before="0" w:after="0"/>
              <w:ind w:left="331" w:hanging="0"/>
              <w:contextualSpacing/>
              <w:jc w:val="both"/>
              <w:rPr>
                <w:rFonts w:eastAsia="Calibri"/>
                <w:iCs/>
                <w:sz w:val="24"/>
                <w:szCs w:val="24"/>
              </w:rPr>
            </w:pPr>
            <w:r>
              <w:rPr>
                <w:rFonts w:eastAsia="Calibri"/>
                <w:iCs/>
                <w:sz w:val="24"/>
                <w:szCs w:val="24"/>
              </w:rPr>
            </w:r>
          </w:p>
        </w:tc>
        <w:tc>
          <w:tcPr>
            <w:tcW w:w="5905" w:type="dxa"/>
            <w:tcBorders/>
            <w:shd w:fill="auto" w:val="clear"/>
            <w:tcMar>
              <w:left w:w="103" w:type="dxa"/>
            </w:tcMar>
          </w:tcPr>
          <w:p>
            <w:pPr>
              <w:pStyle w:val="Normal"/>
              <w:spacing w:lineRule="auto" w:line="240" w:before="0" w:after="0"/>
              <w:jc w:val="both"/>
              <w:rPr/>
            </w:pPr>
            <w:r>
              <w:rPr>
                <w:rFonts w:eastAsia="Calibri" w:cs="Times New Roman" w:ascii="Times New Roman" w:hAnsi="Times New Roman"/>
                <w:iCs/>
                <w:color w:val="000000" w:themeColor="text1"/>
                <w:sz w:val="24"/>
                <w:szCs w:val="24"/>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РФ в соответствии с </w:t>
            </w:r>
            <w:hyperlink r:id="rId23">
              <w:r>
                <w:rPr>
                  <w:rStyle w:val="Style13"/>
                  <w:rFonts w:eastAsia="Calibri" w:cs="Times New Roman" w:ascii="Times New Roman" w:hAnsi="Times New Roman"/>
                  <w:iCs/>
                  <w:color w:val="000000" w:themeColor="text1"/>
                  <w:sz w:val="24"/>
                  <w:szCs w:val="24"/>
                </w:rPr>
                <w:t>Указом</w:t>
              </w:r>
            </w:hyperlink>
            <w:r>
              <w:rPr>
                <w:rFonts w:eastAsia="Calibri" w:cs="Times New Roman" w:ascii="Times New Roman" w:hAnsi="Times New Roman"/>
                <w:iCs/>
                <w:color w:val="000000" w:themeColor="text1"/>
                <w:sz w:val="24"/>
                <w:szCs w:val="24"/>
              </w:rPr>
              <w:t xml:space="preserve"> Президента РФ от 21.09.2022 № 647 «Об объявлении частичной мобилизации в РФ»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eastAsia="Calibri" w:cs="Times New Roman"/>
                <w:iCs/>
                <w:sz w:val="24"/>
                <w:szCs w:val="24"/>
              </w:rPr>
            </w:pPr>
            <w:r>
              <w:rPr>
                <w:rFonts w:eastAsia="Calibri" w:cs="Times New Roman" w:ascii="Times New Roman" w:hAnsi="Times New Roman"/>
                <w:iCs/>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Переволоцкий район Оренбургской области от 04.04.2023 № 196-п «О предоставлении отсрочки по арендной плате по договорам аренды имущества, находящегося в собственности муниципального образования Переволоцкий район Оренбургской области, в связи с частичной мобилизацией»</w:t>
            </w:r>
          </w:p>
        </w:tc>
      </w:tr>
      <w:tr>
        <w:trPr>
          <w:trHeight w:val="424" w:hRule="atLeast"/>
        </w:trPr>
        <w:tc>
          <w:tcPr>
            <w:tcW w:w="573" w:type="dxa"/>
            <w:vMerge w:val="continue"/>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ListParagraph"/>
              <w:spacing w:lineRule="auto" w:line="240" w:before="0" w:after="0"/>
              <w:ind w:left="48" w:firstLine="283"/>
              <w:contextualSpacing/>
              <w:jc w:val="both"/>
              <w:rPr>
                <w:rFonts w:eastAsia="Calibri"/>
                <w:sz w:val="29"/>
                <w:szCs w:val="29"/>
              </w:rPr>
            </w:pPr>
            <w:r>
              <w:rPr>
                <w:rFonts w:eastAsia="Calibri"/>
                <w:sz w:val="24"/>
                <w:szCs w:val="24"/>
              </w:rPr>
              <w:t>По договорам аренды государственного имущества Оренбургской области, закрепленного на праве оперативного управления за органами исполнительной власти Переволоцкого района Оренбургской области, на праве хозяйственного ведения или на праве оперативного управления за муниципальными предприятиями или на праве оперативного управления за муниципальными учреждениями:</w:t>
            </w:r>
          </w:p>
          <w:p>
            <w:pPr>
              <w:pStyle w:val="ListParagraph"/>
              <w:spacing w:lineRule="auto" w:line="240" w:before="0" w:after="0"/>
              <w:ind w:left="48" w:firstLine="283"/>
              <w:contextualSpacing/>
              <w:jc w:val="both"/>
              <w:rPr>
                <w:rFonts w:eastAsia="Calibri"/>
                <w:sz w:val="29"/>
                <w:szCs w:val="29"/>
              </w:rPr>
            </w:pPr>
            <w:r>
              <w:rPr>
                <w:rFonts w:eastAsia="Calibri"/>
                <w:sz w:val="24"/>
                <w:szCs w:val="24"/>
              </w:rPr>
              <w:t>1)</w:t>
              <w:tab/>
              <w:t>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РФ,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РФ, указанным лицом;</w:t>
            </w:r>
          </w:p>
          <w:p>
            <w:pPr>
              <w:pStyle w:val="ListParagraph"/>
              <w:spacing w:lineRule="auto" w:line="240" w:before="0" w:after="0"/>
              <w:ind w:left="48" w:firstLine="283"/>
              <w:contextualSpacing/>
              <w:jc w:val="both"/>
              <w:rPr>
                <w:rFonts w:eastAsia="Calibri"/>
                <w:sz w:val="29"/>
                <w:szCs w:val="29"/>
              </w:rPr>
            </w:pPr>
            <w:r>
              <w:rPr>
                <w:rFonts w:eastAsia="Calibri"/>
                <w:sz w:val="24"/>
                <w:szCs w:val="24"/>
              </w:rPr>
              <w:t>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pPr>
            <w:r>
              <w:rPr>
                <w:rFonts w:eastAsia="Calibri" w:cs="Times New Roman" w:ascii="Times New Roman" w:hAnsi="Times New Roman"/>
                <w:iCs/>
                <w:color w:val="000000" w:themeColor="text1"/>
                <w:sz w:val="24"/>
                <w:szCs w:val="24"/>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РФ в соответствии с </w:t>
            </w:r>
            <w:hyperlink r:id="rId24">
              <w:r>
                <w:rPr>
                  <w:rStyle w:val="Style13"/>
                  <w:rFonts w:eastAsia="Calibri" w:cs="Times New Roman" w:ascii="Times New Roman" w:hAnsi="Times New Roman"/>
                  <w:iCs/>
                  <w:color w:val="000000" w:themeColor="text1"/>
                  <w:sz w:val="24"/>
                  <w:szCs w:val="24"/>
                </w:rPr>
                <w:t>Указом</w:t>
              </w:r>
            </w:hyperlink>
            <w:r>
              <w:rPr>
                <w:rFonts w:eastAsia="Calibri" w:cs="Times New Roman" w:ascii="Times New Roman" w:hAnsi="Times New Roman"/>
                <w:iCs/>
                <w:color w:val="000000" w:themeColor="text1"/>
                <w:sz w:val="24"/>
                <w:szCs w:val="24"/>
              </w:rPr>
              <w:t xml:space="preserve"> Президента РФ от 21.09.2022 № 647 «Об объявлении частичной мобилизации в РФ» или проходящие военную службу по контракту, заключенному в соответствии с </w:t>
            </w:r>
            <w:hyperlink r:id="rId25">
              <w:r>
                <w:rPr>
                  <w:rStyle w:val="Style13"/>
                  <w:rFonts w:eastAsia="Calibri" w:cs="Times New Roman" w:ascii="Times New Roman" w:hAnsi="Times New Roman"/>
                  <w:iCs/>
                  <w:color w:val="000000" w:themeColor="text1"/>
                  <w:sz w:val="24"/>
                  <w:szCs w:val="24"/>
                </w:rPr>
                <w:t>п. 7 ст. 38 Федерального закона № 53-ФЗ</w:t>
              </w:r>
            </w:hyperlink>
            <w:r>
              <w:rPr>
                <w:rFonts w:eastAsia="Calibri" w:cs="Times New Roman" w:ascii="Times New Roman" w:hAnsi="Times New Roman"/>
                <w:iCs/>
                <w:color w:val="000000" w:themeColor="text1"/>
                <w:sz w:val="24"/>
                <w:szCs w:val="24"/>
              </w:rPr>
              <w:t>, либо заключившие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eastAsia="Calibri" w:cs="Times New Roman"/>
                <w:iCs/>
                <w:color w:val="000000" w:themeColor="text1"/>
                <w:sz w:val="24"/>
                <w:szCs w:val="24"/>
              </w:rPr>
            </w:pPr>
            <w:r>
              <w:rPr>
                <w:rFonts w:eastAsia="Calibri" w:cs="Times New Roman" w:ascii="Times New Roman" w:hAnsi="Times New Roman"/>
                <w:iCs/>
                <w:color w:val="000000" w:themeColor="text1"/>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Переволоцкий район Оренбургской области от 04.04.2023 № 196-п «О предоставлении отсрочки по арендной плате по договорам аренды имущества, находящегося в собственности муниципального образования Переволоцкий район Оренбургской области, в связи с частичной мобилизацией»</w:t>
            </w:r>
          </w:p>
        </w:tc>
      </w:tr>
      <w:tr>
        <w:trPr>
          <w:trHeight w:val="897" w:hRule="atLeast"/>
        </w:trPr>
        <w:tc>
          <w:tcPr>
            <w:tcW w:w="573" w:type="dxa"/>
            <w:vMerge w:val="restart"/>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50.</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ListParagraph"/>
              <w:spacing w:before="0" w:after="0"/>
              <w:ind w:left="48" w:firstLine="283"/>
              <w:contextualSpacing/>
              <w:jc w:val="both"/>
              <w:rPr>
                <w:rFonts w:eastAsia="Calibri"/>
                <w:sz w:val="29"/>
                <w:szCs w:val="29"/>
              </w:rPr>
            </w:pPr>
            <w:r>
              <w:rPr>
                <w:rFonts w:eastAsia="Calibri"/>
                <w:sz w:val="24"/>
                <w:szCs w:val="24"/>
              </w:rPr>
              <w:t>По договорам аренды муниципального имущества муниципального образования Ташлинский район Оренбургской области, составляющего муниципальную казну муниципального образования Ташлинский район Оренбургской области (в том числе земельных участков):</w:t>
            </w:r>
          </w:p>
          <w:p>
            <w:pPr>
              <w:pStyle w:val="ListParagraph"/>
              <w:numPr>
                <w:ilvl w:val="0"/>
                <w:numId w:val="2"/>
              </w:numPr>
              <w:spacing w:before="0" w:after="0"/>
              <w:ind w:left="48" w:firstLine="283"/>
              <w:contextualSpacing/>
              <w:jc w:val="both"/>
              <w:rPr>
                <w:rFonts w:eastAsia="Calibri"/>
                <w:sz w:val="29"/>
                <w:szCs w:val="29"/>
              </w:rPr>
            </w:pPr>
            <w:r>
              <w:rPr>
                <w:rFonts w:eastAsia="Calibri"/>
                <w:sz w:val="24"/>
                <w:szCs w:val="24"/>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ListParagraph"/>
              <w:numPr>
                <w:ilvl w:val="0"/>
                <w:numId w:val="2"/>
              </w:numPr>
              <w:spacing w:before="0" w:after="0"/>
              <w:ind w:left="48" w:firstLine="283"/>
              <w:contextualSpacing/>
              <w:jc w:val="both"/>
              <w:rPr>
                <w:rFonts w:eastAsia="Calibri"/>
                <w:sz w:val="29"/>
                <w:szCs w:val="29"/>
              </w:rPr>
            </w:pPr>
            <w:r>
              <w:rPr>
                <w:rFonts w:eastAsia="Calibri"/>
                <w:sz w:val="24"/>
                <w:szCs w:val="24"/>
              </w:rPr>
              <w:t>предоставление возможности расторжения договоров аренды без применения штрафных санкций</w:t>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ListParagraph"/>
              <w:spacing w:before="0" w:after="0"/>
              <w:ind w:left="331" w:hanging="0"/>
              <w:contextualSpacing/>
              <w:jc w:val="both"/>
              <w:rPr>
                <w:rFonts w:eastAsia="Calibri"/>
                <w:sz w:val="24"/>
                <w:szCs w:val="24"/>
              </w:rPr>
            </w:pPr>
            <w:r>
              <w:rPr>
                <w:rFonts w:eastAsia="Calibri"/>
                <w:sz w:val="24"/>
                <w:szCs w:val="24"/>
              </w:rPr>
            </w:r>
          </w:p>
        </w:tc>
        <w:tc>
          <w:tcPr>
            <w:tcW w:w="5905" w:type="dxa"/>
            <w:tcBorders/>
            <w:shd w:fill="auto" w:val="clear"/>
            <w:tcMar>
              <w:left w:w="103" w:type="dxa"/>
            </w:tcMar>
          </w:tcPr>
          <w:p>
            <w:pPr>
              <w:pStyle w:val="Normal"/>
              <w:spacing w:lineRule="auto" w:line="240" w:before="0" w:after="0"/>
              <w:jc w:val="both"/>
              <w:rPr/>
            </w:pPr>
            <w:r>
              <w:rPr>
                <w:rFonts w:eastAsia="Calibri" w:cs="Times New Roman" w:ascii="Times New Roman" w:hAnsi="Times New Roman"/>
                <w:iCs/>
                <w:color w:val="000000" w:themeColor="text1"/>
                <w:sz w:val="24"/>
                <w:szCs w:val="24"/>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26">
              <w:r>
                <w:rPr>
                  <w:rStyle w:val="Style13"/>
                  <w:rFonts w:eastAsia="Calibri" w:cs="Times New Roman" w:ascii="Times New Roman" w:hAnsi="Times New Roman"/>
                  <w:iCs/>
                  <w:color w:val="000000" w:themeColor="text1"/>
                  <w:sz w:val="24"/>
                  <w:szCs w:val="24"/>
                </w:rPr>
                <w:t>Указом</w:t>
              </w:r>
            </w:hyperlink>
            <w:r>
              <w:rPr>
                <w:rFonts w:eastAsia="Calibri" w:cs="Times New Roman" w:ascii="Times New Roman" w:hAnsi="Times New Roman"/>
                <w:iCs/>
                <w:color w:val="000000" w:themeColor="text1"/>
                <w:sz w:val="24"/>
                <w:szCs w:val="24"/>
              </w:rPr>
              <w:t xml:space="preserve">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 </w:t>
            </w:r>
          </w:p>
          <w:p>
            <w:pPr>
              <w:pStyle w:val="Normal"/>
              <w:spacing w:lineRule="auto" w:line="240" w:before="0" w:after="0"/>
              <w:jc w:val="both"/>
              <w:rPr>
                <w:rFonts w:ascii="Times New Roman" w:hAnsi="Times New Roman" w:eastAsia="Calibri" w:cs="Times New Roman"/>
                <w:iCs/>
                <w:sz w:val="24"/>
                <w:szCs w:val="24"/>
              </w:rPr>
            </w:pPr>
            <w:r>
              <w:rPr>
                <w:rFonts w:eastAsia="Calibri" w:cs="Times New Roman" w:ascii="Times New Roman" w:hAnsi="Times New Roman"/>
                <w:iCs/>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Ташлинский район Оренбургской области от 30.12.2022 № 899п «О предоставлении отсрочки арендной платы по договорам аренды муниципального имущества в связи с частичной мобилизацией»</w:t>
            </w:r>
          </w:p>
        </w:tc>
      </w:tr>
      <w:tr>
        <w:trPr>
          <w:trHeight w:val="897" w:hRule="atLeast"/>
        </w:trPr>
        <w:tc>
          <w:tcPr>
            <w:tcW w:w="573" w:type="dxa"/>
            <w:vMerge w:val="continue"/>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ListParagraph"/>
              <w:spacing w:lineRule="auto" w:line="240" w:before="0" w:after="0"/>
              <w:ind w:left="48" w:firstLine="283"/>
              <w:contextualSpacing/>
              <w:jc w:val="both"/>
              <w:rPr>
                <w:rFonts w:eastAsia="Calibri"/>
                <w:sz w:val="29"/>
                <w:szCs w:val="29"/>
              </w:rPr>
            </w:pPr>
            <w:r>
              <w:rPr>
                <w:rFonts w:eastAsia="Calibri"/>
                <w:sz w:val="24"/>
                <w:szCs w:val="24"/>
              </w:rPr>
              <w:t>По договорам аренды муниципального имущества, закрепленного на праве оперативного управления:</w:t>
            </w:r>
          </w:p>
          <w:p>
            <w:pPr>
              <w:pStyle w:val="ListParagraph"/>
              <w:spacing w:lineRule="auto" w:line="240" w:before="0" w:after="0"/>
              <w:ind w:left="48" w:firstLine="283"/>
              <w:contextualSpacing/>
              <w:jc w:val="both"/>
              <w:rPr>
                <w:rFonts w:eastAsia="Calibri"/>
                <w:sz w:val="29"/>
                <w:szCs w:val="29"/>
              </w:rPr>
            </w:pPr>
            <w:r>
              <w:rPr>
                <w:rFonts w:eastAsia="Calibri"/>
                <w:sz w:val="24"/>
                <w:szCs w:val="24"/>
              </w:rPr>
              <w:t>1)</w:t>
              <w:tab/>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ListParagraph"/>
              <w:spacing w:lineRule="auto" w:line="240" w:before="0" w:after="0"/>
              <w:ind w:left="48" w:firstLine="283"/>
              <w:contextualSpacing/>
              <w:jc w:val="both"/>
              <w:rPr>
                <w:rFonts w:eastAsia="Calibri"/>
                <w:sz w:val="29"/>
                <w:szCs w:val="29"/>
              </w:rPr>
            </w:pPr>
            <w:r>
              <w:rPr>
                <w:rFonts w:eastAsia="Calibri"/>
                <w:sz w:val="24"/>
                <w:szCs w:val="24"/>
              </w:rPr>
              <w:t>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pPr>
            <w:r>
              <w:rPr>
                <w:rFonts w:eastAsia="Calibri" w:cs="Times New Roman" w:ascii="Times New Roman" w:hAnsi="Times New Roman"/>
                <w:iCs/>
                <w:color w:val="000000" w:themeColor="text1"/>
                <w:sz w:val="24"/>
                <w:szCs w:val="24"/>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27">
              <w:r>
                <w:rPr>
                  <w:rStyle w:val="Style13"/>
                  <w:rFonts w:eastAsia="Calibri" w:cs="Times New Roman" w:ascii="Times New Roman" w:hAnsi="Times New Roman"/>
                  <w:iCs/>
                  <w:color w:val="000000" w:themeColor="text1"/>
                  <w:sz w:val="24"/>
                  <w:szCs w:val="24"/>
                </w:rPr>
                <w:t>Указом</w:t>
              </w:r>
            </w:hyperlink>
            <w:r>
              <w:rPr>
                <w:rFonts w:eastAsia="Calibri" w:cs="Times New Roman" w:ascii="Times New Roman" w:hAnsi="Times New Roman"/>
                <w:iCs/>
                <w:color w:val="000000" w:themeColor="text1"/>
                <w:sz w:val="24"/>
                <w:szCs w:val="24"/>
              </w:rPr>
              <w:t xml:space="preserve">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eastAsia="Calibri" w:cs="Times New Roman"/>
                <w:iCs/>
                <w:color w:val="000000" w:themeColor="text1"/>
                <w:sz w:val="24"/>
                <w:szCs w:val="24"/>
              </w:rPr>
            </w:pPr>
            <w:r>
              <w:rPr>
                <w:rFonts w:eastAsia="Calibri" w:cs="Times New Roman" w:ascii="Times New Roman" w:hAnsi="Times New Roman"/>
                <w:iCs/>
                <w:color w:val="000000" w:themeColor="text1"/>
                <w:sz w:val="24"/>
                <w:szCs w:val="24"/>
              </w:rPr>
            </w:r>
          </w:p>
        </w:tc>
        <w:tc>
          <w:tcPr>
            <w:tcW w:w="4077"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 xml:space="preserve">постановление Администрации муниципального образования Ташлинский район Оренбургской области от 30.12.2022 </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 xml:space="preserve">№ </w:t>
            </w:r>
            <w:r>
              <w:rPr>
                <w:rFonts w:cs="Times New Roman" w:ascii="Times New Roman" w:hAnsi="Times New Roman"/>
                <w:color w:val="000000" w:themeColor="text1"/>
                <w:sz w:val="24"/>
                <w:szCs w:val="24"/>
              </w:rPr>
              <w:t>899п «О предоставлении отсрочки арендной платы по договорам аренды муниципального имущества в связи с частичной мобилизацией»</w:t>
            </w:r>
          </w:p>
        </w:tc>
      </w:tr>
      <w:tr>
        <w:trPr>
          <w:trHeight w:val="306"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51.</w:t>
            </w:r>
          </w:p>
        </w:tc>
        <w:tc>
          <w:tcPr>
            <w:tcW w:w="4976" w:type="dxa"/>
            <w:tcBorders/>
            <w:shd w:fill="auto" w:val="clear"/>
            <w:tcMar>
              <w:left w:w="103" w:type="dxa"/>
            </w:tcMar>
          </w:tcPr>
          <w:p>
            <w:pPr>
              <w:pStyle w:val="ListParagraph"/>
              <w:spacing w:lineRule="auto" w:line="240" w:before="0" w:after="0"/>
              <w:ind w:left="48" w:firstLine="283"/>
              <w:contextualSpacing/>
              <w:jc w:val="both"/>
              <w:rPr>
                <w:rFonts w:eastAsia="Calibri"/>
                <w:sz w:val="29"/>
                <w:szCs w:val="29"/>
              </w:rPr>
            </w:pPr>
            <w:r>
              <w:rPr>
                <w:rFonts w:eastAsia="Calibri"/>
                <w:sz w:val="24"/>
                <w:szCs w:val="24"/>
              </w:rPr>
              <w:t>По договорам аренды муниципального имущества (в том числе земельных участков):</w:t>
            </w:r>
          </w:p>
          <w:p>
            <w:pPr>
              <w:pStyle w:val="ListParagraph"/>
              <w:numPr>
                <w:ilvl w:val="0"/>
                <w:numId w:val="3"/>
              </w:numPr>
              <w:spacing w:lineRule="auto" w:line="240" w:before="0" w:after="0"/>
              <w:ind w:left="48" w:firstLine="283"/>
              <w:contextualSpacing/>
              <w:jc w:val="both"/>
              <w:rPr>
                <w:rFonts w:eastAsia="Calibri"/>
                <w:sz w:val="29"/>
                <w:szCs w:val="29"/>
              </w:rPr>
            </w:pPr>
            <w:r>
              <w:rPr>
                <w:rFonts w:eastAsia="Calibri"/>
                <w:sz w:val="24"/>
                <w:szCs w:val="24"/>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ListParagraph"/>
              <w:numPr>
                <w:ilvl w:val="0"/>
                <w:numId w:val="3"/>
              </w:numPr>
              <w:spacing w:lineRule="auto" w:line="240" w:before="0" w:after="0"/>
              <w:ind w:left="48" w:firstLine="283"/>
              <w:contextualSpacing/>
              <w:jc w:val="both"/>
              <w:rPr>
                <w:rFonts w:eastAsia="Calibri"/>
                <w:sz w:val="29"/>
                <w:szCs w:val="29"/>
              </w:rPr>
            </w:pPr>
            <w:r>
              <w:rPr>
                <w:rFonts w:eastAsia="Calibri"/>
                <w:sz w:val="24"/>
                <w:szCs w:val="24"/>
              </w:rPr>
              <w:t>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tabs>
                <w:tab w:val="left" w:pos="993" w:leader="none"/>
              </w:tabs>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в связи с частичной мобилизацией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 </w:t>
            </w:r>
          </w:p>
          <w:p>
            <w:pPr>
              <w:pStyle w:val="Normal"/>
              <w:tabs>
                <w:tab w:val="left" w:pos="993" w:leader="none"/>
              </w:tabs>
              <w:spacing w:lineRule="auto" w:line="240"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c>
        <w:tc>
          <w:tcPr>
            <w:tcW w:w="4077"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постановление администрации муниципального образования Новосергиевский район Оренбургской области от 20.12.2022 № 1027-п</w:t>
            </w:r>
          </w:p>
          <w:p>
            <w:pPr>
              <w:pStyle w:val="Normal"/>
              <w:spacing w:lineRule="auto" w:line="240" w:before="0" w:after="0"/>
              <w:jc w:val="both"/>
              <w:rPr>
                <w:rFonts w:ascii="Times New Roman" w:hAnsi="Times New Roman" w:cs="Times New Roman"/>
                <w:color w:val="000000" w:themeColor="text1"/>
                <w:sz w:val="29"/>
                <w:szCs w:val="29"/>
              </w:rPr>
            </w:pPr>
            <w:r>
              <w:rPr>
                <w:rFonts w:cs="Times New Roman" w:ascii="Times New Roman" w:hAnsi="Times New Roman"/>
                <w:color w:val="000000" w:themeColor="text1"/>
                <w:sz w:val="24"/>
                <w:szCs w:val="24"/>
              </w:rPr>
              <w:t>«О предоставлении отсрочки уплаты арендной платы, расторжения договоров аренды имущества, находящегося в муниципальной собственности, в связи с частичной мобилизацией»</w:t>
            </w:r>
          </w:p>
        </w:tc>
      </w:tr>
      <w:tr>
        <w:trPr>
          <w:trHeight w:val="424" w:hRule="atLeast"/>
        </w:trPr>
        <w:tc>
          <w:tcPr>
            <w:tcW w:w="573" w:type="dxa"/>
            <w:vMerge w:val="restart"/>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52.</w:t>
            </w:r>
          </w:p>
        </w:tc>
        <w:tc>
          <w:tcPr>
            <w:tcW w:w="4976" w:type="dxa"/>
            <w:tcBorders/>
            <w:shd w:fill="auto" w:val="clear"/>
            <w:tcMar>
              <w:left w:w="103" w:type="dxa"/>
            </w:tcMar>
          </w:tcPr>
          <w:p>
            <w:pPr>
              <w:pStyle w:val="ListParagraph"/>
              <w:spacing w:before="0" w:after="0"/>
              <w:ind w:left="48" w:firstLine="283"/>
              <w:contextualSpacing/>
              <w:jc w:val="both"/>
              <w:rPr>
                <w:rFonts w:eastAsia="Calibri"/>
                <w:sz w:val="29"/>
                <w:szCs w:val="29"/>
              </w:rPr>
            </w:pPr>
            <w:r>
              <w:rPr>
                <w:rFonts w:eastAsia="Calibri"/>
                <w:sz w:val="24"/>
                <w:szCs w:val="24"/>
              </w:rPr>
              <w:t xml:space="preserve">По договорам аренды государственного и муниципального имущества, составляющего казну Северного муниципального района </w:t>
              <w:br/>
              <w:t>(в том числе земельных участков):</w:t>
            </w:r>
          </w:p>
          <w:p>
            <w:pPr>
              <w:pStyle w:val="ListParagraph"/>
              <w:numPr>
                <w:ilvl w:val="0"/>
                <w:numId w:val="4"/>
              </w:numPr>
              <w:spacing w:before="0" w:after="0"/>
              <w:ind w:left="48" w:firstLine="283"/>
              <w:contextualSpacing/>
              <w:jc w:val="both"/>
              <w:rPr>
                <w:rFonts w:eastAsia="Calibri"/>
                <w:sz w:val="29"/>
                <w:szCs w:val="29"/>
              </w:rPr>
            </w:pPr>
            <w:r>
              <w:rPr>
                <w:rFonts w:eastAsia="Calibri"/>
                <w:sz w:val="24"/>
                <w:szCs w:val="24"/>
              </w:rPr>
              <w:t>предоставление отсрочки уплаты арендной платы;</w:t>
            </w:r>
          </w:p>
          <w:p>
            <w:pPr>
              <w:pStyle w:val="ListParagraph"/>
              <w:numPr>
                <w:ilvl w:val="0"/>
                <w:numId w:val="4"/>
              </w:numPr>
              <w:spacing w:before="0" w:after="0"/>
              <w:ind w:left="48" w:firstLine="283"/>
              <w:contextualSpacing/>
              <w:jc w:val="both"/>
              <w:rPr>
                <w:rFonts w:eastAsia="Calibri"/>
                <w:sz w:val="29"/>
                <w:szCs w:val="29"/>
              </w:rPr>
            </w:pPr>
            <w:r>
              <w:rPr>
                <w:rFonts w:eastAsia="Calibri"/>
                <w:sz w:val="24"/>
                <w:szCs w:val="24"/>
              </w:rPr>
              <w:t>расторжение договора аренды без применения штрафных санкций</w:t>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eastAsia="Calibri"/>
                <w:sz w:val="24"/>
                <w:szCs w:val="24"/>
              </w:rPr>
            </w:pPr>
            <w:r>
              <w:rPr>
                <w:rFonts w:eastAsia="Calibri"/>
                <w:sz w:val="24"/>
                <w:szCs w:val="24"/>
              </w:rPr>
            </w:r>
          </w:p>
          <w:p>
            <w:pPr>
              <w:pStyle w:val="Normal"/>
              <w:spacing w:before="0" w:after="0"/>
              <w:jc w:val="both"/>
              <w:rPr>
                <w:rFonts w:eastAsia="Calibri"/>
                <w:sz w:val="24"/>
                <w:szCs w:val="24"/>
              </w:rPr>
            </w:pPr>
            <w:r>
              <w:rPr>
                <w:rFonts w:eastAsia="Calibri"/>
                <w:sz w:val="24"/>
                <w:szCs w:val="24"/>
              </w:rPr>
            </w:r>
          </w:p>
        </w:tc>
        <w:tc>
          <w:tcPr>
            <w:tcW w:w="5905" w:type="dxa"/>
            <w:tcBorders/>
            <w:shd w:fill="auto" w:val="clear"/>
            <w:tcMar>
              <w:left w:w="103" w:type="dxa"/>
            </w:tcMar>
          </w:tcPr>
          <w:p>
            <w:pPr>
              <w:pStyle w:val="Normal"/>
              <w:tabs>
                <w:tab w:val="left" w:pos="993" w:leader="none"/>
              </w:tabs>
              <w:spacing w:lineRule="auto" w:line="240" w:before="0" w:after="0"/>
              <w:jc w:val="both"/>
              <w:rPr>
                <w:sz w:val="24"/>
                <w:szCs w:val="24"/>
              </w:rPr>
            </w:pPr>
            <w:r>
              <w:rPr>
                <w:rFonts w:cs="Times New Roman" w:ascii="Times New Roman" w:hAnsi="Times New Roman"/>
                <w:color w:val="000000" w:themeColor="text1"/>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Северный район Оренбургской области от 20.12.2022 № 686-п «О предоставлении отсрочки арендной платы по договорам аренды муниципального имущества в связи с частичной мобилизацией»</w:t>
            </w:r>
          </w:p>
        </w:tc>
      </w:tr>
      <w:tr>
        <w:trPr>
          <w:trHeight w:val="731" w:hRule="atLeast"/>
        </w:trPr>
        <w:tc>
          <w:tcPr>
            <w:tcW w:w="573" w:type="dxa"/>
            <w:vMerge w:val="continue"/>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ListParagraph"/>
              <w:spacing w:lineRule="auto" w:line="240" w:before="0" w:after="0"/>
              <w:ind w:left="48" w:firstLine="283"/>
              <w:contextualSpacing/>
              <w:jc w:val="both"/>
              <w:rPr>
                <w:rFonts w:eastAsia="Calibri"/>
                <w:sz w:val="29"/>
                <w:szCs w:val="29"/>
              </w:rPr>
            </w:pPr>
            <w:r>
              <w:rPr>
                <w:rFonts w:eastAsia="Calibri"/>
                <w:sz w:val="24"/>
                <w:szCs w:val="24"/>
              </w:rPr>
              <w:t>По договорам аренды муниципального имущества, закрепленного на праве хозяйственного ведения или на праве оперативного управления муниципальными предприятиями или на праве оперативного управления за муниципальными учреждениями:</w:t>
            </w:r>
          </w:p>
          <w:p>
            <w:pPr>
              <w:pStyle w:val="ListParagraph"/>
              <w:spacing w:lineRule="auto" w:line="240" w:before="0" w:after="0"/>
              <w:ind w:left="48" w:firstLine="283"/>
              <w:contextualSpacing/>
              <w:jc w:val="both"/>
              <w:rPr>
                <w:rFonts w:eastAsia="Calibri"/>
                <w:sz w:val="29"/>
                <w:szCs w:val="29"/>
              </w:rPr>
            </w:pPr>
            <w:r>
              <w:rPr>
                <w:rFonts w:eastAsia="Calibri"/>
                <w:sz w:val="24"/>
                <w:szCs w:val="24"/>
              </w:rPr>
              <w:t>1)</w:t>
              <w:tab/>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ListParagraph"/>
              <w:spacing w:lineRule="auto" w:line="240" w:before="0" w:after="0"/>
              <w:ind w:left="48" w:firstLine="283"/>
              <w:contextualSpacing/>
              <w:jc w:val="both"/>
              <w:rPr>
                <w:rFonts w:eastAsia="Calibri"/>
                <w:sz w:val="29"/>
                <w:szCs w:val="29"/>
              </w:rPr>
            </w:pPr>
            <w:r>
              <w:rPr>
                <w:rFonts w:eastAsia="Calibri"/>
                <w:sz w:val="24"/>
                <w:szCs w:val="24"/>
              </w:rPr>
              <w:t>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tabs>
                <w:tab w:val="left" w:pos="993" w:leader="none"/>
              </w:tabs>
              <w:spacing w:lineRule="auto" w:line="240" w:before="0" w:after="0"/>
              <w:jc w:val="both"/>
              <w:rPr>
                <w:sz w:val="24"/>
                <w:szCs w:val="24"/>
              </w:rPr>
            </w:pPr>
            <w:r>
              <w:rPr>
                <w:rFonts w:cs="Times New Roman" w:ascii="Times New Roman" w:hAnsi="Times New Roman"/>
                <w:color w:val="000000" w:themeColor="text1"/>
                <w:sz w:val="24"/>
                <w:szCs w:val="24"/>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w:t>
              <w:br/>
              <w:t>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tabs>
                <w:tab w:val="left" w:pos="993" w:leader="none"/>
              </w:tabs>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Северный район Оренбургской области от 20.12.2022 № 686-п «О предоставлении отсрочки арендной платы по договорам аренды муниципального имущества в связи с частичной мобилизацией»</w:t>
            </w:r>
          </w:p>
        </w:tc>
      </w:tr>
      <w:tr>
        <w:trPr>
          <w:trHeight w:val="897"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53.</w:t>
            </w:r>
          </w:p>
        </w:tc>
        <w:tc>
          <w:tcPr>
            <w:tcW w:w="4976" w:type="dxa"/>
            <w:tcBorders/>
            <w:shd w:fill="auto" w:val="clear"/>
            <w:tcMar>
              <w:left w:w="103" w:type="dxa"/>
            </w:tcMar>
          </w:tcPr>
          <w:p>
            <w:pPr>
              <w:pStyle w:val="ListParagraph"/>
              <w:spacing w:lineRule="auto" w:line="240" w:before="0" w:after="0"/>
              <w:ind w:left="48" w:firstLine="283"/>
              <w:contextualSpacing/>
              <w:jc w:val="both"/>
              <w:rPr>
                <w:rFonts w:eastAsia="Calibri"/>
                <w:sz w:val="29"/>
                <w:szCs w:val="29"/>
              </w:rPr>
            </w:pPr>
            <w:r>
              <w:rPr>
                <w:rFonts w:eastAsia="Calibri"/>
                <w:sz w:val="24"/>
                <w:szCs w:val="24"/>
              </w:rPr>
              <w:t>по договорам аренды муниципального имущества (в том числе земельных участков):</w:t>
            </w:r>
          </w:p>
          <w:p>
            <w:pPr>
              <w:pStyle w:val="ListParagraph"/>
              <w:numPr>
                <w:ilvl w:val="0"/>
                <w:numId w:val="5"/>
              </w:numPr>
              <w:spacing w:lineRule="auto" w:line="240" w:before="0" w:after="0"/>
              <w:ind w:left="48" w:firstLine="283"/>
              <w:contextualSpacing/>
              <w:jc w:val="both"/>
              <w:rPr>
                <w:rFonts w:eastAsia="Calibri"/>
                <w:sz w:val="29"/>
                <w:szCs w:val="29"/>
              </w:rPr>
            </w:pPr>
            <w:r>
              <w:rPr>
                <w:rFonts w:eastAsia="Calibri"/>
                <w:sz w:val="24"/>
                <w:szCs w:val="24"/>
              </w:rPr>
              <w:t>предоставление отсрочки от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ListParagraph"/>
              <w:numPr>
                <w:ilvl w:val="0"/>
                <w:numId w:val="5"/>
              </w:numPr>
              <w:spacing w:lineRule="auto" w:line="240" w:before="0" w:after="0"/>
              <w:ind w:left="48" w:firstLine="283"/>
              <w:contextualSpacing/>
              <w:jc w:val="both"/>
              <w:rPr>
                <w:rFonts w:eastAsia="Calibri"/>
                <w:sz w:val="29"/>
                <w:szCs w:val="29"/>
              </w:rPr>
            </w:pPr>
            <w:r>
              <w:rPr>
                <w:rFonts w:eastAsia="Calibri"/>
                <w:sz w:val="24"/>
                <w:szCs w:val="24"/>
              </w:rPr>
              <w:t>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tabs>
                <w:tab w:val="left" w:pos="993" w:leader="none"/>
              </w:tabs>
              <w:spacing w:lineRule="auto" w:line="240" w:before="0" w:after="0"/>
              <w:jc w:val="both"/>
              <w:rPr>
                <w:sz w:val="24"/>
                <w:szCs w:val="24"/>
              </w:rPr>
            </w:pPr>
            <w:r>
              <w:rPr>
                <w:rFonts w:cs="Times New Roman" w:ascii="Times New Roman" w:hAnsi="Times New Roman"/>
                <w:color w:val="000000" w:themeColor="text1"/>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в связи с частичной мобилизацией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Светлинский район Оренбургской области от 23.12.2022 № 521-п «О предоставлении отсрочки от уплаты арендной платы, расторжения договоров аренды имущества, находящегося в муниципальной собственности муниципального образования Светлинский район, в связи с частичной мобилизацией»</w:t>
            </w:r>
          </w:p>
        </w:tc>
      </w:tr>
      <w:tr>
        <w:trPr>
          <w:trHeight w:val="897" w:hRule="atLeast"/>
        </w:trPr>
        <w:tc>
          <w:tcPr>
            <w:tcW w:w="573" w:type="dxa"/>
            <w:vMerge w:val="restart"/>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54.</w:t>
            </w:r>
          </w:p>
        </w:tc>
        <w:tc>
          <w:tcPr>
            <w:tcW w:w="4976" w:type="dxa"/>
            <w:tcBorders/>
            <w:shd w:fill="auto" w:val="clear"/>
            <w:tcMar>
              <w:left w:w="103" w:type="dxa"/>
            </w:tcMar>
          </w:tcPr>
          <w:p>
            <w:pPr>
              <w:pStyle w:val="ListParagraph"/>
              <w:spacing w:before="0" w:after="0"/>
              <w:ind w:left="48" w:firstLine="283"/>
              <w:contextualSpacing/>
              <w:jc w:val="both"/>
              <w:rPr>
                <w:rFonts w:eastAsia="Calibri"/>
                <w:sz w:val="29"/>
                <w:szCs w:val="29"/>
              </w:rPr>
            </w:pPr>
            <w:r>
              <w:rPr>
                <w:rFonts w:eastAsia="Calibri"/>
                <w:sz w:val="24"/>
                <w:szCs w:val="24"/>
              </w:rPr>
              <w:t>По договорам аренды муниципального имущества, составляющих казну муниципального образования Гайский городской округ Оренбургской области (в том числе земельных участков), договорам аренды муниципального имущества, закрепленного на праве оперативного управления за муниципальными учреждениями или на праве хозяйственного ведения за муниципальными предприятиями:</w:t>
            </w:r>
          </w:p>
          <w:p>
            <w:pPr>
              <w:pStyle w:val="ListParagraph"/>
              <w:numPr>
                <w:ilvl w:val="0"/>
                <w:numId w:val="6"/>
              </w:numPr>
              <w:spacing w:before="0" w:after="0"/>
              <w:ind w:left="48" w:firstLine="283"/>
              <w:contextualSpacing/>
              <w:jc w:val="both"/>
              <w:rPr>
                <w:rFonts w:eastAsia="Calibri"/>
                <w:sz w:val="29"/>
                <w:szCs w:val="29"/>
              </w:rPr>
            </w:pPr>
            <w:r>
              <w:rPr>
                <w:rFonts w:eastAsia="Calibri"/>
                <w:sz w:val="24"/>
                <w:szCs w:val="24"/>
              </w:rPr>
              <w:t>расторжение договора аренды, без применения штрафов, процентов за пользование чужими денежными средствами или иные меры ответственности в связи с расторжением договора аренды (в том числе в случаях, если такие меры предусмотрены договором аренды);</w:t>
            </w:r>
          </w:p>
          <w:p>
            <w:pPr>
              <w:pStyle w:val="ListParagraph"/>
              <w:numPr>
                <w:ilvl w:val="0"/>
                <w:numId w:val="6"/>
              </w:numPr>
              <w:spacing w:before="0" w:after="0"/>
              <w:ind w:left="48" w:firstLine="283"/>
              <w:contextualSpacing/>
              <w:jc w:val="both"/>
              <w:rPr>
                <w:rFonts w:eastAsia="Calibri"/>
                <w:sz w:val="29"/>
                <w:szCs w:val="29"/>
              </w:rPr>
            </w:pPr>
            <w:r>
              <w:rPr>
                <w:rFonts w:eastAsia="Calibri"/>
                <w:sz w:val="24"/>
                <w:szCs w:val="24"/>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both"/>
              <w:rPr>
                <w:rFonts w:eastAsia="Calibri"/>
                <w:sz w:val="24"/>
                <w:szCs w:val="24"/>
              </w:rPr>
            </w:pPr>
            <w:r>
              <w:rPr>
                <w:rFonts w:eastAsia="Calibri"/>
                <w:sz w:val="24"/>
                <w:szCs w:val="24"/>
              </w:rPr>
            </w:r>
          </w:p>
        </w:tc>
        <w:tc>
          <w:tcPr>
            <w:tcW w:w="5905" w:type="dxa"/>
            <w:tcBorders/>
            <w:shd w:fill="auto" w:val="clear"/>
            <w:tcMar>
              <w:left w:w="103" w:type="dxa"/>
            </w:tcMar>
          </w:tcPr>
          <w:p>
            <w:pPr>
              <w:pStyle w:val="Normal"/>
              <w:spacing w:lineRule="auto" w:line="240" w:before="0" w:after="0"/>
              <w:jc w:val="both"/>
              <w:rPr/>
            </w:pPr>
            <w:r>
              <w:rPr>
                <w:rFonts w:eastAsia="Calibri" w:cs="Times New Roman" w:ascii="Times New Roman" w:hAnsi="Times New Roman"/>
                <w:iCs/>
                <w:color w:val="000000" w:themeColor="text1"/>
                <w:sz w:val="24"/>
                <w:szCs w:val="24"/>
              </w:rPr>
              <w:t xml:space="preserve">физические лица, в том числе индивидуальные предприниматели, субъекты СМП, юридические лица, в которых одно и то же физическое лицо, являющееся единственным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28">
              <w:r>
                <w:rPr>
                  <w:rStyle w:val="Style13"/>
                  <w:rFonts w:eastAsia="Calibri" w:cs="Times New Roman" w:ascii="Times New Roman" w:hAnsi="Times New Roman"/>
                  <w:iCs/>
                  <w:color w:val="000000" w:themeColor="text1"/>
                  <w:sz w:val="24"/>
                  <w:szCs w:val="24"/>
                </w:rPr>
                <w:t>Указом</w:t>
              </w:r>
            </w:hyperlink>
            <w:r>
              <w:rPr>
                <w:rFonts w:eastAsia="Calibri" w:cs="Times New Roman" w:ascii="Times New Roman" w:hAnsi="Times New Roman"/>
                <w:iCs/>
                <w:color w:val="000000" w:themeColor="text1"/>
                <w:sz w:val="24"/>
                <w:szCs w:val="24"/>
              </w:rPr>
              <w:t xml:space="preserve"> Президента РФ </w:t>
              <w:br/>
              <w:t xml:space="preserve">от 21.09.2022 № 647 «Об объявлении частичной мобилизации в Российской Федерации» или проходящие военную службу по контракту, заключенному в соответствии с </w:t>
            </w:r>
            <w:hyperlink r:id="rId29">
              <w:r>
                <w:rPr>
                  <w:rStyle w:val="Style13"/>
                  <w:rFonts w:eastAsia="Calibri" w:cs="Times New Roman" w:ascii="Times New Roman" w:hAnsi="Times New Roman"/>
                  <w:iCs/>
                  <w:color w:val="000000" w:themeColor="text1"/>
                  <w:sz w:val="24"/>
                  <w:szCs w:val="24"/>
                </w:rPr>
                <w:t>п. 7 ст. 38</w:t>
              </w:r>
            </w:hyperlink>
            <w:r>
              <w:rPr>
                <w:rFonts w:eastAsia="Calibri" w:cs="Times New Roman" w:ascii="Times New Roman" w:hAnsi="Times New Roman"/>
                <w:iCs/>
                <w:color w:val="000000" w:themeColor="text1"/>
                <w:sz w:val="24"/>
                <w:szCs w:val="24"/>
              </w:rPr>
              <w:t xml:space="preserve"> Федерального закона № 53-ФЗ, либо заключившие контракт о добровольном содействии в выполнении задач, возложенных на Вооруженные Силы Российской Федерации, в случае поступления от вышеназванных лиц обращения подлежит расторжению со дня получения арендодателем уведомления от вышеуказанных лиц о расторжении договора аренды, при этом не применяются штрафы, проценты за пользование чужими денежными средствами или иные меры ответственности в связи с расторжением договора аренды (в том числе в случаях, если такие меры предусмотрены договором аренды).</w:t>
            </w:r>
          </w:p>
          <w:p>
            <w:pPr>
              <w:pStyle w:val="Normal"/>
              <w:spacing w:lineRule="auto" w:line="240" w:before="0" w:after="0"/>
              <w:jc w:val="both"/>
              <w:rPr/>
            </w:pPr>
            <w:r>
              <w:rPr>
                <w:rFonts w:eastAsia="Calibri" w:cs="Times New Roman" w:ascii="Times New Roman" w:hAnsi="Times New Roman"/>
                <w:iCs/>
                <w:color w:val="000000" w:themeColor="text1"/>
                <w:sz w:val="24"/>
                <w:szCs w:val="24"/>
              </w:rPr>
              <w:t xml:space="preserve">Арендатор направляет уведомление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w:t>
            </w:r>
            <w:hyperlink r:id="rId30">
              <w:r>
                <w:rPr>
                  <w:rStyle w:val="Style13"/>
                  <w:rFonts w:eastAsia="Calibri" w:cs="Times New Roman" w:ascii="Times New Roman" w:hAnsi="Times New Roman"/>
                  <w:iCs/>
                  <w:color w:val="000000" w:themeColor="text1"/>
                  <w:sz w:val="24"/>
                  <w:szCs w:val="24"/>
                </w:rPr>
                <w:t>п. 7 ст. 38</w:t>
              </w:r>
            </w:hyperlink>
            <w:r>
              <w:rPr>
                <w:rFonts w:eastAsia="Calibri" w:cs="Times New Roman" w:ascii="Times New Roman" w:hAnsi="Times New Roman"/>
                <w:iCs/>
                <w:color w:val="000000" w:themeColor="text1"/>
                <w:sz w:val="24"/>
                <w:szCs w:val="24"/>
              </w:rPr>
              <w:t xml:space="preserve"> Федерального закона № 53-ФЗ, 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 которым заключены указанные контракты</w:t>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решение Совета депутатов Гайского городского округа Оренбургской области от 14.12.2017 № 243 «Об утверждении Положения о порядке предоставления в аренду объектов муниципальной собственности муниципального образования Гайский городской округ Оренбургской области»</w:t>
            </w:r>
          </w:p>
        </w:tc>
      </w:tr>
      <w:tr>
        <w:trPr>
          <w:trHeight w:val="897" w:hRule="atLeast"/>
        </w:trPr>
        <w:tc>
          <w:tcPr>
            <w:tcW w:w="573" w:type="dxa"/>
            <w:vMerge w:val="continue"/>
            <w:tcBorders/>
            <w:shd w:fill="auto" w:val="clear"/>
            <w:tcMar>
              <w:left w:w="103"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4976" w:type="dxa"/>
            <w:tcBorders/>
            <w:shd w:fill="auto" w:val="clear"/>
            <w:tcMar>
              <w:left w:w="103" w:type="dxa"/>
            </w:tcMar>
          </w:tcPr>
          <w:p>
            <w:pPr>
              <w:pStyle w:val="ListParagraph"/>
              <w:spacing w:lineRule="auto" w:line="240" w:before="0" w:after="0"/>
              <w:ind w:left="48" w:firstLine="283"/>
              <w:contextualSpacing/>
              <w:jc w:val="both"/>
              <w:rPr>
                <w:rFonts w:eastAsia="Calibri"/>
                <w:sz w:val="29"/>
                <w:szCs w:val="29"/>
              </w:rPr>
            </w:pPr>
            <w:r>
              <w:rPr>
                <w:rFonts w:eastAsia="Calibri"/>
                <w:sz w:val="24"/>
                <w:szCs w:val="24"/>
              </w:rPr>
              <w:t>По договорам аренды муниципального имущества, составляющего казну муниципального образования Гайский городской округ Оренбургской области (в том числе земельных участков), договорам аренды муниципального имущества, закрепленного на праве оперативного управления за муниципальными учреждениями или на праве хозяйственного ведения за муниципальными предприятиями:</w:t>
            </w:r>
          </w:p>
          <w:p>
            <w:pPr>
              <w:pStyle w:val="ListParagraph"/>
              <w:spacing w:lineRule="auto" w:line="240" w:before="0" w:after="0"/>
              <w:ind w:left="48" w:firstLine="283"/>
              <w:contextualSpacing/>
              <w:jc w:val="both"/>
              <w:rPr>
                <w:rFonts w:eastAsia="Calibri"/>
                <w:sz w:val="29"/>
                <w:szCs w:val="29"/>
              </w:rPr>
            </w:pPr>
            <w:r>
              <w:rPr>
                <w:rFonts w:eastAsia="Calibri"/>
                <w:sz w:val="24"/>
                <w:szCs w:val="24"/>
              </w:rPr>
              <w:t>1)</w:t>
              <w:tab/>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ListParagraph"/>
              <w:spacing w:lineRule="auto" w:line="240" w:before="0" w:after="0"/>
              <w:ind w:left="48" w:firstLine="283"/>
              <w:contextualSpacing/>
              <w:jc w:val="both"/>
              <w:rPr>
                <w:rFonts w:eastAsia="Calibri"/>
                <w:sz w:val="29"/>
                <w:szCs w:val="29"/>
              </w:rPr>
            </w:pPr>
            <w:r>
              <w:rPr>
                <w:rFonts w:eastAsia="Calibri"/>
                <w:sz w:val="24"/>
                <w:szCs w:val="24"/>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tc>
        <w:tc>
          <w:tcPr>
            <w:tcW w:w="5905" w:type="dxa"/>
            <w:tcBorders/>
            <w:shd w:fill="auto" w:val="clear"/>
            <w:tcMar>
              <w:left w:w="103" w:type="dxa"/>
            </w:tcMar>
          </w:tcPr>
          <w:p>
            <w:pPr>
              <w:pStyle w:val="Normal"/>
              <w:spacing w:lineRule="auto" w:line="240" w:before="0" w:after="0"/>
              <w:jc w:val="both"/>
              <w:rPr>
                <w:sz w:val="24"/>
                <w:szCs w:val="24"/>
              </w:rPr>
            </w:pPr>
            <w:r>
              <w:rPr>
                <w:rFonts w:eastAsia="Calibri" w:cs="Times New Roman" w:ascii="Times New Roman" w:hAnsi="Times New Roman"/>
                <w:iCs/>
                <w:color w:val="000000" w:themeColor="text1"/>
                <w:sz w:val="24"/>
                <w:szCs w:val="24"/>
              </w:rPr>
              <w:t>физические лица, в том числе индивидуальные предприниматели, субъекты СМП, юридические лица, в которых одно и то же физическое лицо, являющееся единственным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Российской Федерации, вышеуказанным лицам предоставляется отсрочка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РФ</w:t>
            </w:r>
          </w:p>
          <w:p>
            <w:pPr>
              <w:pStyle w:val="Normal"/>
              <w:spacing w:lineRule="auto" w:line="240" w:before="0" w:after="0"/>
              <w:jc w:val="both"/>
              <w:rPr>
                <w:rFonts w:ascii="Times New Roman" w:hAnsi="Times New Roman" w:eastAsia="Calibri" w:cs="Times New Roman"/>
                <w:iCs/>
                <w:color w:val="000000" w:themeColor="text1"/>
                <w:sz w:val="24"/>
                <w:szCs w:val="24"/>
              </w:rPr>
            </w:pPr>
            <w:r>
              <w:rPr>
                <w:rFonts w:eastAsia="Calibri" w:cs="Times New Roman" w:ascii="Times New Roman" w:hAnsi="Times New Roman"/>
                <w:iCs/>
                <w:color w:val="000000" w:themeColor="text1"/>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решение Совета депутатов Гайского городского округа Оренбургской области от 14.12.2017 № 243 «Об утверждении Положения о порядке предоставления в аренду объектов муниципальной собственности муниципального образования Гайский городской округ Оренбургской области»</w:t>
            </w:r>
          </w:p>
        </w:tc>
      </w:tr>
      <w:tr>
        <w:trPr>
          <w:trHeight w:val="897"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55.</w:t>
            </w:r>
          </w:p>
        </w:tc>
        <w:tc>
          <w:tcPr>
            <w:tcW w:w="4976" w:type="dxa"/>
            <w:tcBorders/>
            <w:shd w:fill="auto" w:val="clear"/>
            <w:tcMar>
              <w:left w:w="103" w:type="dxa"/>
            </w:tcMar>
          </w:tcPr>
          <w:p>
            <w:pPr>
              <w:pStyle w:val="ListParagraph"/>
              <w:spacing w:lineRule="auto" w:line="240" w:before="0" w:after="0"/>
              <w:ind w:left="48" w:firstLine="283"/>
              <w:contextualSpacing/>
              <w:jc w:val="both"/>
              <w:rPr>
                <w:rFonts w:eastAsia="Calibri"/>
                <w:sz w:val="29"/>
                <w:szCs w:val="29"/>
              </w:rPr>
            </w:pPr>
            <w:r>
              <w:rPr>
                <w:rFonts w:eastAsia="Calibri"/>
                <w:sz w:val="24"/>
                <w:szCs w:val="24"/>
              </w:rPr>
              <w:t>По договорам аренды земельных участков, находящихся в муниципальной собственности или земельных участков из земель, государственная собственность на которые не разграничена:</w:t>
            </w:r>
          </w:p>
          <w:p>
            <w:pPr>
              <w:pStyle w:val="ListParagraph"/>
              <w:spacing w:lineRule="auto" w:line="240" w:before="0" w:after="0"/>
              <w:ind w:left="48" w:firstLine="283"/>
              <w:contextualSpacing/>
              <w:jc w:val="both"/>
              <w:rPr>
                <w:rFonts w:eastAsia="Calibri"/>
                <w:sz w:val="29"/>
                <w:szCs w:val="29"/>
              </w:rPr>
            </w:pPr>
            <w:r>
              <w:rPr>
                <w:rFonts w:eastAsia="Calibri"/>
                <w:sz w:val="24"/>
                <w:szCs w:val="24"/>
              </w:rPr>
              <w:t>1)</w:t>
              <w:tab/>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ListParagraph"/>
              <w:spacing w:lineRule="auto" w:line="240" w:before="0" w:after="0"/>
              <w:ind w:left="48" w:firstLine="283"/>
              <w:contextualSpacing/>
              <w:jc w:val="both"/>
              <w:rPr>
                <w:rFonts w:eastAsia="Calibri"/>
                <w:sz w:val="29"/>
                <w:szCs w:val="29"/>
              </w:rPr>
            </w:pPr>
            <w:r>
              <w:rPr>
                <w:rFonts w:eastAsia="Calibri"/>
                <w:sz w:val="24"/>
                <w:szCs w:val="24"/>
              </w:rPr>
              <w:t>2)</w:t>
              <w:tab/>
              <w:t>предоставление возможности расторжения договоров аренды без применения штрафных санкций</w:t>
            </w:r>
          </w:p>
        </w:tc>
        <w:tc>
          <w:tcPr>
            <w:tcW w:w="5905" w:type="dxa"/>
            <w:tcBorders/>
            <w:shd w:fill="auto" w:val="clear"/>
            <w:tcMar>
              <w:left w:w="103" w:type="dxa"/>
            </w:tcMar>
          </w:tcPr>
          <w:p>
            <w:pPr>
              <w:pStyle w:val="Normal"/>
              <w:spacing w:lineRule="auto" w:line="240" w:before="0" w:after="0"/>
              <w:jc w:val="both"/>
              <w:rPr>
                <w:sz w:val="24"/>
                <w:szCs w:val="24"/>
              </w:rPr>
            </w:pPr>
            <w:r>
              <w:rPr>
                <w:rFonts w:eastAsia="Calibri" w:cs="Times New Roman" w:ascii="Times New Roman" w:hAnsi="Times New Roman"/>
                <w:iCs/>
                <w:color w:val="000000" w:themeColor="text1"/>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Вооруженные Силы РФ</w:t>
            </w:r>
          </w:p>
          <w:p>
            <w:pPr>
              <w:pStyle w:val="Normal"/>
              <w:spacing w:lineRule="auto" w:line="240" w:before="0" w:after="0"/>
              <w:jc w:val="both"/>
              <w:rPr>
                <w:rFonts w:ascii="Times New Roman" w:hAnsi="Times New Roman" w:eastAsia="Calibri" w:cs="Times New Roman"/>
                <w:iCs/>
                <w:color w:val="000000" w:themeColor="text1"/>
                <w:sz w:val="24"/>
                <w:szCs w:val="24"/>
              </w:rPr>
            </w:pPr>
            <w:r>
              <w:rPr>
                <w:rFonts w:eastAsia="Calibri" w:cs="Times New Roman" w:ascii="Times New Roman" w:hAnsi="Times New Roman"/>
                <w:iCs/>
                <w:color w:val="000000" w:themeColor="text1"/>
                <w:sz w:val="24"/>
                <w:szCs w:val="24"/>
              </w:rPr>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Соль-Илецкий городской округ Оренбургской области от 13.12.2022 № 2496-п «О предоставлении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tc>
      </w:tr>
      <w:tr>
        <w:trPr>
          <w:trHeight w:val="897"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56.</w:t>
            </w:r>
          </w:p>
        </w:tc>
        <w:tc>
          <w:tcPr>
            <w:tcW w:w="4976" w:type="dxa"/>
            <w:tcBorders/>
            <w:shd w:fill="auto" w:val="clear"/>
            <w:tcMar>
              <w:left w:w="103" w:type="dxa"/>
            </w:tcMar>
          </w:tcPr>
          <w:p>
            <w:pPr>
              <w:pStyle w:val="ListParagraph"/>
              <w:spacing w:lineRule="auto" w:line="240" w:before="0" w:after="0"/>
              <w:ind w:left="48" w:firstLine="283"/>
              <w:contextualSpacing/>
              <w:jc w:val="both"/>
              <w:rPr>
                <w:rFonts w:eastAsia="Calibri"/>
                <w:sz w:val="28"/>
                <w:szCs w:val="28"/>
              </w:rPr>
            </w:pPr>
            <w:r>
              <w:rPr>
                <w:rFonts w:eastAsia="Calibri"/>
                <w:sz w:val="24"/>
                <w:szCs w:val="24"/>
              </w:rPr>
              <w:t>По договорам аренды муниципального имущества:</w:t>
            </w:r>
          </w:p>
          <w:p>
            <w:pPr>
              <w:pStyle w:val="ListParagraph"/>
              <w:numPr>
                <w:ilvl w:val="0"/>
                <w:numId w:val="7"/>
              </w:numPr>
              <w:spacing w:lineRule="auto" w:line="240" w:before="0" w:after="0"/>
              <w:ind w:left="48" w:firstLine="283"/>
              <w:contextualSpacing/>
              <w:jc w:val="both"/>
              <w:rPr>
                <w:rFonts w:eastAsia="Calibri"/>
                <w:sz w:val="28"/>
                <w:szCs w:val="28"/>
              </w:rPr>
            </w:pPr>
            <w:r>
              <w:rPr>
                <w:rFonts w:eastAsia="Calibri"/>
                <w:sz w:val="24"/>
                <w:szCs w:val="24"/>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w:t>
            </w:r>
          </w:p>
          <w:p>
            <w:pPr>
              <w:pStyle w:val="ListParagraph"/>
              <w:numPr>
                <w:ilvl w:val="0"/>
                <w:numId w:val="7"/>
              </w:numPr>
              <w:spacing w:lineRule="auto" w:line="240" w:before="0" w:after="0"/>
              <w:ind w:left="48" w:firstLine="283"/>
              <w:contextualSpacing/>
              <w:jc w:val="both"/>
              <w:rPr>
                <w:rFonts w:eastAsia="Calibri"/>
                <w:sz w:val="28"/>
                <w:szCs w:val="28"/>
              </w:rPr>
            </w:pPr>
            <w:r>
              <w:rPr>
                <w:rFonts w:eastAsia="Calibri"/>
                <w:sz w:val="24"/>
                <w:szCs w:val="24"/>
              </w:rPr>
              <w:t>предоставление возможности расторжения договоров аренды без применения штрафных санкций.</w:t>
            </w:r>
          </w:p>
          <w:p>
            <w:pPr>
              <w:pStyle w:val="ListParagraph"/>
              <w:spacing w:lineRule="auto" w:line="240" w:before="0" w:after="0"/>
              <w:ind w:left="48" w:firstLine="283"/>
              <w:contextualSpacing/>
              <w:jc w:val="both"/>
              <w:rPr>
                <w:rFonts w:eastAsia="Calibri"/>
                <w:sz w:val="24"/>
                <w:szCs w:val="24"/>
              </w:rPr>
            </w:pPr>
            <w:r>
              <w:rPr>
                <w:rFonts w:eastAsia="Calibri"/>
                <w:sz w:val="24"/>
                <w:szCs w:val="24"/>
              </w:rPr>
            </w:r>
          </w:p>
          <w:p>
            <w:pPr>
              <w:pStyle w:val="ListParagraph"/>
              <w:spacing w:lineRule="auto" w:line="240" w:before="0" w:after="0"/>
              <w:ind w:left="48" w:firstLine="283"/>
              <w:contextualSpacing/>
              <w:jc w:val="both"/>
              <w:rPr>
                <w:rFonts w:eastAsia="Calibri"/>
                <w:sz w:val="28"/>
                <w:szCs w:val="28"/>
              </w:rPr>
            </w:pPr>
            <w:r>
              <w:rPr>
                <w:rFonts w:eastAsia="Calibri"/>
                <w:sz w:val="24"/>
                <w:szCs w:val="24"/>
              </w:rPr>
              <w:t>По договорам аренды муниципального имущества, закрепленного за ними на праве собственности, на праве хозяйственного ведения или на праве оперативного управления за муниципальными предприятиями или на праве оперативного управления за муниципальными учреждениями:</w:t>
            </w:r>
          </w:p>
          <w:p>
            <w:pPr>
              <w:pStyle w:val="ListParagraph"/>
              <w:numPr>
                <w:ilvl w:val="0"/>
                <w:numId w:val="8"/>
              </w:numPr>
              <w:spacing w:lineRule="auto" w:line="240" w:before="0" w:after="0"/>
              <w:ind w:left="48" w:firstLine="283"/>
              <w:contextualSpacing/>
              <w:jc w:val="both"/>
              <w:rPr>
                <w:rFonts w:eastAsia="Calibri"/>
                <w:sz w:val="28"/>
                <w:szCs w:val="28"/>
              </w:rPr>
            </w:pPr>
            <w:r>
              <w:rPr>
                <w:rFonts w:eastAsia="Calibri"/>
                <w:sz w:val="24"/>
                <w:szCs w:val="24"/>
              </w:rPr>
              <w:t>предоставление отсрочки уплаты арендной платы на период прохождения лицом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pPr>
              <w:pStyle w:val="ListParagraph"/>
              <w:spacing w:lineRule="auto" w:line="240" w:before="0" w:after="0"/>
              <w:ind w:left="48" w:firstLine="283"/>
              <w:contextualSpacing/>
              <w:jc w:val="both"/>
              <w:rPr>
                <w:rFonts w:eastAsia="Calibri"/>
                <w:sz w:val="28"/>
                <w:szCs w:val="28"/>
              </w:rPr>
            </w:pPr>
            <w:r>
              <w:rPr>
                <w:rFonts w:eastAsia="Calibri"/>
                <w:sz w:val="24"/>
                <w:szCs w:val="24"/>
              </w:rPr>
              <w:t>предоставление возможности расторжения договоров аренды без применения штрафных санкций</w:t>
            </w:r>
          </w:p>
          <w:p>
            <w:pPr>
              <w:pStyle w:val="ListParagraph"/>
              <w:spacing w:lineRule="auto" w:line="240" w:before="0" w:after="0"/>
              <w:ind w:left="48" w:firstLine="283"/>
              <w:contextualSpacing/>
              <w:jc w:val="both"/>
              <w:rPr>
                <w:rFonts w:eastAsia="Calibri"/>
                <w:sz w:val="24"/>
                <w:szCs w:val="24"/>
              </w:rPr>
            </w:pPr>
            <w:r>
              <w:rPr>
                <w:rFonts w:eastAsia="Calibri"/>
                <w:sz w:val="24"/>
                <w:szCs w:val="24"/>
              </w:rPr>
            </w:r>
          </w:p>
        </w:tc>
        <w:tc>
          <w:tcPr>
            <w:tcW w:w="5905"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проходящие военную службу по контракту, заключенному в соответствии с п. 7 ст. 38 Федерального закона № 53-ФЗ или заключившие контракт о добровольном содействии в выполнении задач, возложенных на Вооруженные Силы РФ</w:t>
            </w:r>
          </w:p>
        </w:tc>
        <w:tc>
          <w:tcPr>
            <w:tcW w:w="4077" w:type="dxa"/>
            <w:tcBorders/>
            <w:shd w:fill="auto" w:val="clear"/>
            <w:tcMar>
              <w:left w:w="103" w:type="dxa"/>
            </w:tcMar>
          </w:tcPr>
          <w:p>
            <w:pPr>
              <w:pStyle w:val="Normal"/>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Новоорский район Оренбургской области от 14.04.2023 № 313-п «О предоставлении отсрочки по арендной плате по договорам аренды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tc>
      </w:tr>
      <w:tr>
        <w:trPr>
          <w:trHeight w:val="897"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rPr>
              <w:t>57.</w:t>
            </w:r>
          </w:p>
        </w:tc>
        <w:tc>
          <w:tcPr>
            <w:tcW w:w="4976" w:type="dxa"/>
            <w:tcBorders/>
            <w:shd w:fill="auto" w:val="clear"/>
            <w:tcMar>
              <w:left w:w="103" w:type="dxa"/>
            </w:tcMar>
          </w:tcPr>
          <w:p>
            <w:pPr>
              <w:pStyle w:val="ListParagraph"/>
              <w:numPr>
                <w:ilvl w:val="0"/>
                <w:numId w:val="9"/>
              </w:numPr>
              <w:spacing w:lineRule="auto" w:line="240" w:before="0" w:after="0"/>
              <w:ind w:left="48" w:firstLine="7"/>
              <w:contextualSpacing/>
              <w:jc w:val="both"/>
              <w:rPr>
                <w:rFonts w:eastAsia="Calibri"/>
                <w:sz w:val="28"/>
                <w:szCs w:val="28"/>
              </w:rPr>
            </w:pPr>
            <w:r>
              <w:rPr>
                <w:rFonts w:eastAsia="Calibri"/>
                <w:sz w:val="24"/>
                <w:szCs w:val="24"/>
              </w:rPr>
              <w:t>Преимущественное право на зачисление детей в муниципальные образовательные учреждения дошкольного образования;</w:t>
            </w:r>
          </w:p>
          <w:p>
            <w:pPr>
              <w:pStyle w:val="ListParagraph"/>
              <w:numPr>
                <w:ilvl w:val="0"/>
                <w:numId w:val="9"/>
              </w:numPr>
              <w:spacing w:lineRule="auto" w:line="240" w:before="0" w:after="0"/>
              <w:ind w:left="48" w:firstLine="7"/>
              <w:contextualSpacing/>
              <w:jc w:val="both"/>
              <w:rPr>
                <w:rFonts w:eastAsia="Calibri"/>
                <w:sz w:val="28"/>
                <w:szCs w:val="28"/>
              </w:rPr>
            </w:pPr>
            <w:r>
              <w:rPr>
                <w:rFonts w:eastAsia="Calibri"/>
                <w:sz w:val="24"/>
                <w:szCs w:val="24"/>
              </w:rPr>
              <w:t>преимущественное право на зачисление детей на обучение по программам дополнительного образования, реализуемых за счет средств местного бюджета;</w:t>
            </w:r>
          </w:p>
          <w:p>
            <w:pPr>
              <w:pStyle w:val="ListParagraph"/>
              <w:spacing w:lineRule="auto" w:line="240" w:before="0" w:after="0"/>
              <w:ind w:left="48" w:firstLine="7"/>
              <w:contextualSpacing/>
              <w:jc w:val="both"/>
              <w:rPr>
                <w:rFonts w:eastAsia="Calibri"/>
                <w:sz w:val="28"/>
                <w:szCs w:val="28"/>
              </w:rPr>
            </w:pPr>
            <w:r>
              <w:rPr>
                <w:rFonts w:eastAsia="Calibri"/>
                <w:sz w:val="24"/>
                <w:szCs w:val="24"/>
              </w:rPr>
              <w:t>бесплатное (льготное) посещение учреждений культуры района</w:t>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4"/>
                <w:szCs w:val="24"/>
              </w:rPr>
              <w:t>военнослужащие, заключившие контракт о прохождении военной службы с 24.02.2022 года и принимающие (принимавшие) участие в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с 30.09.2022, и члены их семей, проживающие на территории Оренбургской области</w:t>
            </w:r>
          </w:p>
        </w:tc>
        <w:tc>
          <w:tcPr>
            <w:tcW w:w="4077" w:type="dxa"/>
            <w:tcBorders/>
            <w:shd w:fill="auto" w:val="clear"/>
            <w:tcMar>
              <w:left w:w="103" w:type="dxa"/>
            </w:tcMar>
          </w:tcPr>
          <w:p>
            <w:pPr>
              <w:pStyle w:val="Normal"/>
              <w:tabs>
                <w:tab w:val="left" w:pos="993" w:leader="none"/>
                <w:tab w:val="left" w:pos="1875" w:leader="none"/>
              </w:tabs>
              <w:spacing w:lineRule="auto" w:line="240" w:before="0" w:after="0"/>
              <w:jc w:val="both"/>
              <w:rPr>
                <w:sz w:val="24"/>
                <w:szCs w:val="24"/>
              </w:rPr>
            </w:pPr>
            <w:r>
              <w:rPr>
                <w:rFonts w:cs="Times New Roman" w:ascii="Times New Roman" w:hAnsi="Times New Roman"/>
                <w:color w:val="000000" w:themeColor="text1"/>
                <w:sz w:val="24"/>
                <w:szCs w:val="24"/>
              </w:rPr>
              <w:t>постановление Администрации муниципального образования Красногвардейский район Оренбургской области от 31.07.2023 № 563-п «О дополнительных мерах поддержки военнослужащих, заключивших контракт о прохождении военной службы и принимающих (принимавших) участие в специальной военной операции, и членов их семей»</w:t>
            </w:r>
          </w:p>
          <w:p>
            <w:pPr>
              <w:pStyle w:val="Normal"/>
              <w:spacing w:lineRule="auto" w:line="240" w:before="0" w:after="0"/>
              <w:jc w:val="both"/>
              <w:rPr>
                <w:color w:val="000000" w:themeColor="text1"/>
                <w:sz w:val="24"/>
                <w:szCs w:val="24"/>
              </w:rPr>
            </w:pPr>
            <w:r>
              <w:rPr>
                <w:color w:val="000000" w:themeColor="text1"/>
                <w:sz w:val="24"/>
                <w:szCs w:val="24"/>
              </w:rPr>
            </w:r>
          </w:p>
        </w:tc>
      </w:tr>
      <w:tr>
        <w:trPr>
          <w:trHeight w:val="447" w:hRule="atLeast"/>
        </w:trPr>
        <w:tc>
          <w:tcPr>
            <w:tcW w:w="573" w:type="dxa"/>
            <w:tcBorders/>
            <w:shd w:fill="auto" w:val="clear"/>
            <w:tcMar>
              <w:left w:w="103" w:type="dxa"/>
            </w:tcMar>
          </w:tcPr>
          <w:p>
            <w:pPr>
              <w:pStyle w:val="Normal"/>
              <w:spacing w:lineRule="auto" w:line="240" w:before="0" w:after="0"/>
              <w:jc w:val="both"/>
              <w:rPr>
                <w:rFonts w:ascii="Times New Roman" w:hAnsi="Times New Roman" w:cs="Times New Roman"/>
                <w:sz w:val="29"/>
                <w:szCs w:val="29"/>
              </w:rPr>
            </w:pPr>
            <w:r>
              <w:rPr>
                <w:rFonts w:cs="Times New Roman" w:ascii="Times New Roman" w:hAnsi="Times New Roman"/>
                <w:sz w:val="24"/>
                <w:szCs w:val="24"/>
                <w:lang w:val="en-US"/>
              </w:rPr>
              <w:t>58</w:t>
            </w:r>
            <w:r>
              <w:rPr>
                <w:rFonts w:cs="Times New Roman" w:ascii="Times New Roman" w:hAnsi="Times New Roman"/>
                <w:sz w:val="24"/>
                <w:szCs w:val="24"/>
              </w:rPr>
              <w:t>.</w:t>
            </w:r>
          </w:p>
        </w:tc>
        <w:tc>
          <w:tcPr>
            <w:tcW w:w="4976" w:type="dxa"/>
            <w:tcBorders/>
            <w:shd w:fill="auto" w:val="clear"/>
            <w:tcMar>
              <w:left w:w="103" w:type="dxa"/>
            </w:tcMar>
          </w:tcPr>
          <w:p>
            <w:pPr>
              <w:pStyle w:val="ListParagraph"/>
              <w:spacing w:lineRule="auto" w:line="240" w:before="0" w:after="0"/>
              <w:ind w:left="55" w:hanging="0"/>
              <w:contextualSpacing/>
              <w:jc w:val="both"/>
              <w:rPr>
                <w:rFonts w:eastAsia="Calibri"/>
                <w:sz w:val="28"/>
                <w:szCs w:val="28"/>
              </w:rPr>
            </w:pPr>
            <w:r>
              <w:rPr>
                <w:rFonts w:eastAsia="Calibri"/>
                <w:sz w:val="24"/>
                <w:szCs w:val="24"/>
              </w:rPr>
              <w:t>Бесплатное обеспечение набором кисломолочной продукции собственного производства муниципального бюджетного учреждения «Центр здорового питания» города Оренбурга:</w:t>
            </w:r>
          </w:p>
          <w:p>
            <w:pPr>
              <w:pStyle w:val="ListParagraph"/>
              <w:spacing w:lineRule="auto" w:line="240" w:before="0" w:after="0"/>
              <w:ind w:left="55" w:hanging="0"/>
              <w:contextualSpacing/>
              <w:jc w:val="both"/>
              <w:rPr>
                <w:rFonts w:eastAsia="Calibri"/>
                <w:sz w:val="28"/>
                <w:szCs w:val="28"/>
              </w:rPr>
            </w:pPr>
            <w:r>
              <w:rPr>
                <w:rFonts w:eastAsia="Calibri"/>
                <w:sz w:val="24"/>
                <w:szCs w:val="24"/>
              </w:rPr>
              <w:t>творог (жирность 10%) – 200 грамм;</w:t>
            </w:r>
          </w:p>
          <w:p>
            <w:pPr>
              <w:pStyle w:val="ListParagraph"/>
              <w:spacing w:lineRule="auto" w:line="240" w:before="0" w:after="0"/>
              <w:ind w:left="55" w:hanging="0"/>
              <w:contextualSpacing/>
              <w:jc w:val="both"/>
              <w:rPr>
                <w:rFonts w:eastAsia="Calibri"/>
                <w:sz w:val="28"/>
                <w:szCs w:val="28"/>
              </w:rPr>
            </w:pPr>
            <w:r>
              <w:rPr>
                <w:rFonts w:eastAsia="Calibri"/>
                <w:sz w:val="24"/>
                <w:szCs w:val="24"/>
              </w:rPr>
              <w:t>йогурт «Бифилайф» (жирность 3,2%) – 200 миллилитров</w:t>
            </w:r>
          </w:p>
        </w:tc>
        <w:tc>
          <w:tcPr>
            <w:tcW w:w="5905" w:type="dxa"/>
            <w:tcBorders/>
            <w:shd w:fill="auto" w:val="clear"/>
            <w:tcMar>
              <w:left w:w="103" w:type="dxa"/>
            </w:tcMar>
          </w:tcPr>
          <w:p>
            <w:pPr>
              <w:pStyle w:val="Normal"/>
              <w:spacing w:lineRule="auto" w:line="240" w:before="0" w:after="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4"/>
                <w:szCs w:val="24"/>
              </w:rPr>
              <w:t>дети воинов, погибших в результате выполнения задач в ходе специальной военной операции на территориях Украины, Донецкой Народной Республики и Луганской Народной Республики с 24.02.2022, на территориях Запорожской области и Херсонской области с 30.09.2022</w:t>
            </w:r>
          </w:p>
        </w:tc>
        <w:tc>
          <w:tcPr>
            <w:tcW w:w="4077" w:type="dxa"/>
            <w:tcBorders/>
            <w:shd w:fill="auto" w:val="clear"/>
            <w:tcMar>
              <w:left w:w="103" w:type="dxa"/>
            </w:tcMar>
          </w:tcPr>
          <w:p>
            <w:pPr>
              <w:pStyle w:val="Normal"/>
              <w:tabs>
                <w:tab w:val="left" w:pos="993" w:leader="none"/>
                <w:tab w:val="left" w:pos="1875" w:leader="none"/>
              </w:tabs>
              <w:spacing w:lineRule="auto" w:line="240" w:before="0" w:after="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4"/>
                <w:szCs w:val="24"/>
              </w:rPr>
              <w:t>постановление Администрации города Оренбурга от 29.09.2023 № 1713-п «Об утверждении Порядка бесплатного обеспечения набором кисломолочной продукции собственного производства муниципального бюджетного учреждения «Центр здорового питания» города Оренбурга детей воинов, погибших в результате выполнения задач в ходе специальной военной операции на территориях Украины, Донецкой Народной Республики и Луганской Народной Республики с 24.02.2022, на территориях Запорожской области и Херсонской области с 30.09.2022»</w:t>
            </w:r>
          </w:p>
        </w:tc>
      </w:tr>
    </w:tbl>
    <w:p>
      <w:pPr>
        <w:pStyle w:val="Normal"/>
        <w:spacing w:before="0" w:after="200"/>
        <w:jc w:val="center"/>
        <w:rPr/>
      </w:pPr>
      <w:r>
        <w:rPr/>
      </w:r>
    </w:p>
    <w:sectPr>
      <w:headerReference w:type="default" r:id="rId31"/>
      <w:type w:val="nextPage"/>
      <w:pgSz w:orient="landscape" w:w="16838" w:h="11906"/>
      <w:pgMar w:left="1418" w:right="1418" w:header="708" w:top="765" w:footer="0" w:bottom="1560" w:gutter="0"/>
      <w:pgNumType w:fmt="decimal"/>
      <w:formProt w:val="false"/>
      <w:titlePg/>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Tahoma">
    <w:charset w:val="cc"/>
    <w:family w:val="roman"/>
    <w:pitch w:val="variable"/>
  </w:font>
  <w:font w:name="Liberation Sans">
    <w:altName w:val="Arial"/>
    <w:charset w:val="cc"/>
    <w:family w:val="roman"/>
    <w:pitch w:val="variable"/>
  </w:font>
  <w:font w:name="Times New Roman">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183262425"/>
    </w:sdtPr>
    <w:sdtContent>
      <w:p>
        <w:pPr>
          <w:pStyle w:val="Style22"/>
          <w:jc w:val="center"/>
          <w:rPr/>
        </w:pPr>
        <w:r>
          <w:rPr/>
          <w:fldChar w:fldCharType="begin"/>
        </w:r>
        <w:r>
          <w:instrText> PAGE </w:instrText>
        </w:r>
        <w:r>
          <w:fldChar w:fldCharType="separate"/>
        </w:r>
        <w:r>
          <w:t>25</w:t>
        </w:r>
        <w:r>
          <w:fldChar w:fldCharType="end"/>
        </w:r>
      </w:p>
    </w:sdtContent>
  </w:sdt>
  <w:p>
    <w:pPr>
      <w:pStyle w:val="Style22"/>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691" w:hanging="360"/>
      </w:pPr>
    </w:lvl>
    <w:lvl w:ilvl="1">
      <w:start w:val="1"/>
      <w:numFmt w:val="lowerLetter"/>
      <w:lvlText w:val="%2."/>
      <w:lvlJc w:val="left"/>
      <w:pPr>
        <w:ind w:left="1411" w:hanging="360"/>
      </w:pPr>
    </w:lvl>
    <w:lvl w:ilvl="2">
      <w:start w:val="1"/>
      <w:numFmt w:val="lowerRoman"/>
      <w:lvlText w:val="%3."/>
      <w:lvlJc w:val="right"/>
      <w:pPr>
        <w:ind w:left="2131" w:hanging="180"/>
      </w:pPr>
    </w:lvl>
    <w:lvl w:ilvl="3">
      <w:start w:val="1"/>
      <w:numFmt w:val="decimal"/>
      <w:lvlText w:val="%4."/>
      <w:lvlJc w:val="left"/>
      <w:pPr>
        <w:ind w:left="2851" w:hanging="360"/>
      </w:pPr>
    </w:lvl>
    <w:lvl w:ilvl="4">
      <w:start w:val="1"/>
      <w:numFmt w:val="lowerLetter"/>
      <w:lvlText w:val="%5."/>
      <w:lvlJc w:val="left"/>
      <w:pPr>
        <w:ind w:left="3571" w:hanging="360"/>
      </w:pPr>
    </w:lvl>
    <w:lvl w:ilvl="5">
      <w:start w:val="1"/>
      <w:numFmt w:val="lowerRoman"/>
      <w:lvlText w:val="%6."/>
      <w:lvlJc w:val="right"/>
      <w:pPr>
        <w:ind w:left="4291" w:hanging="180"/>
      </w:pPr>
    </w:lvl>
    <w:lvl w:ilvl="6">
      <w:start w:val="1"/>
      <w:numFmt w:val="decimal"/>
      <w:lvlText w:val="%7."/>
      <w:lvlJc w:val="left"/>
      <w:pPr>
        <w:ind w:left="5011" w:hanging="360"/>
      </w:pPr>
    </w:lvl>
    <w:lvl w:ilvl="7">
      <w:start w:val="1"/>
      <w:numFmt w:val="lowerLetter"/>
      <w:lvlText w:val="%8."/>
      <w:lvlJc w:val="left"/>
      <w:pPr>
        <w:ind w:left="5731" w:hanging="360"/>
      </w:pPr>
    </w:lvl>
    <w:lvl w:ilvl="8">
      <w:start w:val="1"/>
      <w:numFmt w:val="lowerRoman"/>
      <w:lvlText w:val="%9."/>
      <w:lvlJc w:val="right"/>
      <w:pPr>
        <w:ind w:left="6451" w:hanging="180"/>
      </w:pPr>
    </w:lvl>
  </w:abstractNum>
  <w:abstractNum w:abstractNumId="2">
    <w:lvl w:ilvl="0">
      <w:start w:val="1"/>
      <w:numFmt w:val="decimal"/>
      <w:lvlText w:val="%1)"/>
      <w:lvlJc w:val="left"/>
      <w:pPr>
        <w:ind w:left="691" w:hanging="360"/>
      </w:pPr>
    </w:lvl>
    <w:lvl w:ilvl="1">
      <w:start w:val="1"/>
      <w:numFmt w:val="lowerLetter"/>
      <w:lvlText w:val="%2."/>
      <w:lvlJc w:val="left"/>
      <w:pPr>
        <w:ind w:left="1411" w:hanging="360"/>
      </w:pPr>
    </w:lvl>
    <w:lvl w:ilvl="2">
      <w:start w:val="1"/>
      <w:numFmt w:val="lowerRoman"/>
      <w:lvlText w:val="%3."/>
      <w:lvlJc w:val="right"/>
      <w:pPr>
        <w:ind w:left="2131" w:hanging="180"/>
      </w:pPr>
    </w:lvl>
    <w:lvl w:ilvl="3">
      <w:start w:val="1"/>
      <w:numFmt w:val="decimal"/>
      <w:lvlText w:val="%4."/>
      <w:lvlJc w:val="left"/>
      <w:pPr>
        <w:ind w:left="2851" w:hanging="360"/>
      </w:pPr>
    </w:lvl>
    <w:lvl w:ilvl="4">
      <w:start w:val="1"/>
      <w:numFmt w:val="lowerLetter"/>
      <w:lvlText w:val="%5."/>
      <w:lvlJc w:val="left"/>
      <w:pPr>
        <w:ind w:left="3571" w:hanging="360"/>
      </w:pPr>
    </w:lvl>
    <w:lvl w:ilvl="5">
      <w:start w:val="1"/>
      <w:numFmt w:val="lowerRoman"/>
      <w:lvlText w:val="%6."/>
      <w:lvlJc w:val="right"/>
      <w:pPr>
        <w:ind w:left="4291" w:hanging="180"/>
      </w:pPr>
    </w:lvl>
    <w:lvl w:ilvl="6">
      <w:start w:val="1"/>
      <w:numFmt w:val="decimal"/>
      <w:lvlText w:val="%7."/>
      <w:lvlJc w:val="left"/>
      <w:pPr>
        <w:ind w:left="5011" w:hanging="360"/>
      </w:pPr>
    </w:lvl>
    <w:lvl w:ilvl="7">
      <w:start w:val="1"/>
      <w:numFmt w:val="lowerLetter"/>
      <w:lvlText w:val="%8."/>
      <w:lvlJc w:val="left"/>
      <w:pPr>
        <w:ind w:left="5731" w:hanging="360"/>
      </w:pPr>
    </w:lvl>
    <w:lvl w:ilvl="8">
      <w:start w:val="1"/>
      <w:numFmt w:val="lowerRoman"/>
      <w:lvlText w:val="%9."/>
      <w:lvlJc w:val="right"/>
      <w:pPr>
        <w:ind w:left="6451" w:hanging="180"/>
      </w:pPr>
    </w:lvl>
  </w:abstractNum>
  <w:abstractNum w:abstractNumId="3">
    <w:lvl w:ilvl="0">
      <w:start w:val="1"/>
      <w:numFmt w:val="decimal"/>
      <w:lvlText w:val="%1)"/>
      <w:lvlJc w:val="left"/>
      <w:pPr>
        <w:ind w:left="691" w:hanging="360"/>
      </w:pPr>
    </w:lvl>
    <w:lvl w:ilvl="1">
      <w:start w:val="1"/>
      <w:numFmt w:val="lowerLetter"/>
      <w:lvlText w:val="%2."/>
      <w:lvlJc w:val="left"/>
      <w:pPr>
        <w:ind w:left="1411" w:hanging="360"/>
      </w:pPr>
    </w:lvl>
    <w:lvl w:ilvl="2">
      <w:start w:val="1"/>
      <w:numFmt w:val="lowerRoman"/>
      <w:lvlText w:val="%3."/>
      <w:lvlJc w:val="right"/>
      <w:pPr>
        <w:ind w:left="2131" w:hanging="180"/>
      </w:pPr>
    </w:lvl>
    <w:lvl w:ilvl="3">
      <w:start w:val="1"/>
      <w:numFmt w:val="decimal"/>
      <w:lvlText w:val="%4."/>
      <w:lvlJc w:val="left"/>
      <w:pPr>
        <w:ind w:left="2851" w:hanging="360"/>
      </w:pPr>
    </w:lvl>
    <w:lvl w:ilvl="4">
      <w:start w:val="1"/>
      <w:numFmt w:val="lowerLetter"/>
      <w:lvlText w:val="%5."/>
      <w:lvlJc w:val="left"/>
      <w:pPr>
        <w:ind w:left="3571" w:hanging="360"/>
      </w:pPr>
    </w:lvl>
    <w:lvl w:ilvl="5">
      <w:start w:val="1"/>
      <w:numFmt w:val="lowerRoman"/>
      <w:lvlText w:val="%6."/>
      <w:lvlJc w:val="right"/>
      <w:pPr>
        <w:ind w:left="4291" w:hanging="180"/>
      </w:pPr>
    </w:lvl>
    <w:lvl w:ilvl="6">
      <w:start w:val="1"/>
      <w:numFmt w:val="decimal"/>
      <w:lvlText w:val="%7."/>
      <w:lvlJc w:val="left"/>
      <w:pPr>
        <w:ind w:left="5011" w:hanging="360"/>
      </w:pPr>
    </w:lvl>
    <w:lvl w:ilvl="7">
      <w:start w:val="1"/>
      <w:numFmt w:val="lowerLetter"/>
      <w:lvlText w:val="%8."/>
      <w:lvlJc w:val="left"/>
      <w:pPr>
        <w:ind w:left="5731" w:hanging="360"/>
      </w:pPr>
    </w:lvl>
    <w:lvl w:ilvl="8">
      <w:start w:val="1"/>
      <w:numFmt w:val="lowerRoman"/>
      <w:lvlText w:val="%9."/>
      <w:lvlJc w:val="right"/>
      <w:pPr>
        <w:ind w:left="6451" w:hanging="180"/>
      </w:pPr>
    </w:lvl>
  </w:abstractNum>
  <w:abstractNum w:abstractNumId="4">
    <w:lvl w:ilvl="0">
      <w:start w:val="1"/>
      <w:numFmt w:val="decimal"/>
      <w:lvlText w:val="%1)"/>
      <w:lvlJc w:val="left"/>
      <w:pPr>
        <w:ind w:left="691" w:hanging="360"/>
      </w:pPr>
    </w:lvl>
    <w:lvl w:ilvl="1">
      <w:start w:val="1"/>
      <w:numFmt w:val="lowerLetter"/>
      <w:lvlText w:val="%2."/>
      <w:lvlJc w:val="left"/>
      <w:pPr>
        <w:ind w:left="1411" w:hanging="360"/>
      </w:pPr>
    </w:lvl>
    <w:lvl w:ilvl="2">
      <w:start w:val="1"/>
      <w:numFmt w:val="lowerRoman"/>
      <w:lvlText w:val="%3."/>
      <w:lvlJc w:val="right"/>
      <w:pPr>
        <w:ind w:left="2131" w:hanging="180"/>
      </w:pPr>
    </w:lvl>
    <w:lvl w:ilvl="3">
      <w:start w:val="1"/>
      <w:numFmt w:val="decimal"/>
      <w:lvlText w:val="%4."/>
      <w:lvlJc w:val="left"/>
      <w:pPr>
        <w:ind w:left="2851" w:hanging="360"/>
      </w:pPr>
    </w:lvl>
    <w:lvl w:ilvl="4">
      <w:start w:val="1"/>
      <w:numFmt w:val="lowerLetter"/>
      <w:lvlText w:val="%5."/>
      <w:lvlJc w:val="left"/>
      <w:pPr>
        <w:ind w:left="3571" w:hanging="360"/>
      </w:pPr>
    </w:lvl>
    <w:lvl w:ilvl="5">
      <w:start w:val="1"/>
      <w:numFmt w:val="lowerRoman"/>
      <w:lvlText w:val="%6."/>
      <w:lvlJc w:val="right"/>
      <w:pPr>
        <w:ind w:left="4291" w:hanging="180"/>
      </w:pPr>
    </w:lvl>
    <w:lvl w:ilvl="6">
      <w:start w:val="1"/>
      <w:numFmt w:val="decimal"/>
      <w:lvlText w:val="%7."/>
      <w:lvlJc w:val="left"/>
      <w:pPr>
        <w:ind w:left="5011" w:hanging="360"/>
      </w:pPr>
    </w:lvl>
    <w:lvl w:ilvl="7">
      <w:start w:val="1"/>
      <w:numFmt w:val="lowerLetter"/>
      <w:lvlText w:val="%8."/>
      <w:lvlJc w:val="left"/>
      <w:pPr>
        <w:ind w:left="5731" w:hanging="360"/>
      </w:pPr>
    </w:lvl>
    <w:lvl w:ilvl="8">
      <w:start w:val="1"/>
      <w:numFmt w:val="lowerRoman"/>
      <w:lvlText w:val="%9."/>
      <w:lvlJc w:val="right"/>
      <w:pPr>
        <w:ind w:left="6451" w:hanging="180"/>
      </w:pPr>
    </w:lvl>
  </w:abstractNum>
  <w:abstractNum w:abstractNumId="5">
    <w:lvl w:ilvl="0">
      <w:start w:val="1"/>
      <w:numFmt w:val="decimal"/>
      <w:lvlText w:val="%1)"/>
      <w:lvlJc w:val="left"/>
      <w:pPr>
        <w:ind w:left="691" w:hanging="360"/>
      </w:pPr>
    </w:lvl>
    <w:lvl w:ilvl="1">
      <w:start w:val="1"/>
      <w:numFmt w:val="lowerLetter"/>
      <w:lvlText w:val="%2."/>
      <w:lvlJc w:val="left"/>
      <w:pPr>
        <w:ind w:left="1411" w:hanging="360"/>
      </w:pPr>
    </w:lvl>
    <w:lvl w:ilvl="2">
      <w:start w:val="1"/>
      <w:numFmt w:val="lowerRoman"/>
      <w:lvlText w:val="%3."/>
      <w:lvlJc w:val="right"/>
      <w:pPr>
        <w:ind w:left="2131" w:hanging="180"/>
      </w:pPr>
    </w:lvl>
    <w:lvl w:ilvl="3">
      <w:start w:val="1"/>
      <w:numFmt w:val="decimal"/>
      <w:lvlText w:val="%4."/>
      <w:lvlJc w:val="left"/>
      <w:pPr>
        <w:ind w:left="2851" w:hanging="360"/>
      </w:pPr>
    </w:lvl>
    <w:lvl w:ilvl="4">
      <w:start w:val="1"/>
      <w:numFmt w:val="lowerLetter"/>
      <w:lvlText w:val="%5."/>
      <w:lvlJc w:val="left"/>
      <w:pPr>
        <w:ind w:left="3571" w:hanging="360"/>
      </w:pPr>
    </w:lvl>
    <w:lvl w:ilvl="5">
      <w:start w:val="1"/>
      <w:numFmt w:val="lowerRoman"/>
      <w:lvlText w:val="%6."/>
      <w:lvlJc w:val="right"/>
      <w:pPr>
        <w:ind w:left="4291" w:hanging="180"/>
      </w:pPr>
    </w:lvl>
    <w:lvl w:ilvl="6">
      <w:start w:val="1"/>
      <w:numFmt w:val="decimal"/>
      <w:lvlText w:val="%7."/>
      <w:lvlJc w:val="left"/>
      <w:pPr>
        <w:ind w:left="5011" w:hanging="360"/>
      </w:pPr>
    </w:lvl>
    <w:lvl w:ilvl="7">
      <w:start w:val="1"/>
      <w:numFmt w:val="lowerLetter"/>
      <w:lvlText w:val="%8."/>
      <w:lvlJc w:val="left"/>
      <w:pPr>
        <w:ind w:left="5731" w:hanging="360"/>
      </w:pPr>
    </w:lvl>
    <w:lvl w:ilvl="8">
      <w:start w:val="1"/>
      <w:numFmt w:val="lowerRoman"/>
      <w:lvlText w:val="%9."/>
      <w:lvlJc w:val="right"/>
      <w:pPr>
        <w:ind w:left="6451" w:hanging="180"/>
      </w:pPr>
    </w:lvl>
  </w:abstractNum>
  <w:abstractNum w:abstractNumId="6">
    <w:lvl w:ilvl="0">
      <w:start w:val="1"/>
      <w:numFmt w:val="decimal"/>
      <w:lvlText w:val="%1)"/>
      <w:lvlJc w:val="left"/>
      <w:pPr>
        <w:ind w:left="691" w:hanging="360"/>
      </w:pPr>
    </w:lvl>
    <w:lvl w:ilvl="1">
      <w:start w:val="1"/>
      <w:numFmt w:val="lowerLetter"/>
      <w:lvlText w:val="%2."/>
      <w:lvlJc w:val="left"/>
      <w:pPr>
        <w:ind w:left="1411" w:hanging="360"/>
      </w:pPr>
    </w:lvl>
    <w:lvl w:ilvl="2">
      <w:start w:val="1"/>
      <w:numFmt w:val="lowerRoman"/>
      <w:lvlText w:val="%3."/>
      <w:lvlJc w:val="right"/>
      <w:pPr>
        <w:ind w:left="2131" w:hanging="180"/>
      </w:pPr>
    </w:lvl>
    <w:lvl w:ilvl="3">
      <w:start w:val="1"/>
      <w:numFmt w:val="decimal"/>
      <w:lvlText w:val="%4."/>
      <w:lvlJc w:val="left"/>
      <w:pPr>
        <w:ind w:left="2851" w:hanging="360"/>
      </w:pPr>
    </w:lvl>
    <w:lvl w:ilvl="4">
      <w:start w:val="1"/>
      <w:numFmt w:val="lowerLetter"/>
      <w:lvlText w:val="%5."/>
      <w:lvlJc w:val="left"/>
      <w:pPr>
        <w:ind w:left="3571" w:hanging="360"/>
      </w:pPr>
    </w:lvl>
    <w:lvl w:ilvl="5">
      <w:start w:val="1"/>
      <w:numFmt w:val="lowerRoman"/>
      <w:lvlText w:val="%6."/>
      <w:lvlJc w:val="right"/>
      <w:pPr>
        <w:ind w:left="4291" w:hanging="180"/>
      </w:pPr>
    </w:lvl>
    <w:lvl w:ilvl="6">
      <w:start w:val="1"/>
      <w:numFmt w:val="decimal"/>
      <w:lvlText w:val="%7."/>
      <w:lvlJc w:val="left"/>
      <w:pPr>
        <w:ind w:left="5011" w:hanging="360"/>
      </w:pPr>
    </w:lvl>
    <w:lvl w:ilvl="7">
      <w:start w:val="1"/>
      <w:numFmt w:val="lowerLetter"/>
      <w:lvlText w:val="%8."/>
      <w:lvlJc w:val="left"/>
      <w:pPr>
        <w:ind w:left="5731" w:hanging="360"/>
      </w:pPr>
    </w:lvl>
    <w:lvl w:ilvl="8">
      <w:start w:val="1"/>
      <w:numFmt w:val="lowerRoman"/>
      <w:lvlText w:val="%9."/>
      <w:lvlJc w:val="right"/>
      <w:pPr>
        <w:ind w:left="6451" w:hanging="180"/>
      </w:pPr>
    </w:lvl>
  </w:abstractNum>
  <w:abstractNum w:abstractNumId="7">
    <w:lvl w:ilvl="0">
      <w:start w:val="1"/>
      <w:numFmt w:val="decimal"/>
      <w:lvlText w:val="%1)"/>
      <w:lvlJc w:val="left"/>
      <w:pPr>
        <w:ind w:left="691" w:hanging="360"/>
      </w:pPr>
    </w:lvl>
    <w:lvl w:ilvl="1">
      <w:start w:val="1"/>
      <w:numFmt w:val="lowerLetter"/>
      <w:lvlText w:val="%2."/>
      <w:lvlJc w:val="left"/>
      <w:pPr>
        <w:ind w:left="1411" w:hanging="360"/>
      </w:pPr>
    </w:lvl>
    <w:lvl w:ilvl="2">
      <w:start w:val="1"/>
      <w:numFmt w:val="lowerRoman"/>
      <w:lvlText w:val="%3."/>
      <w:lvlJc w:val="right"/>
      <w:pPr>
        <w:ind w:left="2131" w:hanging="180"/>
      </w:pPr>
    </w:lvl>
    <w:lvl w:ilvl="3">
      <w:start w:val="1"/>
      <w:numFmt w:val="decimal"/>
      <w:lvlText w:val="%4."/>
      <w:lvlJc w:val="left"/>
      <w:pPr>
        <w:ind w:left="2851" w:hanging="360"/>
      </w:pPr>
    </w:lvl>
    <w:lvl w:ilvl="4">
      <w:start w:val="1"/>
      <w:numFmt w:val="lowerLetter"/>
      <w:lvlText w:val="%5."/>
      <w:lvlJc w:val="left"/>
      <w:pPr>
        <w:ind w:left="3571" w:hanging="360"/>
      </w:pPr>
    </w:lvl>
    <w:lvl w:ilvl="5">
      <w:start w:val="1"/>
      <w:numFmt w:val="lowerRoman"/>
      <w:lvlText w:val="%6."/>
      <w:lvlJc w:val="right"/>
      <w:pPr>
        <w:ind w:left="4291" w:hanging="180"/>
      </w:pPr>
    </w:lvl>
    <w:lvl w:ilvl="6">
      <w:start w:val="1"/>
      <w:numFmt w:val="decimal"/>
      <w:lvlText w:val="%7."/>
      <w:lvlJc w:val="left"/>
      <w:pPr>
        <w:ind w:left="5011" w:hanging="360"/>
      </w:pPr>
    </w:lvl>
    <w:lvl w:ilvl="7">
      <w:start w:val="1"/>
      <w:numFmt w:val="lowerLetter"/>
      <w:lvlText w:val="%8."/>
      <w:lvlJc w:val="left"/>
      <w:pPr>
        <w:ind w:left="5731" w:hanging="360"/>
      </w:pPr>
    </w:lvl>
    <w:lvl w:ilvl="8">
      <w:start w:val="1"/>
      <w:numFmt w:val="lowerRoman"/>
      <w:lvlText w:val="%9."/>
      <w:lvlJc w:val="right"/>
      <w:pPr>
        <w:ind w:left="6451" w:hanging="180"/>
      </w:pPr>
    </w:lvl>
  </w:abstractNum>
  <w:abstractNum w:abstractNumId="8">
    <w:lvl w:ilvl="0">
      <w:start w:val="1"/>
      <w:numFmt w:val="decimal"/>
      <w:lvlText w:val="%1)"/>
      <w:lvlJc w:val="left"/>
      <w:pPr>
        <w:ind w:left="1051" w:hanging="360"/>
      </w:pPr>
    </w:lvl>
    <w:lvl w:ilvl="1">
      <w:start w:val="1"/>
      <w:numFmt w:val="lowerLetter"/>
      <w:lvlText w:val="%2."/>
      <w:lvlJc w:val="left"/>
      <w:pPr>
        <w:ind w:left="1771" w:hanging="360"/>
      </w:pPr>
    </w:lvl>
    <w:lvl w:ilvl="2">
      <w:start w:val="1"/>
      <w:numFmt w:val="lowerRoman"/>
      <w:lvlText w:val="%3."/>
      <w:lvlJc w:val="right"/>
      <w:pPr>
        <w:ind w:left="2491" w:hanging="180"/>
      </w:pPr>
    </w:lvl>
    <w:lvl w:ilvl="3">
      <w:start w:val="1"/>
      <w:numFmt w:val="decimal"/>
      <w:lvlText w:val="%4."/>
      <w:lvlJc w:val="left"/>
      <w:pPr>
        <w:ind w:left="3211" w:hanging="360"/>
      </w:pPr>
    </w:lvl>
    <w:lvl w:ilvl="4">
      <w:start w:val="1"/>
      <w:numFmt w:val="lowerLetter"/>
      <w:lvlText w:val="%5."/>
      <w:lvlJc w:val="left"/>
      <w:pPr>
        <w:ind w:left="3931" w:hanging="360"/>
      </w:pPr>
    </w:lvl>
    <w:lvl w:ilvl="5">
      <w:start w:val="1"/>
      <w:numFmt w:val="lowerRoman"/>
      <w:lvlText w:val="%6."/>
      <w:lvlJc w:val="right"/>
      <w:pPr>
        <w:ind w:left="4651" w:hanging="180"/>
      </w:pPr>
    </w:lvl>
    <w:lvl w:ilvl="6">
      <w:start w:val="1"/>
      <w:numFmt w:val="decimal"/>
      <w:lvlText w:val="%7."/>
      <w:lvlJc w:val="left"/>
      <w:pPr>
        <w:ind w:left="5371" w:hanging="360"/>
      </w:pPr>
    </w:lvl>
    <w:lvl w:ilvl="7">
      <w:start w:val="1"/>
      <w:numFmt w:val="lowerLetter"/>
      <w:lvlText w:val="%8."/>
      <w:lvlJc w:val="left"/>
      <w:pPr>
        <w:ind w:left="6091" w:hanging="360"/>
      </w:pPr>
    </w:lvl>
    <w:lvl w:ilvl="8">
      <w:start w:val="1"/>
      <w:numFmt w:val="lowerRoman"/>
      <w:lvlText w:val="%9."/>
      <w:lvlJc w:val="right"/>
      <w:pPr>
        <w:ind w:left="6811" w:hanging="180"/>
      </w:pPr>
    </w:lvl>
  </w:abstractNum>
  <w:abstractNum w:abstractNumId="9">
    <w:lvl w:ilvl="0">
      <w:start w:val="1"/>
      <w:numFmt w:val="decimal"/>
      <w:lvlText w:val="%1)"/>
      <w:lvlJc w:val="left"/>
      <w:pPr>
        <w:ind w:left="1607" w:hanging="615"/>
      </w:pPr>
    </w:lvl>
    <w:lvl w:ilvl="1">
      <w:start w:val="1"/>
      <w:numFmt w:val="lowerLetter"/>
      <w:lvlText w:val="%2."/>
      <w:lvlJc w:val="left"/>
      <w:pPr>
        <w:ind w:left="2072" w:hanging="360"/>
      </w:pPr>
    </w:lvl>
    <w:lvl w:ilvl="2">
      <w:start w:val="1"/>
      <w:numFmt w:val="lowerRoman"/>
      <w:lvlText w:val="%3."/>
      <w:lvlJc w:val="right"/>
      <w:pPr>
        <w:ind w:left="2792" w:hanging="180"/>
      </w:pPr>
    </w:lvl>
    <w:lvl w:ilvl="3">
      <w:start w:val="1"/>
      <w:numFmt w:val="decimal"/>
      <w:lvlText w:val="%4."/>
      <w:lvlJc w:val="left"/>
      <w:pPr>
        <w:ind w:left="3512" w:hanging="360"/>
      </w:pPr>
    </w:lvl>
    <w:lvl w:ilvl="4">
      <w:start w:val="1"/>
      <w:numFmt w:val="lowerLetter"/>
      <w:lvlText w:val="%5."/>
      <w:lvlJc w:val="left"/>
      <w:pPr>
        <w:ind w:left="4232" w:hanging="360"/>
      </w:pPr>
    </w:lvl>
    <w:lvl w:ilvl="5">
      <w:start w:val="1"/>
      <w:numFmt w:val="lowerRoman"/>
      <w:lvlText w:val="%6."/>
      <w:lvlJc w:val="right"/>
      <w:pPr>
        <w:ind w:left="4952" w:hanging="180"/>
      </w:pPr>
    </w:lvl>
    <w:lvl w:ilvl="6">
      <w:start w:val="1"/>
      <w:numFmt w:val="decimal"/>
      <w:lvlText w:val="%7."/>
      <w:lvlJc w:val="left"/>
      <w:pPr>
        <w:ind w:left="5672" w:hanging="360"/>
      </w:pPr>
    </w:lvl>
    <w:lvl w:ilvl="7">
      <w:start w:val="1"/>
      <w:numFmt w:val="lowerLetter"/>
      <w:lvlText w:val="%8."/>
      <w:lvlJc w:val="left"/>
      <w:pPr>
        <w:ind w:left="6392" w:hanging="360"/>
      </w:pPr>
    </w:lvl>
    <w:lvl w:ilvl="8">
      <w:start w:val="1"/>
      <w:numFmt w:val="lowerRoman"/>
      <w:lvlText w:val="%9."/>
      <w:lvlJc w:val="right"/>
      <w:pPr>
        <w:ind w:left="7112" w:hanging="180"/>
      </w:pPr>
    </w:lvl>
  </w:abstractNum>
  <w:abstractNum w:abstractNumId="10">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88"/>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00000A"/>
      <w:sz w:val="22"/>
      <w:szCs w:val="22"/>
      <w:lang w:val="ru-RU" w:eastAsia="en-US" w:bidi="ar-SA"/>
    </w:rPr>
  </w:style>
  <w:style w:type="paragraph" w:styleId="3">
    <w:name w:val="Heading 3"/>
    <w:basedOn w:val="Normal"/>
    <w:link w:val="30"/>
    <w:uiPriority w:val="9"/>
    <w:unhideWhenUsed/>
    <w:qFormat/>
    <w:rsid w:val="00250d73"/>
    <w:pPr>
      <w:keepNext/>
      <w:keepLines/>
      <w:spacing w:lineRule="auto" w:line="240" w:before="320" w:after="200"/>
      <w:outlineLvl w:val="2"/>
    </w:pPr>
    <w:rPr>
      <w:rFonts w:ascii="Arial" w:hAnsi="Arial" w:eastAsia="Arial" w:cs="Arial"/>
      <w:sz w:val="30"/>
      <w:szCs w:val="30"/>
      <w:lang w:eastAsia="ru-RU"/>
    </w:rPr>
  </w:style>
  <w:style w:type="character" w:styleId="DefaultParagraphFont" w:default="1">
    <w:name w:val="Default Paragraph Font"/>
    <w:uiPriority w:val="1"/>
    <w:semiHidden/>
    <w:unhideWhenUsed/>
    <w:qFormat/>
    <w:rPr/>
  </w:style>
  <w:style w:type="character" w:styleId="Style13">
    <w:name w:val="Интернет-ссылка"/>
    <w:basedOn w:val="DefaultParagraphFont"/>
    <w:uiPriority w:val="99"/>
    <w:unhideWhenUsed/>
    <w:rsid w:val="00be0524"/>
    <w:rPr>
      <w:color w:val="0000FF" w:themeColor="hyperlink"/>
      <w:u w:val="single"/>
    </w:rPr>
  </w:style>
  <w:style w:type="character" w:styleId="Style14" w:customStyle="1">
    <w:name w:val="Текст выноски Знак"/>
    <w:basedOn w:val="DefaultParagraphFont"/>
    <w:link w:val="a6"/>
    <w:uiPriority w:val="99"/>
    <w:semiHidden/>
    <w:qFormat/>
    <w:rsid w:val="00025100"/>
    <w:rPr>
      <w:rFonts w:ascii="Tahoma" w:hAnsi="Tahoma" w:eastAsia="Times New Roman" w:cs="Times New Roman"/>
      <w:sz w:val="16"/>
      <w:szCs w:val="16"/>
      <w:lang w:eastAsia="ru-RU"/>
    </w:rPr>
  </w:style>
  <w:style w:type="character" w:styleId="Style15" w:customStyle="1">
    <w:name w:val="Верхний колонтитул Знак"/>
    <w:basedOn w:val="DefaultParagraphFont"/>
    <w:link w:val="a8"/>
    <w:uiPriority w:val="99"/>
    <w:qFormat/>
    <w:rsid w:val="00b85639"/>
    <w:rPr/>
  </w:style>
  <w:style w:type="character" w:styleId="Style16" w:customStyle="1">
    <w:name w:val="Нижний колонтитул Знак"/>
    <w:basedOn w:val="DefaultParagraphFont"/>
    <w:link w:val="aa"/>
    <w:uiPriority w:val="99"/>
    <w:qFormat/>
    <w:rsid w:val="00b85639"/>
    <w:rPr/>
  </w:style>
  <w:style w:type="character" w:styleId="31" w:customStyle="1">
    <w:name w:val="Заголовок 3 Знак"/>
    <w:basedOn w:val="DefaultParagraphFont"/>
    <w:link w:val="3"/>
    <w:uiPriority w:val="9"/>
    <w:qFormat/>
    <w:rsid w:val="00250d73"/>
    <w:rPr>
      <w:rFonts w:ascii="Arial" w:hAnsi="Arial" w:eastAsia="Arial" w:cs="Arial"/>
      <w:sz w:val="30"/>
      <w:szCs w:val="30"/>
      <w:lang w:eastAsia="ru-RU"/>
    </w:rPr>
  </w:style>
  <w:style w:type="paragraph" w:styleId="Style17">
    <w:name w:val="Заголовок"/>
    <w:basedOn w:val="Normal"/>
    <w:next w:val="Style18"/>
    <w:qFormat/>
    <w:pPr>
      <w:keepNext/>
      <w:spacing w:before="240" w:after="120"/>
    </w:pPr>
    <w:rPr>
      <w:rFonts w:ascii="Liberation Sans" w:hAnsi="Liberation Sans" w:eastAsia="Microsoft YaHei" w:cs="Mangal"/>
      <w:sz w:val="28"/>
      <w:szCs w:val="28"/>
    </w:rPr>
  </w:style>
  <w:style w:type="paragraph" w:styleId="Style18">
    <w:name w:val="Body Text"/>
    <w:basedOn w:val="Normal"/>
    <w:pPr>
      <w:spacing w:lineRule="auto" w:line="288" w:before="0" w:after="140"/>
    </w:pPr>
    <w:rPr/>
  </w:style>
  <w:style w:type="paragraph" w:styleId="Style19">
    <w:name w:val="List"/>
    <w:basedOn w:val="Style18"/>
    <w:pPr/>
    <w:rPr>
      <w:rFonts w:cs="Mangal"/>
    </w:rPr>
  </w:style>
  <w:style w:type="paragraph" w:styleId="Style20">
    <w:name w:val="Caption"/>
    <w:basedOn w:val="Normal"/>
    <w:qFormat/>
    <w:pPr>
      <w:suppressLineNumbers/>
      <w:spacing w:before="120" w:after="120"/>
    </w:pPr>
    <w:rPr>
      <w:rFonts w:cs="Mangal"/>
      <w:i/>
      <w:iCs/>
      <w:sz w:val="24"/>
      <w:szCs w:val="24"/>
    </w:rPr>
  </w:style>
  <w:style w:type="paragraph" w:styleId="Style21">
    <w:name w:val="Указатель"/>
    <w:basedOn w:val="Normal"/>
    <w:qFormat/>
    <w:pPr>
      <w:suppressLineNumbers/>
    </w:pPr>
    <w:rPr>
      <w:rFonts w:cs="Mangal"/>
    </w:rPr>
  </w:style>
  <w:style w:type="paragraph" w:styleId="ListParagraph">
    <w:name w:val="List Paragraph"/>
    <w:basedOn w:val="Normal"/>
    <w:uiPriority w:val="34"/>
    <w:qFormat/>
    <w:rsid w:val="00de1061"/>
    <w:pPr>
      <w:spacing w:lineRule="auto" w:line="240" w:before="0" w:after="0"/>
      <w:ind w:left="720" w:hanging="0"/>
      <w:contextualSpacing/>
    </w:pPr>
    <w:rPr>
      <w:rFonts w:ascii="Times New Roman" w:hAnsi="Times New Roman" w:eastAsia="Times New Roman" w:cs="Times New Roman"/>
      <w:sz w:val="24"/>
      <w:szCs w:val="24"/>
      <w:lang w:eastAsia="ru-RU"/>
    </w:rPr>
  </w:style>
  <w:style w:type="paragraph" w:styleId="BalloonText">
    <w:name w:val="Balloon Text"/>
    <w:basedOn w:val="Normal"/>
    <w:link w:val="a7"/>
    <w:uiPriority w:val="99"/>
    <w:semiHidden/>
    <w:unhideWhenUsed/>
    <w:qFormat/>
    <w:rsid w:val="00025100"/>
    <w:pPr>
      <w:spacing w:lineRule="auto" w:line="240" w:before="0" w:after="0"/>
    </w:pPr>
    <w:rPr>
      <w:rFonts w:ascii="Tahoma" w:hAnsi="Tahoma" w:eastAsia="Times New Roman" w:cs="Times New Roman"/>
      <w:sz w:val="16"/>
      <w:szCs w:val="16"/>
      <w:lang w:eastAsia="ru-RU"/>
    </w:rPr>
  </w:style>
  <w:style w:type="paragraph" w:styleId="Style22">
    <w:name w:val="Header"/>
    <w:basedOn w:val="Normal"/>
    <w:link w:val="a9"/>
    <w:uiPriority w:val="99"/>
    <w:unhideWhenUsed/>
    <w:rsid w:val="00b85639"/>
    <w:pPr>
      <w:tabs>
        <w:tab w:val="center" w:pos="4677" w:leader="none"/>
        <w:tab w:val="right" w:pos="9355" w:leader="none"/>
      </w:tabs>
      <w:spacing w:lineRule="auto" w:line="240" w:before="0" w:after="0"/>
    </w:pPr>
    <w:rPr/>
  </w:style>
  <w:style w:type="paragraph" w:styleId="Style23">
    <w:name w:val="Footer"/>
    <w:basedOn w:val="Normal"/>
    <w:link w:val="ab"/>
    <w:uiPriority w:val="99"/>
    <w:unhideWhenUsed/>
    <w:rsid w:val="00b85639"/>
    <w:pPr>
      <w:tabs>
        <w:tab w:val="center" w:pos="4677" w:leader="none"/>
        <w:tab w:val="right" w:pos="9355" w:leader="none"/>
      </w:tabs>
      <w:spacing w:lineRule="auto" w:line="240" w:before="0" w:after="0"/>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3">
    <w:name w:val="Table Grid"/>
    <w:basedOn w:val="a1"/>
    <w:uiPriority w:val="59"/>
    <w:rsid w:val="005c02d0"/>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71772D40ED383D72B075DCDC95D7EF5E61F055FDF517512DBABB7F9DC24EA33C4422F03F519BF6FFB33D6AEF14F65C0BBB890D9F85CB6B1Bs3T1K" TargetMode="External"/><Relationship Id="rId3" Type="http://schemas.openxmlformats.org/officeDocument/2006/relationships/hyperlink" Target="consultantplus://offline/ref=A099863D79D6830C50896F217B4517499AECDD28EB864D12B37B6B2A69A1A2174EE351C773D6345BFED9D3A398bEg0H" TargetMode="External"/><Relationship Id="rId4" Type="http://schemas.openxmlformats.org/officeDocument/2006/relationships/hyperlink" Target="consultantplus://offline/ref=69021DAA5DE02919E1A7A52DEFFA1EEF97A3AB23469376373DB53F7016A37E708BAA61B8E6FA6EAB7403DA6DE34FDF73DD703450576EEF39O4C6J" TargetMode="External"/><Relationship Id="rId5" Type="http://schemas.openxmlformats.org/officeDocument/2006/relationships/hyperlink" Target="consultantplus://offline/ref=958CA8BDE5C647AC58A0C41B4D2195064B35A1780090CD23697A2A1348D3C0CF2907D08E732F71E23CC33D05DD4DDB4583B770EEB84F87DFNABCH" TargetMode="External"/><Relationship Id="rId6" Type="http://schemas.openxmlformats.org/officeDocument/2006/relationships/hyperlink" Target="consultantplus://offline/ref=958CA8BDE5C647AC58A0C41B4D2195064B35A5750A9BCD23697A2A1348D3C0CF2907D08972297AB7648C3C599B10C84788B772EDA4N4BEH" TargetMode="External"/><Relationship Id="rId7" Type="http://schemas.openxmlformats.org/officeDocument/2006/relationships/hyperlink" Target="consultantplus://offline/ref=2C7820760C00C724530D470ACCCCDC16B04820EF32B69D63E16B969C86CD3431613E3B6ED3428690E859E08A3718x7F" TargetMode="External"/><Relationship Id="rId8" Type="http://schemas.openxmlformats.org/officeDocument/2006/relationships/hyperlink" Target="consultantplus://offline/ref=B0546234DB51BF350BBB4D4BFDAC4B051CAF33074261580BEC6A5CBB7520DCD50319D90BED255042908F586491J1i5G" TargetMode="External"/><Relationship Id="rId9" Type="http://schemas.openxmlformats.org/officeDocument/2006/relationships/hyperlink" Target="consultantplus://offline/ref=B0546234DB51BF350BBB4D4BFDAC4B051CA93C084F68580BEC6A5CBB7520DCD511198100EE254516C7D50F69911074508B4CC885B5JCiEG" TargetMode="External"/><Relationship Id="rId10" Type="http://schemas.openxmlformats.org/officeDocument/2006/relationships/hyperlink" Target="consultantplus://offline/ref=C5694803C89A559674BAB3EED2773132D8A66C60589DBD62E9DB19AA8FFD43063AC35782FE4E800FDC25ADC147VBl5G" TargetMode="External"/><Relationship Id="rId11" Type="http://schemas.openxmlformats.org/officeDocument/2006/relationships/hyperlink" Target="consultantplus://offline/ref=C5694803C89A559674BAB3EED2773132D8A0636F5594BD62E9DB19AA8FFD430628C30F89FD4E955B8B7FFACC47B046DB4117D0156BV3lDG" TargetMode="External"/><Relationship Id="rId12" Type="http://schemas.openxmlformats.org/officeDocument/2006/relationships/hyperlink" Target="consultantplus://offline/ref=8DB2FBCF8876D1D71D0A67B511DCFBEAA635A1C1B099F7C0B9CC1CA71CB073BD5319071EB527F1E2A66BBC9F58dD51G" TargetMode="External"/><Relationship Id="rId13" Type="http://schemas.openxmlformats.org/officeDocument/2006/relationships/hyperlink" Target="consultantplus://offline/ref=8DB2FBCF8876D1D71D0A67B511DCFBEAA633AECEBD90F7C0B9CC1CA71CB073BD41195F15B627E4B6F131EB9258D45DB879F0630B2CdD5CG" TargetMode="External"/><Relationship Id="rId14" Type="http://schemas.openxmlformats.org/officeDocument/2006/relationships/hyperlink" Target="consultantplus://offline/ref=76B8FE892FDC1BF76B3F6082737F98260E62DEC56513B217E98C5338388EBF36F47CBAB4367192D0D891084BC0kBC2H" TargetMode="External"/><Relationship Id="rId15" Type="http://schemas.openxmlformats.org/officeDocument/2006/relationships/hyperlink" Target="consultantplus://offline/ref=78CCC0857040912343B9E81A6D61805CCD4DB2E08DFBCCABBC317BF6F3EF5C863360DDFA57D0263E6B056504A45DE3H" TargetMode="External"/><Relationship Id="rId16" Type="http://schemas.openxmlformats.org/officeDocument/2006/relationships/hyperlink" Target="consultantplus://offline/ref=6097316EB86FE7D658C7250C51237976DBDB8C622C1E0095770FE370DC331A3239BC9D46FFAE93D51DCB4CBE50e6I1H" TargetMode="External"/><Relationship Id="rId17" Type="http://schemas.openxmlformats.org/officeDocument/2006/relationships/hyperlink" Target="consultantplus://offline/ref=41BEB39A7DD9D7A97CD03BE03755F470F9B907667D202C40573D9138DA89B280A7D84037AC096800289B7E7CF2I6I2O" TargetMode="External"/><Relationship Id="rId18" Type="http://schemas.openxmlformats.org/officeDocument/2006/relationships/hyperlink" Target="consultantplus://offline/ref=41BEB39A7DD9D7A97CD03BE03755F470F9B907667D202C40573D9138DA89B280A7D84037AC096800289B7E7CF2I6I2O" TargetMode="External"/><Relationship Id="rId19" Type="http://schemas.openxmlformats.org/officeDocument/2006/relationships/hyperlink" Target="consultantplus://offline/ref=26CAD68B1AF1CC3A882F010827D7E09C9CF581D933B6EFDE419ED4E390495C2441F426D41C3806FDE707AC39A49ED059BA910D0AC50FKDK" TargetMode="External"/><Relationship Id="rId20" Type="http://schemas.openxmlformats.org/officeDocument/2006/relationships/hyperlink" Target="consultantplus://offline/ref=93ADE066CED0FA8483D247F360E5B5E77118233A83E51B8D952703836CF5F322869700396C97FBCF8E39322F57NDsDJ" TargetMode="External"/><Relationship Id="rId21" Type="http://schemas.openxmlformats.org/officeDocument/2006/relationships/hyperlink" Target="consultantplus://offline/ref=26CAD68B1AF1CC3A882F010827D7E09C9CF581D933B6EFDE419ED4E390495C2441F426D41C3806FDE707AC39A49ED059BA910D0AC50FKDK" TargetMode="External"/><Relationship Id="rId22" Type="http://schemas.openxmlformats.org/officeDocument/2006/relationships/hyperlink" Target="consultantplus://offline/ref=56DDBC6D9E7DDD656B6B75A05B02A4FBE5B49DE78BF3B7DBF4ACA83733A3BF6ADFA2D250CA48ACE7488484EF42iFy7J" TargetMode="External"/><Relationship Id="rId23" Type="http://schemas.openxmlformats.org/officeDocument/2006/relationships/hyperlink" Target="consultantplus://offline/ref=796643663F48AE799405563631B6C99AE98EF31F540A1C302EA65FD218BB5DC9E2DA2A1C1A1DA2EB436FBC8BAEm2I8K" TargetMode="External"/><Relationship Id="rId24" Type="http://schemas.openxmlformats.org/officeDocument/2006/relationships/hyperlink" Target="consultantplus://offline/ref=26CAD68B1AF1CC3A882F010827D7E09C9CF38ED63EBFEFDE419ED4E390495C2453F47EDF1F3813A9B05DFB34A409KBK" TargetMode="External"/><Relationship Id="rId25" Type="http://schemas.openxmlformats.org/officeDocument/2006/relationships/hyperlink" Target="consultantplus://offline/ref=26CAD68B1AF1CC3A882F010827D7E09C9CF581D933B6EFDE419ED4E390495C2441F426D41C3806FDE707AC39A49ED059BA910D0AC50FKDK" TargetMode="External"/><Relationship Id="rId26" Type="http://schemas.openxmlformats.org/officeDocument/2006/relationships/hyperlink" Target="consultantplus://offline/ref=1174C65A3224A85F89E5CAD53151726DD86745B6E6FA1E7B0C6A0F305A1C2E29BBEA9C38E21DE8AAD4366B395BeEO6K" TargetMode="External"/><Relationship Id="rId27" Type="http://schemas.openxmlformats.org/officeDocument/2006/relationships/hyperlink" Target="consultantplus://offline/ref=CF5BD610144639627A3ABFC2F2B61F6A43C6959AEDF9043D341BFAF35CEC48DB049375A36683B461E33982B93EY7Q2K" TargetMode="External"/><Relationship Id="rId28" Type="http://schemas.openxmlformats.org/officeDocument/2006/relationships/hyperlink" Target="consultantplus://offline/ref=7B04A52AA2A8B7EE0E669BC454E72E27B76DC229965C95845C8AF00794CBC00330337FB52800ECB51CD65414B9i0w7K" TargetMode="External"/><Relationship Id="rId29" Type="http://schemas.openxmlformats.org/officeDocument/2006/relationships/hyperlink" Target="consultantplus://offline/ref=7B04A52AA2A8B7EE0E669BC454E72E27B76DC6249C5795845C8AF00794CBC003223327BE2B00F9E14B8C0319B902FB7117BA420934iDwEK" TargetMode="External"/><Relationship Id="rId30" Type="http://schemas.openxmlformats.org/officeDocument/2006/relationships/hyperlink" Target="consultantplus://offline/ref=7B04A52AA2A8B7EE0E669BC454E72E27B76DC6249C5795845C8AF00794CBC003223327BE2B00F9E14B8C0319B902FB7117BA420934iDwEK" TargetMode="External"/><Relationship Id="rId31" Type="http://schemas.openxmlformats.org/officeDocument/2006/relationships/header" Target="header1.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Relationship Id="rId3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36589-FF97-466F-9F61-150CBED12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Application>LibreOffice/5.3.0.3$Windows_X86_64 LibreOffice_project/7074905676c47b82bbcfbea1aeefc84afe1c50e1</Application>
  <Pages>57</Pages>
  <Words>14304</Words>
  <Characters>102385</Characters>
  <CharactersWithSpaces>116229</CharactersWithSpaces>
  <Paragraphs>478</Paragraphs>
  <Company>Минюст России</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2023-09-29T09:30:00Z</dcterms:created>
  <dc:creator>Пастухова Татьяна Владимировна</dc:creator>
  <dc:description/>
  <dc:language>ru-RU</dc:language>
  <cp:lastModifiedBy/>
  <cp:lastPrinted>2023-10-09T09:40:00Z</cp:lastPrinted>
  <dcterms:modified xsi:type="dcterms:W3CDTF">2023-10-19T10:50:21Z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Минюст России</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