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 w:before="0" w:after="20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drawing>
          <wp:inline distT="0" distB="0" distL="0" distR="0">
            <wp:extent cx="793750" cy="101727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1" t="-24" r="-31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АДМИНИСТРАЦИЯ МУНИЦИПАЛЬНОГО ОБРАЗОВАНИЯ 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ЗАЛЕСОВСКИЙ СЕЛЬСОВЕТ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caps/>
          <w:sz w:val="28"/>
          <w:szCs w:val="28"/>
        </w:rPr>
        <w:t>КрасногвардейскОГО районА оренбургской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 ОБЛАСТИ</w:t>
      </w:r>
    </w:p>
    <w:p>
      <w:pPr>
        <w:pStyle w:val="Normal"/>
        <w:spacing w:before="0" w:after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П О С Т А Н О В Л Е Н И Е</w:t>
      </w:r>
    </w:p>
    <w:p>
      <w:pPr>
        <w:pStyle w:val="Normal"/>
        <w:spacing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03.12</w:t>
      </w:r>
      <w:r>
        <w:rPr>
          <w:rFonts w:cs="Times New Roman" w:ascii="Times New Roman" w:hAnsi="Times New Roman"/>
          <w:sz w:val="28"/>
          <w:szCs w:val="28"/>
        </w:rPr>
        <w:t xml:space="preserve">.2018                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</w:rPr>
        <w:t>113</w:t>
      </w:r>
      <w:r>
        <w:rPr>
          <w:rFonts w:cs="Times New Roman" w:ascii="Times New Roman" w:hAnsi="Times New Roman"/>
          <w:sz w:val="28"/>
          <w:szCs w:val="28"/>
        </w:rPr>
        <w:t xml:space="preserve">-п 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240" w:before="0" w:after="0"/>
        <w:ind w:firstLine="709"/>
        <w:contextualSpacing/>
        <w:jc w:val="center"/>
        <w:rPr/>
      </w:pPr>
      <w:bookmarkStart w:id="0" w:name="__DdeLink__13030_2987132416"/>
      <w:bookmarkEnd w:id="0"/>
      <w:r>
        <w:rPr>
          <w:rFonts w:cs="Times New Roman" w:ascii="Times New Roman" w:hAnsi="Times New Roman"/>
          <w:sz w:val="28"/>
          <w:szCs w:val="28"/>
        </w:rPr>
        <w:t>О внесении изменений и дополнений в постановление администрации сельсовета от 20.11.2017 № 66-п "Об утверждении муниципальной программы "Устойчивое развитие  территории муниципального образования Залесовский сельсовет Красногвардейского района  Оренбургской области "</w:t>
      </w:r>
    </w:p>
    <w:p>
      <w:pPr>
        <w:pStyle w:val="Style17"/>
        <w:spacing w:lineRule="auto" w:line="240" w:before="0" w:after="0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пунктом 5 части 1 статьи 14 Федерального закона от 06.10.2003г №131 – 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Внести изменения в постановление администрации сельсовета от 20.11.2017 №66 "Об утверждении м</w:t>
      </w:r>
      <w:r>
        <w:rPr>
          <w:rFonts w:cs="Times New Roman" w:ascii="Times New Roman" w:hAnsi="Times New Roman"/>
          <w:spacing w:val="11"/>
          <w:sz w:val="28"/>
          <w:szCs w:val="28"/>
        </w:rPr>
        <w:t xml:space="preserve">униципальной программы «Устойчивое развитие территории муниципального образования Залесовский сельсовет Красногвардейского района Оренбургской области», дополнив в указанную программу подпрограмму, </w:t>
      </w:r>
      <w:r>
        <w:rPr>
          <w:rFonts w:cs="Times New Roman" w:ascii="Times New Roman" w:hAnsi="Times New Roman"/>
          <w:sz w:val="28"/>
          <w:szCs w:val="28"/>
        </w:rPr>
        <w:t>согласно приложению.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2.Признать утратившим силу постановление администрации муниципального образования Залесовский сельсовет Красногвардейского района Оренбургской области от 06.07.2018 № 72-п «О внесении изменений и дополнений в постановление администрации сельсовета от 20.11.2017 № 66-п "Об утверждении муниципальной программы "Устойчивое развитие  территории муниципального образования Залесовский сельсовет Красногвардейского района  Оренбургской области "»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Установить,  что настоящее постановление вступает в силу после обнародования и подлежит размещению в сети «Интернет».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Глава сельсовета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Н.Ф.Пастухова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Разослано: в дело, финотдел администрации района, прокурору района.</w:t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Приложение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 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к постановлению администрации муниципального образования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Залесовский  сельсовет</w:t>
      </w:r>
    </w:p>
    <w:p>
      <w:pPr>
        <w:pStyle w:val="Standard"/>
        <w:ind w:left="4389" w:firstLine="57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 xml:space="preserve">от 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03.12.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 xml:space="preserve">2018  № 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113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-п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 xml:space="preserve">                                                                                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           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Муниципальная   программа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«Устойчивое развитие  территории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Залесовский  сельсовет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Красногвардейского района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Оренбургской области»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</w:p>
    <w:p>
      <w:pPr>
        <w:pStyle w:val="Standard"/>
        <w:spacing w:before="100" w:after="10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hd w:fill="FFFFFF" w:val="clear"/>
        </w:rPr>
        <w:t> 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hd w:fill="FFFFFF" w:val="clear"/>
        </w:rPr>
        <w:t>Паспорт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«Устойчивое развитие  территории муниципального образования</w:t>
      </w:r>
    </w:p>
    <w:p>
      <w:pPr>
        <w:pStyle w:val="Standard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Залесовский  сельсовет Красногвардейского района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Оренбургской области</w:t>
      </w:r>
    </w:p>
    <w:p>
      <w:pPr>
        <w:pStyle w:val="Standard"/>
        <w:spacing w:lineRule="auto" w:line="276" w:before="0" w:after="20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на 2018-2022годы» (далее -  Программа)</w:t>
      </w:r>
    </w:p>
    <w:tbl>
      <w:tblPr>
        <w:tblW w:w="9473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4313"/>
        <w:gridCol w:w="5160"/>
      </w:tblGrid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Подпрограммы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 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 годы».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 «Обеспечение безопасности жизнедеятельности населения  муниципального образования Залесовский сельсовет  на 2018– 2022 годы»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3.«Развитие культуры в муниципальном образовании  Залесовский  сельсовет на 2018-2022 годы»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4.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«Развитие системы градорегулирования в муниципальном образовании Залесовский сельсовет на 2018-2022 годы»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Сбалансированное, комплексное  развитие территории муниципального образования  Залесовский  сельсовет.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1.Совершенствование муниципальной службы, создание условий для эффективного использования средств бюджета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 Обеспечение эффективного использования муниципального имущества  муниципального образования Залесовский сельсовет;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 Создание условий для безопасности жизнедеятельности населения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4. Создание условий для организации досуга и обеспечения жителей  муниципального образования Залесовский сельсовет услугами учреждений культуры.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5.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собственных доходов бюджета в общих доходах бюджета сельсовета;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увеличение доходной части бюджета сельсовета при сдаче в аренду объектов муниципальной собственности;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населения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 количество культурно - досуговых мероприятий</w:t>
            </w:r>
          </w:p>
          <w:p>
            <w:pPr>
              <w:pStyle w:val="Normal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- 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обеспечение градостроительной документацией территорий  муниципального образования 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 годы.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5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Общий объем финансирования Программы на 2018-2022 годы  составляет   11360,8 тыс. рублей,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 том числе: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 2113,5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 3016,7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 2133,8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2048,4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2048,4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  финансирования  программы ежегодно  уточняются  при формировании  бюджета сельского поселения  на  очередной финансовый год и плановый период.</w:t>
            </w:r>
          </w:p>
        </w:tc>
      </w:tr>
    </w:tbl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ind w:left="644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Муниципальное образование Залесовский сельсовет входит в состав Красногвардейского района Оренбургской области. Центр Залесовского  сельсовета- село Залесово которое расположено от райцентра на расстоянии  35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населенных пункта: село Залесово, село Владимировка. Село Залесово является административным центром Залесовского сельсовета.</w:t>
      </w:r>
    </w:p>
    <w:p>
      <w:pPr>
        <w:pStyle w:val="Standard"/>
        <w:tabs>
          <w:tab w:val="left" w:pos="0" w:leader="none"/>
          <w:tab w:val="right" w:pos="9356" w:leader="none"/>
        </w:tabs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Границы территории сельсовета установлены Законом Оренбургской области.</w:t>
        <w:tab/>
      </w:r>
    </w:p>
    <w:p>
      <w:pPr>
        <w:pStyle w:val="Standard"/>
        <w:bidi w:val="0"/>
        <w:spacing w:lineRule="auto" w:line="24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Общая площадь территории сельского поселения – 13023  га, в том числе земли сельхозугодий – 8453 га. 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Площадь населённых пунктов – 539,9га</w:t>
      </w:r>
      <w:r>
        <w:rPr>
          <w:rFonts w:eastAsia="Times New Roman" w:cs="Times New Roman" w:ascii="Times New Roman" w:hAnsi="Times New Roman"/>
          <w:color w:val="00000A"/>
          <w:sz w:val="28"/>
        </w:rPr>
        <w:t>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Среднегодовая численность населения за 2017 год составила  448   человек.  Доля населения сельсовета  младше трудоспособного возраста составляет 10%, трудоспособное население – 51%, старше трудоспособного – 39%. В Залесовском сельсовете постоянно проживает 429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34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 муниципальном образовании  имеет место значительная миграционная убыль населения, что негативно сказывается на общей численности населения села.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Жилищный фонд составляет  9,8 тыс.кв.м., в том числе : частный –  тыс.кв.м, муниципальный – 0,2 тыс.кв.м.  Обеспеченность населения общей площадью жилья на одного человека составляет  20,5 кв.м. Протяженность уличной сети составляет  8 км., . Общая протяженность водопроводных сетей  по  администрации сельсовета составляет 6,5 километра.  Обеспечение населения водой осуществляется  двумя  скважинами .Основным источником теплоснабжения  является газ.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В муниципальном образовании функционируют : основная  общеобразовательная школа, дом культуры, библиотека, ФАП.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2. Приоритеты политики органов местного самоуправления муниципального образования  Залесовский  сельсовет в сфере реализации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</w:t>
      </w:r>
      <w:r>
        <w:rPr>
          <w:rFonts w:eastAsia="Times New Roman" w:cs="Times New Roman" w:ascii="Times New Roman" w:hAnsi="Times New Roman"/>
          <w:color w:val="00000A"/>
          <w:sz w:val="28"/>
        </w:rPr>
        <w:t>Приоритеты деятельности органов местного самоуправления в сфере создания условий для устойчивого развития  Залесовского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прогноз социально-экономического развития Оренбургской области на среднесрочный период. Для реализации данной программы необходимо обеспечить решение следующих задач: Совершенствование муниципальной службы, создание условий для эффективного использования средств бюджета - сельсовета, обеспечение устойчивого развития дорожного хозяйства ,обеспечение развития коммунальной инфраструктуры  и благоустройства.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Для оценки степени решения задач сформулированы целевые индикаторы (показатели).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 показателей (индикаторов)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целевых показателей (индикаторов) Программы приведен в приложении № 1 к настоящей Программе.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 Перечень  основных мероприятий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/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 подпрограмм  и основных  мероприятий  муниципальной программы с указанием сроков реализации и ожидаемых результатов представлен в приложении № 2.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5.Ресурсное обеспечение реализации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Подробно  распределение финансовых  ресурсов по подпрограммам, основным мероприятиям, годам реализации  представлено в приложении №3 к настоящей муниципальной программе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Standard"/>
        <w:bidi w:val="0"/>
        <w:ind w:left="0" w:right="0" w:firstLine="709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ind w:left="11340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СВЕДЕНИЯ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 показателях (индикаторах) муниципальной программы,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подпрограмм муниципальной программы и их значениях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287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677"/>
        <w:gridCol w:w="4363"/>
        <w:gridCol w:w="2442"/>
        <w:gridCol w:w="1130"/>
        <w:gridCol w:w="1143"/>
        <w:gridCol w:w="621"/>
        <w:gridCol w:w="452"/>
        <w:gridCol w:w="1243"/>
        <w:gridCol w:w="804"/>
        <w:gridCol w:w="565"/>
        <w:gridCol w:w="847"/>
      </w:tblGrid>
      <w:tr>
        <w:trPr>
          <w:trHeight w:val="34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п/п</w:t>
            </w:r>
          </w:p>
        </w:tc>
        <w:tc>
          <w:tcPr>
            <w:tcW w:w="436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24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Единица измерения</w:t>
            </w:r>
          </w:p>
        </w:tc>
        <w:tc>
          <w:tcPr>
            <w:tcW w:w="6805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Значения показателей</w:t>
            </w:r>
          </w:p>
        </w:tc>
      </w:tr>
      <w:tr>
        <w:trPr>
          <w:trHeight w:val="964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6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отчетный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текущий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2019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2020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2021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973" w:hRule="atLeast"/>
        </w:trPr>
        <w:tc>
          <w:tcPr>
            <w:tcW w:w="1428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Муниципальная программа « Устойчивое развитие территории муниципального образования Залесовский сельсовет Красногвардейского  района Оренбургской области на 2018-2022 годы».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1164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собственных доходов бюджета в общих доходах бюджета  поселения;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96,92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-1,46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0,03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0,14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91" w:hRule="atLeast"/>
        </w:trPr>
        <w:tc>
          <w:tcPr>
            <w:tcW w:w="1428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Красногвардейского  района Оренбургской области   на 2018-2022 годы»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171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35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70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70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</w:tr>
      <w:tr>
        <w:trPr>
          <w:trHeight w:val="17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Доля опубликованных нормативных правовых актов к общему количеству актов, подлежащих опубликованию;  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65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85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90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95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</w:tr>
      <w:tr>
        <w:trPr>
          <w:trHeight w:val="1055" w:hRule="atLeast"/>
        </w:trPr>
        <w:tc>
          <w:tcPr>
            <w:tcW w:w="1428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безопасности жизнедеятельности населения  муниципального образования Залесовский сельсовет  на 2018 – 2022 годы»</w:t>
            </w:r>
          </w:p>
        </w:tc>
      </w:tr>
      <w:tr>
        <w:trPr>
          <w:trHeight w:val="698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Показатель (индикатор)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Един.изм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6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25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78</w:t>
            </w:r>
          </w:p>
        </w:tc>
        <w:tc>
          <w:tcPr>
            <w:tcW w:w="16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80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82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67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Снижение количества пожаров.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70</w:t>
            </w: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81</w:t>
            </w:r>
          </w:p>
        </w:tc>
        <w:tc>
          <w:tcPr>
            <w:tcW w:w="16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83</w:t>
            </w:r>
          </w:p>
        </w:tc>
        <w:tc>
          <w:tcPr>
            <w:tcW w:w="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85</w:t>
            </w:r>
          </w:p>
        </w:tc>
        <w:tc>
          <w:tcPr>
            <w:tcW w:w="141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08" w:hRule="atLeast"/>
        </w:trPr>
        <w:tc>
          <w:tcPr>
            <w:tcW w:w="1428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Показатель (индикатор)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Един.изм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участников культурно-массовых мероприятий к запланированному объему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70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80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91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94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95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Доля выделенных средств на организацию и обеспечение досуга жителей  муниципального образования 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13,78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5,19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1,19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2,18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2,18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547" w:hRule="atLeast"/>
        </w:trPr>
        <w:tc>
          <w:tcPr>
            <w:tcW w:w="14287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Показатель (индикатор)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Един.изм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1.1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оформленных документов местных нормативов, документов планирования,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разработка проектов планировок территорий  муниципального 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49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79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1.2</w:t>
            </w:r>
          </w:p>
        </w:tc>
        <w:tc>
          <w:tcPr>
            <w:tcW w:w="43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  <w:tc>
          <w:tcPr>
            <w:tcW w:w="1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</w:t>
            </w:r>
          </w:p>
        </w:tc>
        <w:tc>
          <w:tcPr>
            <w:tcW w:w="1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49</w:t>
            </w:r>
          </w:p>
        </w:tc>
        <w:tc>
          <w:tcPr>
            <w:tcW w:w="1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79</w:t>
            </w:r>
          </w:p>
        </w:tc>
        <w:tc>
          <w:tcPr>
            <w:tcW w:w="13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2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основных мероприятий муниципальной 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651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565"/>
        <w:gridCol w:w="2442"/>
        <w:gridCol w:w="1864"/>
        <w:gridCol w:w="1538"/>
        <w:gridCol w:w="1412"/>
        <w:gridCol w:w="2386"/>
        <w:gridCol w:w="1751"/>
        <w:gridCol w:w="2173"/>
      </w:tblGrid>
      <w:tr>
        <w:trPr>
          <w:trHeight w:val="119" w:hRule="atLeast"/>
        </w:trPr>
        <w:tc>
          <w:tcPr>
            <w:tcW w:w="56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п/п</w:t>
            </w:r>
          </w:p>
        </w:tc>
        <w:tc>
          <w:tcPr>
            <w:tcW w:w="24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Срок</w:t>
            </w:r>
          </w:p>
        </w:tc>
        <w:tc>
          <w:tcPr>
            <w:tcW w:w="23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17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21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>
        <w:trPr>
          <w:trHeight w:val="62" w:hRule="atLeast"/>
        </w:trPr>
        <w:tc>
          <w:tcPr>
            <w:tcW w:w="56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6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38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7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6" w:hRule="atLeast"/>
        </w:trPr>
        <w:tc>
          <w:tcPr>
            <w:tcW w:w="1413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- сельсовет - района Оренбургской области   на 2017-2021годы».</w:t>
            </w:r>
          </w:p>
        </w:tc>
      </w:tr>
      <w:tr>
        <w:trPr>
          <w:trHeight w:val="646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1.1: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Содержание органов местного самоуправления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Совершенствование муниципальной службы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Удовлетворенность населения качеством предоставляемых муниципальных услуг</w:t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362" w:hRule="atLeast"/>
        </w:trPr>
        <w:tc>
          <w:tcPr>
            <w:tcW w:w="1413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2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безопасности жизнедеятельности населения сельского поселения Залесовский сельсовет на 2018 – 2022 годы»</w:t>
            </w:r>
          </w:p>
        </w:tc>
      </w:tr>
      <w:tr>
        <w:trPr>
          <w:trHeight w:val="342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Совершенствование условий для обеспечения безопасности населения, пропаганды предупреждения пожаров</w:t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2.2: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Снижение количества пожаров</w:t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1413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62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3.1: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Организация и обеспечение досуга жителей   сельсовета услугами организаций культуры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before="0" w:after="28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3.2: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before="0" w:after="280"/>
              <w:jc w:val="both"/>
              <w:rPr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1413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62" w:hRule="atLeast"/>
        </w:trPr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4.1: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5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Оформление земельных долей в собственность, заключение договоров аренды, увеличение поступления  налоговых платежей в бюджет</w:t>
            </w:r>
          </w:p>
        </w:tc>
        <w:tc>
          <w:tcPr>
            <w:tcW w:w="17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3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Залесовский сельсовет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РЕСУРСНОЕ ОБЕСПЕЧЕНИЕ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«Устойчивое развитие территории муниципального образования  Залесовский  сельсовет  Красногвардейского района 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(тыс. рублей)</w:t>
      </w:r>
    </w:p>
    <w:tbl>
      <w:tblPr>
        <w:tblW w:w="14287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678"/>
        <w:gridCol w:w="1650"/>
        <w:gridCol w:w="2546"/>
        <w:gridCol w:w="1844"/>
        <w:gridCol w:w="850"/>
        <w:gridCol w:w="994"/>
        <w:gridCol w:w="1280"/>
        <w:gridCol w:w="2"/>
        <w:gridCol w:w="994"/>
        <w:gridCol w:w="850"/>
        <w:gridCol w:w="834"/>
        <w:gridCol w:w="862"/>
        <w:gridCol w:w="903"/>
      </w:tblGrid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п/п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Статус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Главный распределитель бюджетных средств</w:t>
            </w:r>
          </w:p>
        </w:tc>
        <w:tc>
          <w:tcPr>
            <w:tcW w:w="312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Код бюджетной классификации</w:t>
            </w:r>
          </w:p>
        </w:tc>
        <w:tc>
          <w:tcPr>
            <w:tcW w:w="444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Объем бюджетных ассигнований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ГРБС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Рз Пр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ЦСР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2019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2020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2021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2022</w:t>
            </w:r>
          </w:p>
        </w:tc>
      </w:tr>
      <w:tr>
        <w:trPr>
          <w:trHeight w:val="20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10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11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12</w:t>
            </w:r>
          </w:p>
        </w:tc>
      </w:tr>
      <w:tr>
        <w:trPr>
          <w:trHeight w:val="343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Муниципальная программа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«Устойчивое развитие территории муниципального образования  Залесовский  сельсовет  Красногвардейского района Оренбургской области на 2018-2022 годы».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3016,7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2113,8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</w:tr>
      <w:tr>
        <w:trPr>
          <w:trHeight w:val="699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3016,7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2113,8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2048,4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реализации муниципальной Программы «Устойчивое развитие территории  муниципального образования  Залесовский  сельсовет Красногвардейского района Оренбургской области   на 2018-2022годы».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3010000000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777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1.1.1.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1.1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Содержание органов местного самоуправления (3110100000)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1328,9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1170,7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0102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3110110010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</w:tr>
      <w:tr>
        <w:trPr>
          <w:trHeight w:val="31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0104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642,9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432,8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452,8</w:t>
            </w:r>
          </w:p>
        </w:tc>
      </w:tr>
      <w:tr>
        <w:trPr>
          <w:trHeight w:val="48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1403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3110100000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256,6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305,6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295,6</w:t>
            </w:r>
          </w:p>
        </w:tc>
      </w:tr>
      <w:tr>
        <w:trPr>
          <w:trHeight w:val="533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0203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3110151180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82,6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89,9</w:t>
            </w:r>
          </w:p>
        </w:tc>
      </w:tr>
      <w:tr>
        <w:trPr>
          <w:trHeight w:val="60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0304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3110159302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30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безопасности жизнедеятельности населения  муниципального образования  на 2018 – 2022 годы»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</w:tr>
      <w:tr>
        <w:trPr>
          <w:trHeight w:val="33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Calibri" w:cs="Calibri"/>
                <w:b/>
                <w:color w:val="00000A"/>
                <w:sz w:val="22"/>
              </w:rPr>
              <w:t>215,3</w:t>
            </w:r>
          </w:p>
        </w:tc>
      </w:tr>
      <w:tr>
        <w:trPr>
          <w:trHeight w:val="405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189,5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</w:tr>
      <w:tr>
        <w:trPr>
          <w:trHeight w:val="360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0310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3130160080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189,5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213,3</w:t>
            </w:r>
          </w:p>
        </w:tc>
      </w:tr>
      <w:tr>
        <w:trPr>
          <w:trHeight w:val="345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2.1.2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Прочие мероприятия в области национальной безопасности и правоохранительной деятельности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</w:tr>
      <w:tr>
        <w:trPr>
          <w:trHeight w:val="345" w:hRule="atLeast"/>
        </w:trPr>
        <w:tc>
          <w:tcPr>
            <w:tcW w:w="678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0314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3130260090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2,0</w:t>
            </w:r>
          </w:p>
        </w:tc>
      </w:tr>
      <w:tr>
        <w:trPr>
          <w:trHeight w:val="270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3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культуры в муниципальном образовании  Залесовский сельсовет на 2018-2022 годы»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(3150000000)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553,1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1610,7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717,8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632,4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632,4</w:t>
            </w:r>
          </w:p>
        </w:tc>
      </w:tr>
      <w:tr>
        <w:trPr>
          <w:trHeight w:val="55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553,1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1610,7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717,8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632,4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632,4</w:t>
            </w:r>
          </w:p>
        </w:tc>
      </w:tr>
      <w:tr>
        <w:trPr>
          <w:trHeight w:val="128" w:hRule="atLeast"/>
        </w:trPr>
        <w:tc>
          <w:tcPr>
            <w:tcW w:w="67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3.1.1</w:t>
            </w:r>
          </w:p>
        </w:tc>
        <w:tc>
          <w:tcPr>
            <w:tcW w:w="16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3.1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Организация и обеспечение досуга жителей  муниципального образования  услугами организаций культуры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(3150100000)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428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3150160210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6,0</w:t>
            </w:r>
          </w:p>
        </w:tc>
      </w:tr>
      <w:tr>
        <w:trPr>
          <w:trHeight w:val="405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509,1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435,9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322,1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322,1</w:t>
            </w:r>
          </w:p>
        </w:tc>
      </w:tr>
      <w:tr>
        <w:trPr>
          <w:trHeight w:val="411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3150160230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83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86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</w:tc>
        <w:tc>
          <w:tcPr>
            <w:tcW w:w="90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418" w:hRule="atLeast"/>
        </w:trPr>
        <w:tc>
          <w:tcPr>
            <w:tcW w:w="67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3150161000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83,0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90,6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3.1.2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3.2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18"/>
                <w:szCs w:val="18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0801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315П580990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936,3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4.1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4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системы градорегулирование в муниципальном образовании»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(314000000)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</w:t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4.1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 (3140360280)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0412</w:t>
            </w:r>
          </w:p>
        </w:tc>
        <w:tc>
          <w:tcPr>
            <w:tcW w:w="128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3140360280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</w:tr>
    </w:tbl>
    <w:p>
      <w:pPr>
        <w:pStyle w:val="Standard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Дополнительная информация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«Устойчивое развитие  территории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СВЕДЕНИЯ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об основных мерах правового регулирования</w:t>
      </w:r>
    </w:p>
    <w:p>
      <w:pPr>
        <w:pStyle w:val="NoSpacing"/>
        <w:jc w:val="center"/>
        <w:rPr>
          <w:b/>
          <w:b/>
        </w:rPr>
      </w:pPr>
      <w:r>
        <w:rPr>
          <w:rFonts w:cs="Times New Roman" w:ascii="Times New Roman" w:hAnsi="Times New Roman"/>
          <w:b/>
        </w:rPr>
        <w:t>в сфере реализации муниципальной программы</w:t>
      </w:r>
    </w:p>
    <w:tbl>
      <w:tblPr>
        <w:tblW w:w="14254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544"/>
        <w:gridCol w:w="3875"/>
        <w:gridCol w:w="5562"/>
        <w:gridCol w:w="2598"/>
        <w:gridCol w:w="1675"/>
      </w:tblGrid>
      <w:tr>
        <w:trPr>
          <w:trHeight w:val="904" w:hRule="atLeast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п/п</w:t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Вид нормативного правового акта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Основные положения нормативного правового акта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Ответственный исполнитель и соисполнители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Ожидаемые сроки принятия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 05.05.2014 года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</w:rPr>
              <w:t>31/1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 лиц, замещающих муниципальные должности    в  муниципальном образовании  Залесовский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30.12.2013 года №28/5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муниципальных служащих</w:t>
            </w:r>
          </w:p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29.12.2016 № 14/3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денежном содержании главы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28.09.2012 года № 16\2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благоустройства территории муниципального образования  Залесовский 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36/2 от 03.02.2015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утверждении местных нормативов градостроительного проектирования    муниципального  образования  Залесовский сельсовет Красногвардейского  района 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19.11.2013 года № 26/1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hd w:fill="FFFFFF" w:val="clear"/>
              </w:rPr>
              <w:t>О муниципальном дорожном фонде муниципального образования   Залесовский 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11.12.2013 года № 27\2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Генерального плана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30.12.3013года № 28\3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землепользования и застройки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№ 22/4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ритуальных услуг и содержании мест  захоронения на территории муниципального образования Залесовский сельсовет Красногвардейского района 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 от 29.09.2008 года № 25/1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  освещения улиц и установке указателей с названиями улиц и номеров домов в населенных пунктах   Залесовского  сельсовета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04.04.2014 года №17-п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схемы водоснабжения  и водоотведения муниципального образования Залесовский сельсовет Красногвардейского района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11.02.2013 № 23/5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утверждении Положения  «О порядке управления и распоряжения имуществом, находящимся в муниципальной собственности муниципального образования  Залесовский сельсовет Красногвардейского района Оренбургской области»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года №25/5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создании условий для предоставления транспортных услуг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населению и организации транспортного обслуживания населения в границах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24.11.2008 № 27/2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</w:t>
            </w:r>
          </w:p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организации сбора и вывоза бытовых отходов и мусора на территории муниципального образования  Залесовский сельсовет Красногвардейского района Оренбургской области.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№ 25 /4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обеспечении первичных мер пожарной безопасности в границах  населенных пунктов муниципального образования  Залесовский сельсовет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Красногвардейского района Оренбургской области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года № 22/3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электро-, тепло-, газо-,  водоснабжения населения, водоотведения, снабжения топливом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населения муниципального образования  Залесовский сельсовет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02.07.2012 №34-п</w:t>
            </w:r>
          </w:p>
        </w:tc>
        <w:tc>
          <w:tcPr>
            <w:tcW w:w="5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целевой Программы « Пожарная безопасность на территории муниципального образования Залесовский сельсовет Красногвардейского района Оренбургской области на 2013-2017 годы»</w:t>
            </w:r>
          </w:p>
        </w:tc>
        <w:tc>
          <w:tcPr>
            <w:tcW w:w="2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</w:tbl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ab/>
        <w:tab/>
      </w:r>
    </w:p>
    <w:tbl>
      <w:tblPr>
        <w:tblW w:w="4984" w:type="dxa"/>
        <w:jc w:val="left"/>
        <w:tblInd w:w="935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84"/>
      </w:tblGrid>
      <w:tr>
        <w:trPr/>
        <w:tc>
          <w:tcPr>
            <w:tcW w:w="4984" w:type="dxa"/>
            <w:tcBorders/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«Утверждаю»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ответственного исполнителя)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утверждения)</w:t>
            </w:r>
          </w:p>
        </w:tc>
      </w:tr>
    </w:tbl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ПЛАН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 «Устойчивое развитие территории муниципального образования  Залесовский  сельсовет Красногвардейского района Оренбургской области»</w:t>
      </w:r>
    </w:p>
    <w:tbl>
      <w:tblPr>
        <w:tblW w:w="14231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3176"/>
        <w:gridCol w:w="1864"/>
        <w:gridCol w:w="1426"/>
        <w:gridCol w:w="1525"/>
        <w:gridCol w:w="2041"/>
        <w:gridCol w:w="2"/>
        <w:gridCol w:w="2255"/>
        <w:gridCol w:w="1"/>
        <w:gridCol w:w="1941"/>
      </w:tblGrid>
      <w:tr>
        <w:trPr/>
        <w:tc>
          <w:tcPr>
            <w:tcW w:w="317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подпрограммы,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8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Ответственный исполнитель, соисполнители, участники</w:t>
            </w:r>
          </w:p>
        </w:tc>
        <w:tc>
          <w:tcPr>
            <w:tcW w:w="29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Срок</w:t>
            </w: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Ожидаемый непосредственный результат (краткое описание)</w:t>
            </w:r>
          </w:p>
        </w:tc>
        <w:tc>
          <w:tcPr>
            <w:tcW w:w="225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КБК</w:t>
            </w:r>
          </w:p>
        </w:tc>
        <w:tc>
          <w:tcPr>
            <w:tcW w:w="19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Объем финансирования в планируемом году (тыс. рублей)</w:t>
            </w:r>
          </w:p>
        </w:tc>
      </w:tr>
      <w:tr>
        <w:trPr/>
        <w:tc>
          <w:tcPr>
            <w:tcW w:w="317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6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начала реализации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окончания реализации</w:t>
            </w:r>
          </w:p>
        </w:tc>
        <w:tc>
          <w:tcPr>
            <w:tcW w:w="204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7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42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/>
                <w:color w:val="00000A"/>
                <w:sz w:val="22"/>
                <w:szCs w:val="22"/>
              </w:rPr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/>
                <w:color w:val="00000A"/>
                <w:sz w:val="22"/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/>
                <w:color w:val="00000A"/>
                <w:sz w:val="22"/>
                <w:szCs w:val="22"/>
              </w:rPr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3016,7</w:t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 Красногвардейского района Оренбургской области   на 2018-2022годы».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/>
                <w:color w:val="00000A"/>
                <w:sz w:val="22"/>
                <w:szCs w:val="22"/>
              </w:rPr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1.1Содержание органов местного самоуправления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Сокращение неэффективных  расходов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01401023110110010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01401043110110020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01414033110161000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01402033110151180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342,4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432,8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305,6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89,9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«Обеспечение безопасности жизнедеятельности населения сельского поселения  Залесовский сельсовет на 2018 – 2022 годы»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215,3</w:t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  2.1 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Качественное обеспечение первичных мер пожарной безопасности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01403103130160080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213,3</w:t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2.2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Укрепление пожарной безопасности территории сельского поселения, снижение количества пожаров, гибели людей при пожарах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01403143130260090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2,0</w:t>
            </w:r>
          </w:p>
        </w:tc>
      </w:tr>
      <w:tr>
        <w:trPr/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3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«Развитие культуры в муниципальном образовании  Залесовский сельсовет на 2018-2022 годы»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1610,7</w:t>
            </w:r>
          </w:p>
        </w:tc>
      </w:tr>
      <w:tr>
        <w:trPr>
          <w:trHeight w:val="1707" w:hRule="atLeast"/>
        </w:trPr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3.1 Организация и обеспечение досуга жителей поселения услугами организаций культуры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01408013150160230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01408013150161000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6,0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509,1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90,6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707" w:hRule="atLeast"/>
        </w:trPr>
        <w:tc>
          <w:tcPr>
            <w:tcW w:w="317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86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0140801315П580990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936,3</w:t>
            </w:r>
          </w:p>
          <w:p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355" w:hRule="atLeast"/>
        </w:trPr>
        <w:tc>
          <w:tcPr>
            <w:tcW w:w="317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 4 «Развитие системы градорегулирование в муниципальном образовании»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X</w:t>
            </w:r>
          </w:p>
        </w:tc>
        <w:tc>
          <w:tcPr>
            <w:tcW w:w="194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20,0</w:t>
            </w:r>
          </w:p>
        </w:tc>
      </w:tr>
      <w:tr>
        <w:trPr>
          <w:trHeight w:val="642" w:hRule="atLeast"/>
        </w:trPr>
        <w:tc>
          <w:tcPr>
            <w:tcW w:w="317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 4.1.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86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Залесовский сельсовет</w:t>
            </w:r>
          </w:p>
        </w:tc>
        <w:tc>
          <w:tcPr>
            <w:tcW w:w="14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01.01.2019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31.12.2019</w:t>
            </w:r>
          </w:p>
        </w:tc>
        <w:tc>
          <w:tcPr>
            <w:tcW w:w="204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Совершенствование системы учета и управления муниципальным имуществом</w:t>
            </w:r>
          </w:p>
        </w:tc>
        <w:tc>
          <w:tcPr>
            <w:tcW w:w="2257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01404123140360280</w:t>
            </w:r>
          </w:p>
        </w:tc>
        <w:tc>
          <w:tcPr>
            <w:tcW w:w="194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20,0</w:t>
            </w:r>
          </w:p>
        </w:tc>
      </w:tr>
      <w:tr>
        <w:trPr/>
        <w:tc>
          <w:tcPr>
            <w:tcW w:w="1003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Итого</w:t>
            </w:r>
          </w:p>
        </w:tc>
        <w:tc>
          <w:tcPr>
            <w:tcW w:w="22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  <w:szCs w:val="22"/>
              </w:rPr>
              <w:t>Х</w:t>
            </w:r>
          </w:p>
        </w:tc>
        <w:tc>
          <w:tcPr>
            <w:tcW w:w="19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  <w:szCs w:val="22"/>
              </w:rPr>
              <w:t>3016,7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786" w:type="dxa"/>
        <w:jc w:val="left"/>
        <w:tblInd w:w="9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44"/>
        <w:gridCol w:w="4925"/>
        <w:gridCol w:w="4917"/>
      </w:tblGrid>
      <w:tr>
        <w:trPr/>
        <w:tc>
          <w:tcPr>
            <w:tcW w:w="4944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СОГЛАСОВАНО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1)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25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2)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17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N)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</w:tr>
    </w:tbl>
    <w:p>
      <w:pPr>
        <w:sectPr>
          <w:type w:val="nextPage"/>
          <w:pgSz w:orient="landscape" w:w="16838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2018-2022годы»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360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4535"/>
        <w:gridCol w:w="4825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 муниципального образования      Залесовский сельсовет   Красногвардейского района Оренбургской области.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Обеспечение эффективного управления реализацией муниципальной Программы.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 эффективности деятельности органов местного самоуправления.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- доля опубликованных нормативных правовых актов к общему количеству актов, подлежащих опубликованию;  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выполнения подпрограммных мероприятий муниципальной программы к плановым показателям;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муниципальных    служащих  прошедших  программы   профессиональной переподготовки  и  повышения квалификации;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уровня удовлетворенности жителей сельсовета качеством предоставления муниципальных услуг;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2018-2022годы, этапы не выделяются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Общий объем финансирования подпрограммы составляет  6041,7 тыс. рублей, в том числе по годам: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 1328,9 тыс. рублей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  1170,7 тыс. рублей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год–  1180,7 тыс. рублей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1180,7  тыс. рублей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1180,7 тыс. рублей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lineRule="auto" w:line="24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В 2017 году в сельском поселении осуществляют свою деятельность 4 индивидуальных предпринимателя и 3 крестьянско-фермерских хозяйств.</w:t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целом, несмотря на кризисные процессы, обострившиеся в 2016-2017 гг. в национальной экономике макроэкономические показатели муниципального образования   сохраняли устойчивые позиции. Все это требует разработки адаптационной экономической модели развития территории.</w:t>
      </w:r>
    </w:p>
    <w:p>
      <w:pPr>
        <w:pStyle w:val="Standard"/>
        <w:tabs>
          <w:tab w:val="left" w:pos="0" w:leader="none"/>
        </w:tabs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Уровень рентабельности в сельскохозяйственных организациях низкий, это связано с тем, что Красногвардейский  район – зона рискованного земледелия. На результат хозяйственной деятельности оказывает влияние множество факторов: природно-климатические условия, цены на топливо, на технику, семена и т.п. Цены на различные виды продукции растут быстрее, чем на продукцию сельского хозяйства.</w:t>
      </w:r>
    </w:p>
    <w:p>
      <w:pPr>
        <w:pStyle w:val="Standard"/>
        <w:bidi w:val="0"/>
        <w:spacing w:lineRule="auto" w:line="240" w:before="0" w:after="20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Определяющим в развитии сельского хозяйства является расширение потребительского рынка, возможность реализации продукции вне пределов хозяйств, то есть ликвидность и востребованность производимой продукции. Особо следует отметить продажу продукции в уже переработанном виде, что позволит сельхозпредприятиям конкурировать с переработчиками и даст возможность участвовать на рынке  рабочих мест.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Приоритеты политики органов местного самоуправления муниципального образования  Залесовский сельсовет в сфере реализации муниципальной подпрограммы цель, задачи и показатели (индикаторы) их достижения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развитии муниципального образования  Залесовский  сельсовет  Красногвардейского района существует ряд проблем, которые требуют комплексного решения: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-отсутствие полноценной и эффективной информационной системы взаимодействия органов местного самоуправления;</w:t>
      </w:r>
    </w:p>
    <w:p>
      <w:pPr>
        <w:pStyle w:val="Standard"/>
        <w:bidi w:val="0"/>
        <w:spacing w:before="0" w:after="0"/>
        <w:ind w:left="0" w:right="0" w:firstLine="709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имеющийся устаревший парк компьютерной техники в муниципальных учреждениях и муниципальном образовании  не позволяется качественно и полноценно решать задачи по внедрению современных информационных ресурсов;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- недостаточная квалификация пользователей в сфере информационных технологий.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Приоритетными являются следующие стратегические цели: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-обеспечение эффективного управления реализацией муниципальной Программы.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Для достижения поставленной цели в ходе реализации Подпрограммы предусматривается решение следующих задач: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z w:val="28"/>
        </w:rPr>
        <w:t>- повышение доступности и качества оказания муниципальных услуг (в сфере реализации муниципальной программы)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z w:val="28"/>
        </w:rPr>
        <w:t>- повышение эффективности и результативности бюджетных расходов в сфере реализации муниципальной Программы;</w:t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z w:val="28"/>
        </w:rPr>
        <w:t>- повыше эффективности деятельности органов местного самоуправления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bidi w:val="0"/>
        <w:spacing w:before="0" w:after="0"/>
        <w:ind w:left="0" w:right="0" w:firstLine="709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 и характеристика основных мероприятий подпрограммы</w:t>
      </w:r>
    </w:p>
    <w:p>
      <w:pPr>
        <w:pStyle w:val="Standard"/>
        <w:bidi w:val="0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ресурсном обеспечении подпрограммы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Общий объем финансирования подпрограммы составляет  6041,7 тыс. рублей, в том числе по годам: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 1328,9 тыс. рублей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 1170,7 тыс. рублей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год–  1180,7 тыс. рублей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1180,7  тыс. рублей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1180,7 тыс. рублей</w:t>
      </w:r>
    </w:p>
    <w:p>
      <w:pPr>
        <w:pStyle w:val="Standard"/>
        <w:bidi w:val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</w:t>
      </w: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значимости подпрограммы для достижения целей муниципальной программы</w:t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«Обеспечение реализации муниципальной Программы «Устойчивое развитие территории  муниципального образования Залесовский  сельсовет  Красногвардейского района Оренбургской области   на 2018-2022годы» составляет 0,167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bidi w:val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ind w:firstLine="54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№ 2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before="0" w:after="0"/>
        <w:contextualSpacing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ПАСПОРТ</w:t>
      </w:r>
    </w:p>
    <w:p>
      <w:pPr>
        <w:pStyle w:val="Standard"/>
        <w:bidi w:val="0"/>
        <w:spacing w:before="0" w:after="0"/>
        <w:contextualSpacing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 xml:space="preserve">подпрограммы «Обеспечение безопасности жизнедеятельности населения  муниципального образования </w:t>
      </w:r>
    </w:p>
    <w:p>
      <w:pPr>
        <w:pStyle w:val="Standard"/>
        <w:bidi w:val="0"/>
        <w:spacing w:before="0" w:after="0"/>
        <w:contextualSpacing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Залесовский  сельсовет на 2018 – 2022годы»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416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4532"/>
        <w:gridCol w:w="4883"/>
      </w:tblGrid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  Залесовский  сельсовет Красногвардейского района Оренбургской области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spacing w:lineRule="auto" w:line="276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cs="Arial" w:ascii="Times New Roman" w:hAnsi="Times New Roman"/>
                <w:color w:val="00000A"/>
                <w:sz w:val="24"/>
                <w:szCs w:val="24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Доля населения,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-снижение количества пожаров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– 2022 годы</w:t>
            </w:r>
          </w:p>
        </w:tc>
      </w:tr>
      <w:tr>
        <w:trPr/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Всего: 1050,7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189,5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–215,3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–215,3 тыс. рублей</w:t>
            </w:r>
          </w:p>
        </w:tc>
      </w:tr>
    </w:tbl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/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 xml:space="preserve">1. </w:t>
      </w: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Общая характеристика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bidi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На территории  Залесовского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                    Разработанные мероприятия в подпрограмме по обеспечению первичных мер пожарной безопасности в границах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>
      <w:pPr>
        <w:pStyle w:val="Standard"/>
        <w:bidi w:val="0"/>
        <w:spacing w:before="0" w:after="0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sz w:val="26"/>
          <w:szCs w:val="26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 xml:space="preserve">2. </w:t>
      </w: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Приоритеты политики администрации  муниципального образования Залесовский сельсовет Красногвардейского района Оренбургской  области  в сфере реализации подпрограммы, цель, задачи и показатели (индикаторы) их достижения.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Приоритетной является следующая стратегическая цель</w:t>
      </w: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:</w:t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Обеспечение первичных мер пожарной безопасности в границах населенных пунктов сельского поселения.</w:t>
      </w:r>
    </w:p>
    <w:p>
      <w:pPr>
        <w:pStyle w:val="Standard"/>
        <w:bidi w:val="0"/>
        <w:spacing w:lineRule="auto" w:line="24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Достижение указанной цели в рамках подпрограммы предполагает решение следующих задач:</w:t>
      </w:r>
    </w:p>
    <w:p>
      <w:pPr>
        <w:pStyle w:val="Standard"/>
        <w:numPr>
          <w:ilvl w:val="0"/>
          <w:numId w:val="3"/>
        </w:numPr>
        <w:tabs>
          <w:tab w:val="left" w:pos="0" w:leader="none"/>
        </w:tabs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Создание условий для обеспечения безопасности жизнедеятельности населения  муниципального образования .</w:t>
      </w:r>
    </w:p>
    <w:p>
      <w:pPr>
        <w:pStyle w:val="Standard"/>
        <w:numPr>
          <w:ilvl w:val="0"/>
          <w:numId w:val="3"/>
        </w:numPr>
        <w:tabs>
          <w:tab w:val="left" w:pos="0" w:leader="none"/>
        </w:tabs>
        <w:bidi w:val="0"/>
        <w:spacing w:lineRule="auto" w:line="240" w:before="0" w:after="20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Совершенствование мероприятий противопожарной пропаганды, предупреждение пожаров.</w:t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sz w:val="26"/>
          <w:szCs w:val="26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3. Перечень и характеристика основных мероприятий подпрограммы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4.Информация о ресурсном обеспечении подпрограммы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bidi w:val="0"/>
        <w:ind w:left="0" w:righ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Общий объем финансирования подпрограммы составляет 1050,7 тыс. рублей Финансирование осуществляется за счет средств местного бюджета, в том числе по годам реализации: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2018 год – 189,5 тыс. рублей</w:t>
      </w:r>
    </w:p>
    <w:p>
      <w:pPr>
        <w:pStyle w:val="Standard"/>
        <w:bidi w:val="0"/>
        <w:spacing w:before="0" w:after="0"/>
        <w:ind w:left="0" w:right="0" w:firstLine="709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2019 год –215,3 тыс. рублей</w:t>
      </w:r>
    </w:p>
    <w:p>
      <w:pPr>
        <w:pStyle w:val="Standard"/>
        <w:bidi w:val="0"/>
        <w:spacing w:before="0" w:after="0"/>
        <w:ind w:left="0" w:right="0" w:firstLine="709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2020 год –215,3 тыс. рублей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2021 год –215,3  тыс. рублей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2022 год –215,3 тыс. рублей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  <w:szCs w:val="26"/>
        </w:rPr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Коэффициент значимости подпрограммы «Обеспечение безопасности жизнедеятельности населения  муниципального образования  Залесовский  сельсовет на 2018 – 2022годы» составляет 0,167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kj= МП/j , где: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МП - муниципальная программа равна 1;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j – количество подпрограмм в программе.</w:t>
      </w:r>
    </w:p>
    <w:p>
      <w:pPr>
        <w:pStyle w:val="Standard"/>
        <w:bidi w:val="0"/>
        <w:ind w:left="0" w:right="0"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№ 3</w:t>
      </w: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ПАСПОРТ</w:t>
      </w:r>
    </w:p>
    <w:p>
      <w:pPr>
        <w:pStyle w:val="Standard"/>
        <w:tabs>
          <w:tab w:val="left" w:pos="8460" w:leader="none"/>
        </w:tabs>
        <w:ind w:left="360" w:hanging="36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подпрограммы «Развитие культуры в муниципальном образовании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</w:rPr>
        <w:t>Залесовский  сельсовет  на 2018-2022 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070" w:type="dxa"/>
        <w:jc w:val="left"/>
        <w:tblInd w:w="3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42" w:type="dxa"/>
          <w:bottom w:w="0" w:type="dxa"/>
          <w:right w:w="62" w:type="dxa"/>
        </w:tblCellMar>
        <w:tblLook w:val="0000"/>
      </w:tblPr>
      <w:tblGrid>
        <w:gridCol w:w="4535"/>
        <w:gridCol w:w="4534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  Залесовский   сельсовет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Красногвардейского района Оренбургской области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и сохранение единого</w:t>
            </w:r>
          </w:p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культурного пространства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 муниципальном образовании.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tabs>
                <w:tab w:val="left" w:pos="8460" w:leader="none"/>
              </w:tabs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участников культурно-массовых мероприятий к запланированному объему.</w:t>
            </w:r>
          </w:p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 гг.</w:t>
            </w:r>
          </w:p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42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553,1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 1610,7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 717,8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632,4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632,4 тыс. рублей;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 –  4146,4 тыс. рублей.</w:t>
            </w:r>
          </w:p>
        </w:tc>
      </w:tr>
    </w:tbl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1.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/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 Залесовский 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современных  условиях жители  Залесовского сельсовета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2. Приоритеты политики администрации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муниципального образования Залесовский сельсовет  Красногвардейского  района в сфере реализации подпрограммы, цель, задачи и показатели (индикаторы) их достижения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left="0" w:right="0" w:firstLine="709"/>
        <w:contextualSpacing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Цель Подпрограммы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:  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сохранение, развитие и использование культурного наследия;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культурно-массовая и культурно просветительская работа, развитие творческого потенциала населения;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работа с общественными объединениями, детьми и молодежью;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информационная поддержка деятельности субъектов культуры;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поддержка и развитие материально-технического комплекса сферы культуры;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образовательного и профессионального уровня работников учреждений культуры.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Достижение указанной цели в рамках подпрограммы предполагает решение следующих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</w:rPr>
        <w:t>задач: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создание благоприятных условий для развития  культуры и искусства на территории поселения;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творческого потенциала;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поддержки  самодеятельных коллективов  в части участия их в конкурсах,  культурных акциях.</w:t>
      </w:r>
    </w:p>
    <w:p>
      <w:pPr>
        <w:pStyle w:val="Standard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pStyle w:val="Standard"/>
        <w:bidi w:val="0"/>
        <w:spacing w:before="0" w:after="0"/>
        <w:ind w:left="0" w:right="0" w:firstLine="709"/>
        <w:contextualSpacing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и характеристика основных мероприятий подпрограммы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 Информация о ресурсном обеспечении подпрограммы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firstLine="567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before="0" w:after="0"/>
        <w:ind w:firstLine="567"/>
        <w:contextualSpacing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целом на реализацию Подпрограммы направляются средства местного бюджета  муниципального образования Залесовский  сельсовет в размере  4146,4 тыс. рублей, в том числе по годам: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553,1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1610,7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 – 717,8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632,4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632,4 тыс. рублей;</w:t>
      </w:r>
    </w:p>
    <w:p>
      <w:pPr>
        <w:pStyle w:val="Standard"/>
        <w:bidi w:val="0"/>
        <w:spacing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tabs>
          <w:tab w:val="left" w:pos="8460" w:leader="none"/>
        </w:tabs>
        <w:ind w:left="360" w:hanging="36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«Развитие культуры в муниципальном образовании Залесовский  сельсовет  на 2018-2022 годы»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составляет 0,167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4</w:t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ind w:firstLine="709"/>
        <w:contextualSpacing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Паспорт</w:t>
      </w:r>
    </w:p>
    <w:p>
      <w:pPr>
        <w:pStyle w:val="Normal"/>
        <w:spacing w:before="0" w:after="0"/>
        <w:ind w:firstLine="709"/>
        <w:contextualSpacing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подпрограммы «Развитие системы градорегулирования в муниципальном образовании Залесовский сельсовет на 2018-2022 годы»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416" w:type="dxa"/>
        <w:jc w:val="left"/>
        <w:tblInd w:w="-34" w:type="dxa"/>
        <w:tblBorders>
          <w:top w:val="single" w:sz="2" w:space="0" w:color="00000A"/>
          <w:left w:val="single" w:sz="2" w:space="0" w:color="00000A"/>
          <w:bottom w:val="single" w:sz="2" w:space="0" w:color="00000A"/>
          <w:insideH w:val="single" w:sz="2" w:space="0" w:color="00000A"/>
        </w:tblBorders>
        <w:tblCellMar>
          <w:top w:w="0" w:type="dxa"/>
          <w:left w:w="-1" w:type="dxa"/>
          <w:bottom w:w="0" w:type="dxa"/>
          <w:right w:w="10" w:type="dxa"/>
        </w:tblCellMar>
        <w:tblLook w:val="0000"/>
      </w:tblPr>
      <w:tblGrid>
        <w:gridCol w:w="4193"/>
        <w:gridCol w:w="5223"/>
      </w:tblGrid>
      <w:tr>
        <w:trPr>
          <w:trHeight w:val="71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lineRule="atLeast" w:line="302"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Ответственный исполнитель программы (подпрограммы)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 xml:space="preserve">Администрация муниципального образования Залесовский сельсовет </w:t>
            </w:r>
          </w:p>
        </w:tc>
      </w:tr>
      <w:tr>
        <w:trPr>
          <w:trHeight w:val="349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lineRule="atLeast" w:line="299"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отсутствуют</w:t>
            </w:r>
          </w:p>
        </w:tc>
      </w:tr>
      <w:tr>
        <w:trPr>
          <w:trHeight w:val="3637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spacing w:before="0" w:after="0"/>
              <w:ind w:firstLine="709"/>
              <w:contextualSpacing/>
              <w:jc w:val="both"/>
              <w:rPr>
                <w:rFonts w:ascii="Times New Roman" w:hAnsi="Times New Roman" w:cs="Times New Roman CYR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 xml:space="preserve">Цель подпрограммы </w:t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rFonts w:ascii="Times New Roman" w:hAnsi="Times New Roman" w:cs="Times New Roman CYR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 xml:space="preserve">Подготовка  и  внесение  изменений в документы территориального планирования, градостроительного  зонирования,  документации  по  планировке  территорий,  местных  нормативов  градостроительного проектирования,  направленных на создание благоприятных условий жизнедеятельности населения  муниципального образования , обеспечение устойчивого развития территории  муниципального образования , инженерной, транспортной и социальной инфраструктур с учетом охраны объектов культурного наследия и природных ресурсов; 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01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сельского   муниципального образования  (проекты планировки, проекты межевания);</w:t>
            </w:r>
          </w:p>
        </w:tc>
      </w:tr>
      <w:tr>
        <w:trPr>
          <w:trHeight w:val="1114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lineRule="atLeast" w:line="299"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Целевые индикаторы и показатели  подпрограммы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 xml:space="preserve">обеспечение градостроительной документацией территорий  муниципального образования </w:t>
            </w:r>
          </w:p>
        </w:tc>
      </w:tr>
      <w:tr>
        <w:trPr>
          <w:trHeight w:val="7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lineRule="atLeast" w:line="299"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 xml:space="preserve">Сроки и этапы реализации подпрограммы 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2018-2022 </w:t>
            </w:r>
            <w:r>
              <w:rPr>
                <w:rFonts w:cs="Times New Roman CYR" w:ascii="Times New Roman" w:hAnsi="Times New Roman"/>
                <w:sz w:val="24"/>
                <w:szCs w:val="24"/>
              </w:rPr>
              <w:t>годы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>
          <w:trHeight w:val="9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lineRule="atLeast" w:line="299" w:before="0" w:after="0"/>
              <w:ind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22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 xml:space="preserve">всего: 120,0 тыс.руб.  за счет средств  бюджета сельского  поселения 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2018- 40,0 </w:t>
            </w: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2019- 20,0 </w:t>
            </w: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2020- 20,0 </w:t>
            </w: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2021- 20,0 </w:t>
            </w: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2022- 20,0 </w:t>
            </w:r>
            <w:r>
              <w:rPr>
                <w:rFonts w:cs="Times New Roman CYR" w:ascii="Times New Roman" w:hAnsi="Times New Roman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hang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 CYR" w:ascii="Times New Roman" w:hAnsi="Times New Roman"/>
                <w:sz w:val="24"/>
                <w:szCs w:val="24"/>
              </w:rPr>
              <w:t>и областного  бюджета  согласно  закона  об  областном  бюджете.</w:t>
            </w:r>
          </w:p>
        </w:tc>
      </w:tr>
    </w:tbl>
    <w:p>
      <w:pPr>
        <w:pStyle w:val="Normal"/>
        <w:spacing w:before="0" w:after="0"/>
        <w:ind w:firstLine="709"/>
        <w:contextualSpacing/>
        <w:jc w:val="right"/>
        <w:rPr/>
      </w:pPr>
      <w:r>
        <w:rPr/>
      </w:r>
    </w:p>
    <w:p>
      <w:pPr>
        <w:pStyle w:val="Normal"/>
        <w:spacing w:before="0" w:after="0"/>
        <w:contextualSpacing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9.1. </w:t>
      </w:r>
      <w:r>
        <w:rPr>
          <w:rFonts w:cs="Times New Roman CYR" w:ascii="Times New Roman CYR" w:hAnsi="Times New Roman CYR"/>
          <w:b/>
          <w:bCs/>
          <w:sz w:val="26"/>
          <w:szCs w:val="26"/>
        </w:rPr>
        <w:t>Общая характеристика</w:t>
      </w:r>
    </w:p>
    <w:p>
      <w:pPr>
        <w:pStyle w:val="Normal"/>
        <w:spacing w:before="0" w:after="0"/>
        <w:contextualSpacing/>
        <w:jc w:val="center"/>
        <w:rPr>
          <w:rFonts w:ascii="Times New Roman CYR" w:hAnsi="Times New Roman CYR" w:cs="Times New Roman CYR"/>
          <w:b/>
          <w:b/>
          <w:bCs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 муниципального образования 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>
      <w:pPr>
        <w:pStyle w:val="Normal"/>
        <w:bidi w:val="0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6"/>
          <w:szCs w:val="26"/>
        </w:rPr>
        <w:t xml:space="preserve">Подпрограмма основывается на Градостроительном </w:t>
      </w:r>
      <w:hyperlink r:id="rId3">
        <w:r>
          <w:rPr>
            <w:rStyle w:val="Style15"/>
            <w:rFonts w:cs="Times New Roman CYR" w:ascii="Times New Roman CYR" w:hAnsi="Times New Roman CYR"/>
            <w:sz w:val="26"/>
            <w:szCs w:val="26"/>
          </w:rPr>
          <w:t>кодексе</w:t>
        </w:r>
      </w:hyperlink>
      <w:r>
        <w:rPr>
          <w:rStyle w:val="Style15"/>
          <w:rFonts w:cs="Times New Roman CYR" w:ascii="Times New Roman CYR" w:hAnsi="Times New Roman CYR"/>
          <w:sz w:val="26"/>
          <w:szCs w:val="26"/>
        </w:rPr>
        <w:t xml:space="preserve"> </w:t>
      </w:r>
      <w:r>
        <w:rPr>
          <w:rFonts w:cs="Times New Roman CYR" w:ascii="Times New Roman CYR" w:hAnsi="Times New Roman CYR"/>
          <w:sz w:val="26"/>
          <w:szCs w:val="26"/>
        </w:rPr>
        <w:t>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 градостроительному  зонированию муниципального образования  и планировке территории.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 документов градостроительного  зонирования,  правил  землепользования  и  застройки сельского  поселения,  документации  по  планировке  территорий,  проектов  планировки  и  проектов  межевания.  Местных  нормативов  градостроительного  проектирования.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 муниципального образования является наличие  вышеперечисленной  градостроительной  документации.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</w:r>
    </w:p>
    <w:p>
      <w:pPr>
        <w:pStyle w:val="Normal"/>
        <w:bidi w:val="0"/>
        <w:spacing w:before="0" w:after="0"/>
        <w:contextualSpacing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9.2. Приоритеты политики администрации Залесовского сельсовета в сфере реализации подпрограммы, цель, задачи и показатели (индикаторы) их достижения</w:t>
      </w:r>
    </w:p>
    <w:p>
      <w:pPr>
        <w:pStyle w:val="Normal"/>
        <w:bidi w:val="0"/>
        <w:spacing w:before="0" w:after="0"/>
        <w:contextualSpacing/>
        <w:jc w:val="center"/>
        <w:rPr>
          <w:rFonts w:ascii="Times New Roman" w:hAnsi="Times New Roman" w:cs="Times New Roman"/>
          <w:b/>
          <w:b/>
          <w:bCs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Основной целью подпрограммы является подготовка градостроительной  документации, направленной на создание благоприятных условий жизнедеятельности населения сельского поселения, обеспечение устойчивого развития территории сельского поселения, охраны объектов культурного наследия и природных ресурсов.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Для достижения поставленной цели подпрограмма предусматривает решение следующих задач: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 </w:t>
      </w:r>
      <w:r>
        <w:rPr>
          <w:rFonts w:cs="Times New Roman CYR" w:ascii="Times New Roman CYR" w:hAnsi="Times New Roman CYR"/>
          <w:sz w:val="26"/>
          <w:szCs w:val="26"/>
        </w:rPr>
        <w:t>подготовка,  внесение  изменений в проекты  планировок,  проекты  межевания   муниципального образования;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 </w:t>
      </w:r>
      <w:r>
        <w:rPr>
          <w:rFonts w:cs="Times New Roman CYR" w:ascii="Times New Roman CYR" w:hAnsi="Times New Roman CYR"/>
          <w:sz w:val="26"/>
          <w:szCs w:val="26"/>
        </w:rPr>
        <w:t>подготовка,  внесение  изменений в правила  землепользования  и  застройки муниципального образования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-    </w:t>
      </w:r>
      <w:r>
        <w:rPr>
          <w:rFonts w:cs="Times New Roman CYR" w:ascii="Times New Roman CYR" w:hAnsi="Times New Roman CYR"/>
          <w:sz w:val="26"/>
          <w:szCs w:val="26"/>
        </w:rPr>
        <w:t xml:space="preserve">подготовка,  внесение  изменений в генеральные  планы  муниципального образования </w:t>
      </w:r>
    </w:p>
    <w:p>
      <w:pPr>
        <w:pStyle w:val="Normal"/>
        <w:bidi w:val="0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-подготовка и формирование системы местных нормативов градостроительного проектирования. муниципального образования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Normal"/>
        <w:bidi w:val="0"/>
        <w:spacing w:before="0" w:after="0"/>
        <w:ind w:firstLine="709"/>
        <w:contextualSpacing/>
        <w:rPr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  <w:t>Сведения о показателях (индикаторах) с разбивкой по годам реализации подпрограммы:</w:t>
      </w:r>
    </w:p>
    <w:p>
      <w:pPr>
        <w:pStyle w:val="Normal"/>
        <w:spacing w:lineRule="atLeast" w:line="295"/>
        <w:ind w:left="181" w:hanging="0"/>
        <w:jc w:val="center"/>
        <w:rPr>
          <w:rFonts w:ascii="Times New Roman" w:hAnsi="Times New Roman"/>
          <w:b/>
          <w:b/>
          <w:bCs/>
        </w:rPr>
      </w:pPr>
      <w:r>
        <w:rPr>
          <w:rFonts w:cs="Times New Roman CYR" w:ascii="Times New Roman" w:hAnsi="Times New Roman"/>
          <w:b/>
          <w:bCs/>
          <w:color w:val="00000A"/>
          <w:sz w:val="25"/>
          <w:szCs w:val="25"/>
        </w:rPr>
        <w:t>ПЕРЕЧЕНЬ</w:t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  <w:t xml:space="preserve">показателей (индикаторов) подпрограммы </w:t>
      </w:r>
      <w:r>
        <w:rPr>
          <w:rFonts w:cs="Times New Roman" w:ascii="Times New Roman" w:hAnsi="Times New Roman"/>
          <w:b/>
          <w:bCs/>
          <w:sz w:val="28"/>
          <w:szCs w:val="28"/>
        </w:rPr>
        <w:t>«</w:t>
      </w:r>
      <w:r>
        <w:rPr>
          <w:rFonts w:cs="Times New Roman CYR" w:ascii="Times New Roman" w:hAnsi="Times New Roman"/>
          <w:b/>
          <w:bCs/>
          <w:sz w:val="28"/>
          <w:szCs w:val="28"/>
        </w:rPr>
        <w:t>Развитие системы градорегулирования в муниципальном образовании Залесовский сельсовет на 2018-2022 годы</w:t>
      </w:r>
      <w:r>
        <w:rPr>
          <w:rFonts w:cs="Times New Roman" w:ascii="Times New Roman" w:hAnsi="Times New Roman"/>
          <w:b/>
          <w:bCs/>
          <w:sz w:val="28"/>
          <w:szCs w:val="28"/>
        </w:rPr>
        <w:t>»</w:t>
      </w:r>
    </w:p>
    <w:p>
      <w:pPr>
        <w:pStyle w:val="Normal"/>
        <w:spacing w:lineRule="atLeast" w:line="270"/>
        <w:jc w:val="right"/>
        <w:rPr/>
      </w:pPr>
      <w:r>
        <w:rPr>
          <w:rFonts w:cs="Times New Roman CYR" w:ascii="Times New Roman CYR" w:hAnsi="Times New Roman CYR"/>
          <w:color w:val="00000A"/>
          <w:sz w:val="27"/>
          <w:szCs w:val="27"/>
        </w:rPr>
        <w:t>Таблица №1</w:t>
      </w:r>
    </w:p>
    <w:tbl>
      <w:tblPr>
        <w:tblW w:w="13577" w:type="dxa"/>
        <w:jc w:val="left"/>
        <w:tblInd w:w="4" w:type="dxa"/>
        <w:tblBorders>
          <w:top w:val="single" w:sz="2" w:space="0" w:color="000080"/>
          <w:left w:val="single" w:sz="2" w:space="0" w:color="000080"/>
          <w:bottom w:val="single" w:sz="2" w:space="0" w:color="000080"/>
          <w:insideH w:val="single" w:sz="2" w:space="0" w:color="000080"/>
        </w:tblBorders>
        <w:tblCellMar>
          <w:top w:w="0" w:type="dxa"/>
          <w:left w:w="-1" w:type="dxa"/>
          <w:bottom w:w="0" w:type="dxa"/>
          <w:right w:w="10" w:type="dxa"/>
        </w:tblCellMar>
        <w:tblLook w:val="0000"/>
      </w:tblPr>
      <w:tblGrid>
        <w:gridCol w:w="525"/>
        <w:gridCol w:w="3917"/>
        <w:gridCol w:w="1003"/>
        <w:gridCol w:w="88"/>
        <w:gridCol w:w="1126"/>
        <w:gridCol w:w="978"/>
        <w:gridCol w:w="1416"/>
        <w:gridCol w:w="1458"/>
        <w:gridCol w:w="1459"/>
        <w:gridCol w:w="1605"/>
      </w:tblGrid>
      <w:tr>
        <w:trPr>
          <w:trHeight w:val="310" w:hRule="atLeast"/>
        </w:trPr>
        <w:tc>
          <w:tcPr>
            <w:tcW w:w="52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№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1091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12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базовый 2017год (отчетный)</w:t>
            </w:r>
          </w:p>
        </w:tc>
        <w:tc>
          <w:tcPr>
            <w:tcW w:w="97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текущий 2018год</w:t>
            </w:r>
          </w:p>
        </w:tc>
        <w:tc>
          <w:tcPr>
            <w:tcW w:w="141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ind w:left="35" w:hanging="0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2019 год</w:t>
            </w:r>
          </w:p>
        </w:tc>
        <w:tc>
          <w:tcPr>
            <w:tcW w:w="145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2020 год</w:t>
            </w:r>
          </w:p>
        </w:tc>
        <w:tc>
          <w:tcPr>
            <w:tcW w:w="14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2021 год</w:t>
            </w:r>
          </w:p>
        </w:tc>
        <w:tc>
          <w:tcPr>
            <w:tcW w:w="16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2022 год</w:t>
            </w:r>
          </w:p>
        </w:tc>
      </w:tr>
      <w:tr>
        <w:trPr>
          <w:trHeight w:val="313" w:hRule="atLeast"/>
        </w:trPr>
        <w:tc>
          <w:tcPr>
            <w:tcW w:w="13575" w:type="dxa"/>
            <w:gridSpan w:val="10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Подпрограмма  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2397" w:hRule="atLeast"/>
        </w:trPr>
        <w:tc>
          <w:tcPr>
            <w:tcW w:w="52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</w:t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Подготовка документов для внесения сведений о  границах  зон с особыми условиями использования территорий санитарно- защитной зоны 2-х  кладбищ в    с.Залесово, </w:t>
            </w:r>
          </w:p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с.Владимировка, 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1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5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>
          <w:trHeight w:val="302" w:hRule="atLeast"/>
        </w:trPr>
        <w:tc>
          <w:tcPr>
            <w:tcW w:w="52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границах 4-х территориальных зон в  с. Залесов,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7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5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02" w:hRule="atLeast"/>
        </w:trPr>
        <w:tc>
          <w:tcPr>
            <w:tcW w:w="52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9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 границах  зон с особыми условиями использования территорий санитарно-защитной зоны 1   полигона ТБО в с. Залесово муниципального  образования   Залесовский  сельсовет в государственный кадастр недвижимости</w:t>
            </w:r>
          </w:p>
          <w:p>
            <w:pPr>
              <w:pStyle w:val="Normal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cs="Times New Roman" w:ascii="Times New Roman" w:hAnsi="Times New Roman"/>
                <w:color w:val="111111"/>
              </w:rPr>
            </w:r>
          </w:p>
        </w:tc>
        <w:tc>
          <w:tcPr>
            <w:tcW w:w="10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4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1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5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5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1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</w:tbl>
    <w:p>
      <w:pPr>
        <w:sectPr>
          <w:type w:val="nextPage"/>
          <w:pgSz w:orient="landscape" w:w="15840" w:h="12240"/>
          <w:pgMar w:left="1134" w:right="1134" w:header="0" w:top="567" w:footer="0" w:bottom="567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9.3.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Перечень и характеристика основных мероприятий подпрограммы</w:t>
      </w:r>
    </w:p>
    <w:p>
      <w:pPr>
        <w:pStyle w:val="Normal"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/>
      </w:r>
    </w:p>
    <w:p>
      <w:pPr>
        <w:pStyle w:val="Normal"/>
        <w:ind w:firstLine="69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и результатов их выполнения с целевыми индикаторами и показателями, приведен в приложении №2 к муниципальной программе "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 территории муниципального образования  Залесовский  сельсовет Красногвардейского района  Оренбургской области"</w:t>
      </w:r>
    </w:p>
    <w:p>
      <w:pPr>
        <w:pStyle w:val="Normal"/>
        <w:ind w:firstLine="690"/>
        <w:jc w:val="both"/>
        <w:rPr/>
      </w:pPr>
      <w:r>
        <w:rPr/>
      </w:r>
    </w:p>
    <w:p>
      <w:pPr>
        <w:pStyle w:val="Normal"/>
        <w:ind w:firstLine="690"/>
        <w:jc w:val="center"/>
        <w:rPr/>
      </w:pPr>
      <w:r>
        <w:rPr>
          <w:rFonts w:cs="Times New Roman" w:ascii="Times New Roman" w:hAnsi="Times New Roman"/>
          <w:b/>
          <w:bCs/>
          <w:spacing w:val="11"/>
          <w:sz w:val="28"/>
          <w:szCs w:val="28"/>
        </w:rPr>
        <w:t xml:space="preserve">9.4. </w:t>
      </w:r>
      <w:r>
        <w:rPr>
          <w:rFonts w:cs="Times New Roman CYR" w:ascii="Times New Roman CYR" w:hAnsi="Times New Roman CYR"/>
          <w:b/>
          <w:bCs/>
          <w:spacing w:val="11"/>
          <w:sz w:val="28"/>
          <w:szCs w:val="28"/>
        </w:rPr>
        <w:t>Информация о ресурсном обеспечении подпрограммы</w:t>
      </w:r>
    </w:p>
    <w:p>
      <w:pPr>
        <w:pStyle w:val="Normal"/>
        <w:ind w:firstLine="690"/>
        <w:jc w:val="center"/>
        <w:rPr>
          <w:rFonts w:ascii="Times New Roman CYR" w:hAnsi="Times New Roman CYR" w:cs="Times New Roman CYR"/>
          <w:b/>
          <w:b/>
          <w:bCs/>
          <w:spacing w:val="11"/>
          <w:sz w:val="28"/>
          <w:szCs w:val="28"/>
        </w:rPr>
      </w:pPr>
      <w:r>
        <w:rPr/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Normal"/>
        <w:ind w:firstLine="737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 xml:space="preserve">  120,0 тыс. рублей. в том числе по годам :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2018- 40,0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2019- 20,0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2020- 20,0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2021- 20,0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2022- 20,0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9.5.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Коэффициент значимости подпрограммы 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 xml:space="preserve">Обеспечение реализации муниципальной 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территории муниципального образования Залесовский  сельсовет Красногвардейского  района Оренбургской области на 2018-2022годы</w:t>
      </w:r>
      <w:r>
        <w:rPr>
          <w:rFonts w:cs="Times New Roman" w:ascii="Times New Roman" w:hAnsi="Times New Roman"/>
          <w:spacing w:val="11"/>
          <w:sz w:val="28"/>
          <w:szCs w:val="28"/>
        </w:rPr>
        <w:t>»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составляет 0,14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 CYR" w:ascii="Times New Roman CYR" w:hAnsi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= </w:t>
      </w:r>
      <w:r>
        <w:rPr>
          <w:rFonts w:cs="Times New Roman CYR" w:ascii="Times New Roman CYR" w:hAnsi="Times New Roman CYR"/>
          <w:sz w:val="28"/>
          <w:szCs w:val="28"/>
        </w:rPr>
        <w:t>МП/j , где:</w:t>
      </w:r>
    </w:p>
    <w:p>
      <w:pPr>
        <w:pStyle w:val="Normal"/>
        <w:ind w:firstLine="709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МП - муниципальная программа равна 1;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pacing w:val="11"/>
          <w:sz w:val="28"/>
          <w:szCs w:val="28"/>
          <w:lang w:val="en-US"/>
        </w:rPr>
        <w:t xml:space="preserve">j – 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количество подпрограмм в программе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ab/>
      </w:r>
    </w:p>
    <w:p>
      <w:pPr>
        <w:pStyle w:val="Standard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lvl w:ilvl="0">
      <w:start w:val="1"/>
      <w:numFmt w:val="bullet"/>
      <w:lvlText w:val="•"/>
      <w:lvlJc w:val="left"/>
      <w:pPr>
        <w:ind w:left="108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cf6fbf"/>
    <w:rPr>
      <w:rFonts w:ascii="Tahoma" w:hAnsi="Tahoma" w:eastAsia="Segoe UI" w:cs="Tahoma"/>
      <w:color w:val="000000"/>
      <w:sz w:val="16"/>
      <w:szCs w:val="16"/>
      <w:lang w:eastAsia="ru-RU"/>
    </w:rPr>
  </w:style>
  <w:style w:type="character" w:styleId="1" w:customStyle="1">
    <w:name w:val="Основной шрифт абзаца1"/>
    <w:qFormat/>
    <w:rsid w:val="00b86d35"/>
    <w:rPr/>
  </w:style>
  <w:style w:type="character" w:styleId="Style15" w:customStyle="1">
    <w:name w:val="Интернет-ссылка"/>
    <w:rsid w:val="00f8631a"/>
    <w:rPr>
      <w:color w:val="000080"/>
      <w:u w:val="single"/>
    </w:rPr>
  </w:style>
  <w:style w:type="character" w:styleId="ListLabel1" w:customStyle="1">
    <w:name w:val="ListLabel 1"/>
    <w:qFormat/>
    <w:rsid w:val="007e079f"/>
    <w:rPr>
      <w:rFonts w:ascii="Times New Roman" w:hAnsi="Times New Roman" w:cs="Symbol"/>
      <w:b/>
      <w:sz w:val="28"/>
    </w:rPr>
  </w:style>
  <w:style w:type="character" w:styleId="ListLabel2" w:customStyle="1">
    <w:name w:val="ListLabel 2"/>
    <w:qFormat/>
    <w:rsid w:val="007e079f"/>
    <w:rPr>
      <w:rFonts w:ascii="Times New Roman" w:hAnsi="Times New Roman" w:cs="Symbol"/>
      <w:b/>
      <w:sz w:val="28"/>
    </w:rPr>
  </w:style>
  <w:style w:type="character" w:styleId="ListLabel3" w:customStyle="1">
    <w:name w:val="ListLabel 3"/>
    <w:qFormat/>
    <w:rsid w:val="007e079f"/>
    <w:rPr>
      <w:rFonts w:ascii="Times New Roman" w:hAnsi="Times New Roman" w:cs="Symbol"/>
      <w:b/>
      <w:sz w:val="28"/>
    </w:rPr>
  </w:style>
  <w:style w:type="character" w:styleId="ListLabel4" w:customStyle="1">
    <w:name w:val="ListLabel 4"/>
    <w:qFormat/>
    <w:rsid w:val="007e079f"/>
    <w:rPr>
      <w:rFonts w:ascii="Times New Roman" w:hAnsi="Times New Roman" w:cs="Symbol"/>
      <w:b/>
      <w:sz w:val="28"/>
    </w:rPr>
  </w:style>
  <w:style w:type="character" w:styleId="ListLabel5" w:customStyle="1">
    <w:name w:val="ListLabel 5"/>
    <w:qFormat/>
    <w:rsid w:val="007e079f"/>
    <w:rPr>
      <w:rFonts w:ascii="Times New Roman" w:hAnsi="Times New Roman" w:cs="Symbol"/>
      <w:b/>
      <w:sz w:val="28"/>
    </w:rPr>
  </w:style>
  <w:style w:type="character" w:styleId="ListLabel6" w:customStyle="1">
    <w:name w:val="ListLabel 6"/>
    <w:qFormat/>
    <w:rsid w:val="007e079f"/>
    <w:rPr>
      <w:rFonts w:ascii="Times New Roman" w:hAnsi="Times New Roman" w:cs="Symbol"/>
      <w:b/>
      <w:sz w:val="28"/>
    </w:rPr>
  </w:style>
  <w:style w:type="character" w:styleId="ListLabel7" w:customStyle="1">
    <w:name w:val="ListLabel 7"/>
    <w:qFormat/>
    <w:rsid w:val="007e079f"/>
    <w:rPr>
      <w:rFonts w:ascii="Times New Roman" w:hAnsi="Times New Roman" w:cs="Symbol"/>
      <w:b/>
      <w:sz w:val="28"/>
    </w:rPr>
  </w:style>
  <w:style w:type="character" w:styleId="ListLabel8" w:customStyle="1">
    <w:name w:val="ListLabel 8"/>
    <w:qFormat/>
    <w:rsid w:val="007e079f"/>
    <w:rPr>
      <w:rFonts w:ascii="Times New Roman" w:hAnsi="Times New Roman" w:cs="Symbol"/>
      <w:sz w:val="28"/>
    </w:rPr>
  </w:style>
  <w:style w:type="character" w:styleId="ListLabel9" w:customStyle="1">
    <w:name w:val="ListLabel 9"/>
    <w:qFormat/>
    <w:rsid w:val="007e079f"/>
    <w:rPr>
      <w:rFonts w:ascii="Times New Roman" w:hAnsi="Times New Roman" w:cs="Symbol"/>
      <w:b/>
      <w:sz w:val="28"/>
    </w:rPr>
  </w:style>
  <w:style w:type="character" w:styleId="ListLabel10" w:customStyle="1">
    <w:name w:val="ListLabel 10"/>
    <w:qFormat/>
    <w:rsid w:val="007e079f"/>
    <w:rPr>
      <w:rFonts w:ascii="Times New Roman" w:hAnsi="Times New Roman" w:cs="Symbol"/>
      <w:sz w:val="28"/>
    </w:rPr>
  </w:style>
  <w:style w:type="character" w:styleId="ListLabel11">
    <w:name w:val="ListLabel 11"/>
    <w:qFormat/>
    <w:rPr>
      <w:rFonts w:cs="Symbol"/>
      <w:b/>
      <w:sz w:val="28"/>
    </w:rPr>
  </w:style>
  <w:style w:type="character" w:styleId="ListLabel12">
    <w:name w:val="ListLabel 12"/>
    <w:qFormat/>
    <w:rPr>
      <w:rFonts w:cs="Symbol"/>
      <w:b/>
      <w:sz w:val="28"/>
    </w:rPr>
  </w:style>
  <w:style w:type="character" w:styleId="ListLabel13">
    <w:name w:val="ListLabel 13"/>
    <w:qFormat/>
    <w:rPr>
      <w:rFonts w:cs="Symbol"/>
      <w:b/>
      <w:sz w:val="28"/>
    </w:rPr>
  </w:style>
  <w:style w:type="character" w:styleId="ListLabel14">
    <w:name w:val="ListLabel 14"/>
    <w:qFormat/>
    <w:rPr>
      <w:rFonts w:cs="Symbol"/>
      <w:b/>
      <w:sz w:val="28"/>
    </w:rPr>
  </w:style>
  <w:style w:type="character" w:styleId="ListLabel15">
    <w:name w:val="ListLabel 15"/>
    <w:qFormat/>
    <w:rPr>
      <w:rFonts w:cs="Symbol"/>
      <w:b/>
      <w:sz w:val="28"/>
    </w:rPr>
  </w:style>
  <w:style w:type="character" w:styleId="ListLabel16">
    <w:name w:val="ListLabel 16"/>
    <w:qFormat/>
    <w:rPr>
      <w:rFonts w:ascii="Times New Roman" w:hAnsi="Times New Roman" w:cs="Symbol"/>
      <w:b/>
      <w:sz w:val="28"/>
    </w:rPr>
  </w:style>
  <w:style w:type="character" w:styleId="ListLabel17">
    <w:name w:val="ListLabel 17"/>
    <w:qFormat/>
    <w:rPr>
      <w:rFonts w:ascii="Times New Roman" w:hAnsi="Times New Roman" w:cs="Symbol"/>
      <w:b/>
      <w:sz w:val="28"/>
    </w:rPr>
  </w:style>
  <w:style w:type="character" w:styleId="ListLabel18">
    <w:name w:val="ListLabel 18"/>
    <w:qFormat/>
    <w:rPr>
      <w:rFonts w:ascii="Times New Roman" w:hAnsi="Times New Roman" w:cs="Symbol"/>
      <w:sz w:val="28"/>
    </w:rPr>
  </w:style>
  <w:style w:type="character" w:styleId="ListLabel19">
    <w:name w:val="ListLabel 19"/>
    <w:qFormat/>
    <w:rPr>
      <w:rFonts w:ascii="Times New Roman" w:hAnsi="Times New Roman" w:cs="Symbol"/>
      <w:b/>
      <w:sz w:val="28"/>
    </w:rPr>
  </w:style>
  <w:style w:type="character" w:styleId="ListLabel20">
    <w:name w:val="ListLabel 20"/>
    <w:qFormat/>
    <w:rPr>
      <w:rFonts w:ascii="Times New Roman" w:hAnsi="Times New Roman" w:cs="Symbol"/>
      <w:sz w:val="28"/>
    </w:rPr>
  </w:style>
  <w:style w:type="character" w:styleId="ListLabel21">
    <w:name w:val="ListLabel 21"/>
    <w:qFormat/>
    <w:rPr>
      <w:rFonts w:ascii="Times New Roman" w:hAnsi="Times New Roman" w:cs="Symbol"/>
      <w:b/>
      <w:sz w:val="28"/>
    </w:rPr>
  </w:style>
  <w:style w:type="character" w:styleId="ListLabel22">
    <w:name w:val="ListLabel 22"/>
    <w:qFormat/>
    <w:rPr>
      <w:rFonts w:ascii="Times New Roman" w:hAnsi="Times New Roman" w:cs="Symbol"/>
      <w:b/>
      <w:sz w:val="28"/>
    </w:rPr>
  </w:style>
  <w:style w:type="character" w:styleId="ListLabel23">
    <w:name w:val="ListLabel 23"/>
    <w:qFormat/>
    <w:rPr>
      <w:rFonts w:ascii="Times New Roman" w:hAnsi="Times New Roman" w:cs="Symbol"/>
      <w:sz w:val="28"/>
    </w:rPr>
  </w:style>
  <w:style w:type="character" w:styleId="ListLabel24">
    <w:name w:val="ListLabel 24"/>
    <w:qFormat/>
    <w:rPr>
      <w:rFonts w:ascii="Times New Roman" w:hAnsi="Times New Roman" w:cs="Symbol"/>
      <w:b/>
      <w:sz w:val="28"/>
    </w:rPr>
  </w:style>
  <w:style w:type="character" w:styleId="ListLabel25">
    <w:name w:val="ListLabel 25"/>
    <w:qFormat/>
    <w:rPr>
      <w:rFonts w:ascii="Times New Roman" w:hAnsi="Times New Roman" w:cs="Symbol"/>
      <w:sz w:val="28"/>
    </w:rPr>
  </w:style>
  <w:style w:type="paragraph" w:styleId="Style16" w:customStyle="1">
    <w:name w:val="Заголовок"/>
    <w:basedOn w:val="Normal"/>
    <w:next w:val="Style17"/>
    <w:qFormat/>
    <w:rsid w:val="00176653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rsid w:val="00176653"/>
    <w:pPr>
      <w:spacing w:lineRule="auto" w:line="288" w:before="0" w:after="140"/>
    </w:pPr>
    <w:rPr/>
  </w:style>
  <w:style w:type="paragraph" w:styleId="Style18">
    <w:name w:val="List"/>
    <w:basedOn w:val="Style17"/>
    <w:rsid w:val="00176653"/>
    <w:pPr/>
    <w:rPr>
      <w:rFonts w:cs="Mangal"/>
    </w:rPr>
  </w:style>
  <w:style w:type="paragraph" w:styleId="Style19" w:customStyle="1">
    <w:name w:val="Caption"/>
    <w:basedOn w:val="Normal"/>
    <w:qFormat/>
    <w:rsid w:val="00176653"/>
    <w:pPr>
      <w:suppressLineNumbers/>
      <w:spacing w:before="120" w:after="120"/>
    </w:pPr>
    <w:rPr>
      <w:rFonts w:cs="Mangal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176653"/>
    <w:pPr>
      <w:suppressLineNumbers/>
    </w:pPr>
    <w:rPr>
      <w:rFonts w:cs="Mangal"/>
    </w:rPr>
  </w:style>
  <w:style w:type="paragraph" w:styleId="Standard" w:customStyle="1">
    <w:name w:val="Standard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1" w:customStyle="1">
    <w:name w:val="Содержимое таблицы"/>
    <w:basedOn w:val="Standard"/>
    <w:qFormat/>
    <w:rsid w:val="00cf6fbf"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cf6fbf"/>
    <w:pPr/>
    <w:rPr>
      <w:rFonts w:ascii="Tahoma" w:hAnsi="Tahoma"/>
      <w:sz w:val="16"/>
      <w:szCs w:val="16"/>
    </w:rPr>
  </w:style>
  <w:style w:type="paragraph" w:styleId="NoSpacing">
    <w:name w:val="No Spacing"/>
    <w:uiPriority w:val="1"/>
    <w:qFormat/>
    <w:rsid w:val="00e60b6e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2">
    <w:name w:val="Заголовок таблицы"/>
    <w:basedOn w:val="Style2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5451DC3E47251B03EFF2F559C2E5355F8C8ED76538A171DC9B9347BA56r5XDK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CC43B-8B9D-45BD-94B1-1DD2FE44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LibreOffice/5.3.0.3$Windows_X86_64 LibreOffice_project/7074905676c47b82bbcfbea1aeefc84afe1c50e1</Application>
  <Pages>33</Pages>
  <Words>5670</Words>
  <Characters>44794</Characters>
  <CharactersWithSpaces>50348</CharactersWithSpaces>
  <Paragraphs>1097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2018-11-12T13:01:00Z</dcterms:created>
  <dc:creator>Zal</dc:creator>
  <dc:description/>
  <dc:language>ru-RU</dc:language>
  <cp:lastModifiedBy/>
  <cp:lastPrinted>2018-11-28T16:22:42Z</cp:lastPrinted>
  <dcterms:modified xsi:type="dcterms:W3CDTF">2018-11-28T16:24:56Z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