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/>
        <w:ind w:hanging="0"/>
        <w:jc w:val="left"/>
        <w:rPr>
          <w:b/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</w:r>
      <w:r>
        <mc:AlternateContent>
          <mc:Choice Requires="wps">
            <w:drawing>
              <wp:anchor behindDoc="0" distT="0" distB="0" distL="114300" distR="114300" simplePos="0" locked="0" layoutInCell="1" allowOverlap="1" relativeHeight="4">
                <wp:simplePos x="0" y="0"/>
                <wp:positionH relativeFrom="margin">
                  <wp:posOffset>-68580</wp:posOffset>
                </wp:positionH>
                <wp:positionV relativeFrom="paragraph">
                  <wp:posOffset>-527050</wp:posOffset>
                </wp:positionV>
                <wp:extent cx="3667125" cy="3423920"/>
                <wp:effectExtent l="0" t="0" r="0" b="0"/>
                <wp:wrapSquare wrapText="bothSides"/>
                <wp:docPr id="1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67125" cy="3423920"/>
                        </a:xfrm>
                        <a:prstGeom prst="rect"/>
                      </wps:spPr>
                      <wps:txbx>
                        <w:txbxContent>
                          <w:tbl>
                            <w:tblPr>
                              <w:tblpPr w:bottomFromText="0" w:horzAnchor="margin" w:leftFromText="180" w:rightFromText="180" w:tblpX="0" w:tblpY="-830" w:topFromText="0" w:vertAnchor="text"/>
                              <w:tblW w:w="5775" w:type="dxa"/>
                              <w:jc w:val="left"/>
                              <w:tblInd w:w="108" w:type="dxa"/>
                              <w:tblBorders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  <w:tblLook w:firstRow="1" w:noVBand="1" w:lastRow="0" w:firstColumn="1" w:lastColumn="0" w:noHBand="0" w:val="04a0"/>
                            </w:tblPr>
                            <w:tblGrid>
                              <w:gridCol w:w="5775"/>
                            </w:tblGrid>
                            <w:tr>
                              <w:trPr>
                                <w:trHeight w:val="5392" w:hRule="atLeast"/>
                              </w:trPr>
                              <w:tc>
                                <w:tcPr>
                                  <w:tcW w:w="5775" w:type="dxa"/>
                                  <w:tcBorders/>
                                  <w:shd w:color="auto" w:fill="auto" w:val="clear"/>
                                </w:tcPr>
                                <w:p>
                                  <w:pPr>
                                    <w:pStyle w:val="Style26"/>
                                    <w:numPr>
                                      <w:ilvl w:val="0"/>
                                      <w:numId w:val="0"/>
                                    </w:numPr>
                                    <w:tabs>
                                      <w:tab w:val="left" w:pos="180" w:leader="none"/>
                                      <w:tab w:val="left" w:pos="540" w:leader="none"/>
                                      <w:tab w:val="left" w:pos="4111" w:leader="none"/>
                                      <w:tab w:val="left" w:pos="4140" w:leader="none"/>
                                      <w:tab w:val="left" w:pos="5245" w:leader="none"/>
                                      <w:tab w:val="left" w:pos="5670" w:leader="none"/>
                                      <w:tab w:val="left" w:pos="6379" w:leader="none"/>
                                      <w:tab w:val="left" w:pos="7830" w:leader="none"/>
                                    </w:tabs>
                                    <w:ind w:left="0" w:right="419" w:hanging="0"/>
                                    <w:jc w:val="both"/>
                                    <w:outlineLvl w:val="0"/>
                                    <w:rPr>
                                      <w:b/>
                                      <w:b/>
                                      <w:caps w:val="false"/>
                                      <w:smallCaps w:val="false"/>
                                      <w:color w:val="FF0000"/>
                                      <w:sz w:val="24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caps w:val="false"/>
                                      <w:smallCaps w:val="false"/>
                                      <w:color w:val="FF0000"/>
                                      <w:sz w:val="24"/>
                                      <w:szCs w:val="18"/>
                                    </w:rPr>
                                  </w:r>
                                </w:p>
                                <w:p>
                                  <w:pPr>
                                    <w:pStyle w:val="Style26"/>
                                    <w:numPr>
                                      <w:ilvl w:val="0"/>
                                      <w:numId w:val="0"/>
                                    </w:numPr>
                                    <w:tabs>
                                      <w:tab w:val="left" w:pos="180" w:leader="none"/>
                                      <w:tab w:val="left" w:pos="540" w:leader="none"/>
                                      <w:tab w:val="left" w:pos="4111" w:leader="none"/>
                                      <w:tab w:val="left" w:pos="4140" w:leader="none"/>
                                      <w:tab w:val="left" w:pos="5245" w:leader="none"/>
                                      <w:tab w:val="left" w:pos="5670" w:leader="none"/>
                                      <w:tab w:val="left" w:pos="6379" w:leader="none"/>
                                      <w:tab w:val="left" w:pos="7830" w:leader="none"/>
                                    </w:tabs>
                                    <w:ind w:left="0" w:right="419" w:hanging="0"/>
                                    <w:jc w:val="both"/>
                                    <w:outlineLvl w:val="0"/>
                                    <w:rPr/>
                                  </w:pPr>
                                  <w:r>
                                    <w:rPr>
                                      <w:b/>
                                      <w:caps w:val="false"/>
                                      <w:smallCaps w:val="false"/>
                                      <w:color w:val="FF0000"/>
                                      <w:sz w:val="24"/>
                                      <w:szCs w:val="18"/>
                                    </w:rPr>
                                    <w:t xml:space="preserve">                                     </w:t>
                                  </w:r>
                                  <w:r>
                                    <w:rPr>
                                      <w:b/>
                                      <w:caps w:val="false"/>
                                      <w:smallCaps w:val="false"/>
                                      <w:color w:val="FF0000"/>
                                      <w:sz w:val="24"/>
                                      <w:szCs w:val="18"/>
                                    </w:rPr>
                                    <w:drawing>
                                      <wp:inline distT="0" distB="0" distL="19050" distR="5715">
                                        <wp:extent cx="661035" cy="761365"/>
                                        <wp:effectExtent l="0" t="0" r="0" b="0"/>
                                        <wp:docPr id="2" name="Рисунок 1" descr="gerb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" name="Рисунок 1" descr="gerb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661035" cy="76136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>
                                  <w:pPr>
                                    <w:pStyle w:val="Style26"/>
                                    <w:numPr>
                                      <w:ilvl w:val="0"/>
                                      <w:numId w:val="0"/>
                                    </w:numPr>
                                    <w:tabs>
                                      <w:tab w:val="left" w:pos="180" w:leader="none"/>
                                      <w:tab w:val="left" w:pos="540" w:leader="none"/>
                                      <w:tab w:val="left" w:pos="4111" w:leader="none"/>
                                      <w:tab w:val="left" w:pos="4140" w:leader="none"/>
                                      <w:tab w:val="left" w:pos="5245" w:leader="none"/>
                                      <w:tab w:val="left" w:pos="5670" w:leader="none"/>
                                      <w:tab w:val="left" w:pos="6379" w:leader="none"/>
                                      <w:tab w:val="left" w:pos="7830" w:leader="none"/>
                                    </w:tabs>
                                    <w:ind w:left="0" w:right="419" w:hanging="0"/>
                                    <w:jc w:val="both"/>
                                    <w:outlineLvl w:val="0"/>
                                    <w:rPr>
                                      <w:b/>
                                      <w:b/>
                                      <w:caps w:val="false"/>
                                      <w:smallCaps w:val="false"/>
                                      <w:color w:val="FF0000"/>
                                      <w:sz w:val="24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caps w:val="false"/>
                                      <w:smallCaps w:val="false"/>
                                      <w:color w:val="FF0000"/>
                                      <w:sz w:val="24"/>
                                      <w:szCs w:val="18"/>
                                    </w:rPr>
                                  </w:r>
                                </w:p>
                                <w:p>
                                  <w:pPr>
                                    <w:pStyle w:val="Normal"/>
                                    <w:keepNext/>
                                    <w:widowControl/>
                                    <w:numPr>
                                      <w:ilvl w:val="0"/>
                                      <w:numId w:val="0"/>
                                    </w:numPr>
                                    <w:ind w:hanging="0"/>
                                    <w:jc w:val="center"/>
                                    <w:outlineLvl w:val="0"/>
                                    <w:rPr/>
                                  </w:pPr>
                                  <w:r>
                                    <w:rPr>
                                      <w:rFonts w:cs="Arial"/>
                                      <w:b/>
                                    </w:rPr>
                                    <w:t>МИНИСТЕРСТВО ПРИРОДНЫХ РЕСУРСОВ, ЭКОЛОГИИ И ИМУЩЕСТВЕННЫХ ОТНОШЕНИЙ ОРЕНБУРГСКОЙ ОБЛАСТИ</w:t>
                                  </w:r>
                                </w:p>
                                <w:p>
                                  <w:pPr>
                                    <w:pStyle w:val="Normal"/>
                                    <w:keepNext/>
                                    <w:widowControl/>
                                    <w:numPr>
                                      <w:ilvl w:val="0"/>
                                      <w:numId w:val="0"/>
                                    </w:numPr>
                                    <w:ind w:hanging="0"/>
                                    <w:jc w:val="center"/>
                                    <w:outlineLvl w:val="0"/>
                                    <w:rPr>
                                      <w:rFonts w:cs="Arial"/>
                                      <w:b/>
                                      <w:b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</w:rPr>
                                  </w:r>
                                </w:p>
                                <w:p>
                                  <w:pPr>
                                    <w:pStyle w:val="Normal"/>
                                    <w:widowControl/>
                                    <w:ind w:hanging="0"/>
                                    <w:jc w:val="center"/>
                                    <w:rPr/>
                                  </w:pPr>
                                  <w:r>
                                    <w:rPr>
                                      <w:caps/>
                                      <w:spacing w:val="20"/>
                                      <w:sz w:val="18"/>
                                      <w:szCs w:val="18"/>
                                    </w:rPr>
                                    <w:t>ГОСУДАРСТВЕННОЕ БЮДЖЕТНОЕ УЧРЕЖДЕНИЕ</w:t>
                                  </w:r>
                                </w:p>
                                <w:p>
                                  <w:pPr>
                                    <w:pStyle w:val="Normal"/>
                                    <w:widowControl/>
                                    <w:ind w:hanging="0"/>
                                    <w:jc w:val="center"/>
                                    <w:rPr/>
                                  </w:pPr>
                                  <w:r>
                                    <w:rPr>
                                      <w:caps/>
                                      <w:spacing w:val="20"/>
                                      <w:sz w:val="18"/>
                                      <w:szCs w:val="18"/>
                                    </w:rPr>
                                    <w:t>«ЦЕНТР ГОСУДАРСТВЕННОЙ КАДАСТРОВОЙ ОЦЕНКИ ОРЕНБУРГСКОЙ ОБЛАСТИ»</w:t>
                                  </w:r>
                                </w:p>
                                <w:p>
                                  <w:pPr>
                                    <w:pStyle w:val="Style26"/>
                                    <w:numPr>
                                      <w:ilvl w:val="0"/>
                                      <w:numId w:val="0"/>
                                    </w:numPr>
                                    <w:tabs>
                                      <w:tab w:val="left" w:pos="0" w:leader="none"/>
                                      <w:tab w:val="left" w:pos="180" w:leader="none"/>
                                      <w:tab w:val="left" w:pos="4140" w:leader="none"/>
                                      <w:tab w:val="left" w:pos="5418" w:leader="none"/>
                                      <w:tab w:val="left" w:pos="5670" w:leader="none"/>
                                      <w:tab w:val="left" w:pos="6379" w:leader="none"/>
                                      <w:tab w:val="left" w:pos="6663" w:leader="none"/>
                                    </w:tabs>
                                    <w:ind w:left="0" w:right="34" w:hanging="0"/>
                                    <w:outlineLvl w:val="0"/>
                                    <w:rPr/>
                                  </w:pPr>
                                  <w:r>
                                    <w:rPr>
                                      <w:b/>
                                      <w:bCs/>
                                      <w:caps w:val="false"/>
                                      <w:smallCaps w:val="false"/>
                                      <w:sz w:val="18"/>
                                      <w:szCs w:val="18"/>
                                    </w:rPr>
                                    <w:t>(ГБУ «ГОСКАДОЦЕНТР ОРЕНБУРГСКОЙ ОБЛАСТИ»)</w:t>
                                  </w:r>
                                </w:p>
                                <w:p>
                                  <w:pPr>
                                    <w:pStyle w:val="Normal"/>
                                    <w:ind w:hanging="0"/>
                                    <w:jc w:val="center"/>
                                    <w:rPr/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Майский пр-д, д. 11, г. Оренбург, 460021</w:t>
                                  </w:r>
                                </w:p>
                                <w:p>
                                  <w:pPr>
                                    <w:pStyle w:val="Normal"/>
                                    <w:ind w:hanging="0"/>
                                    <w:jc w:val="center"/>
                                    <w:rPr/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Тел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.: (3532) 43-21-71, E-mail: </w:t>
                                  </w:r>
                                  <w:hyperlink r:id="rId3">
                                    <w:r>
                                      <w:rPr>
                                        <w:rStyle w:val="Style11"/>
                                        <w:color w:val="00000A"/>
                                        <w:lang w:val="en-US"/>
                                      </w:rPr>
                                      <w:t>info@gkc.orb.ru</w:t>
                                    </w:r>
                                  </w:hyperlink>
                                </w:p>
                                <w:p>
                                  <w:pPr>
                                    <w:pStyle w:val="Normal"/>
                                    <w:jc w:val="center"/>
                                    <w:rPr/>
                                  </w:pPr>
                                  <w:r>
                                    <w:rPr>
                                      <w:bCs/>
                                      <w:caps/>
                                      <w:sz w:val="18"/>
                                      <w:szCs w:val="18"/>
                                    </w:rPr>
                                    <w:t>ОГРН  1165658075461</w:t>
                                  </w:r>
                                </w:p>
                                <w:p>
                                  <w:pPr>
                                    <w:pStyle w:val="Normal"/>
                                    <w:jc w:val="center"/>
                                    <w:rPr/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ИНН/КПП  5610222500/561001001</w:t>
                                  </w:r>
                                </w:p>
                                <w:p>
                                  <w:pPr>
                                    <w:pStyle w:val="Style26"/>
                                    <w:numPr>
                                      <w:ilvl w:val="0"/>
                                      <w:numId w:val="0"/>
                                    </w:numPr>
                                    <w:tabs>
                                      <w:tab w:val="left" w:pos="4140" w:leader="none"/>
                                      <w:tab w:val="left" w:pos="5245" w:leader="none"/>
                                      <w:tab w:val="left" w:pos="5670" w:leader="none"/>
                                      <w:tab w:val="left" w:pos="6379" w:leader="none"/>
                                      <w:tab w:val="left" w:pos="6663" w:leader="none"/>
                                    </w:tabs>
                                    <w:ind w:left="0" w:hanging="0"/>
                                    <w:outlineLvl w:val="0"/>
                                    <w:rPr/>
                                  </w:pPr>
                                  <w:bookmarkStart w:id="0" w:name="_GoBack1"/>
                                  <w:r>
                                    <w:rPr>
                                      <w:caps w:val="false"/>
                                      <w:smallCaps w:val="false"/>
                                      <w:sz w:val="24"/>
                                      <w:szCs w:val="24"/>
                                      <w:u w:val="single"/>
                                    </w:rPr>
                                    <w:t>02.12.2019 г.</w:t>
                                  </w:r>
                                  <w:r>
                                    <w:rPr>
                                      <w:caps w:val="false"/>
                                      <w:smallCaps w:val="false"/>
                                      <w:sz w:val="24"/>
                                      <w:szCs w:val="24"/>
                                    </w:rPr>
                                    <w:t xml:space="preserve">     </w:t>
                                  </w:r>
                                  <w:bookmarkEnd w:id="0"/>
                                  <w:r>
                                    <w:rPr>
                                      <w:caps w:val="false"/>
                                      <w:smallCaps w:val="false"/>
                                      <w:sz w:val="24"/>
                                      <w:szCs w:val="24"/>
                                      <w:u w:val="single"/>
                                    </w:rPr>
                                    <w:t xml:space="preserve">№  3337      </w:t>
                                  </w:r>
                                </w:p>
                                <w:p>
                                  <w:pPr>
                                    <w:pStyle w:val="Style26"/>
                                    <w:numPr>
                                      <w:ilvl w:val="0"/>
                                      <w:numId w:val="0"/>
                                    </w:numPr>
                                    <w:tabs>
                                      <w:tab w:val="left" w:pos="4140" w:leader="none"/>
                                      <w:tab w:val="left" w:pos="5245" w:leader="none"/>
                                      <w:tab w:val="left" w:pos="5670" w:leader="none"/>
                                      <w:tab w:val="left" w:pos="6379" w:leader="none"/>
                                      <w:tab w:val="left" w:pos="6663" w:leader="none"/>
                                    </w:tabs>
                                    <w:ind w:left="0" w:hanging="0"/>
                                    <w:outlineLvl w:val="0"/>
                                    <w:rPr/>
                                  </w:pPr>
                                  <w:r>
                                    <w:rPr>
                                      <w:caps w:val="false"/>
                                      <w:smallCaps w:val="false"/>
                                      <w:sz w:val="24"/>
                                      <w:szCs w:val="24"/>
                                    </w:rPr>
                                    <w:t>На №________от_____________</w:t>
                                  </w:r>
                                </w:p>
                              </w:tc>
                            </w:tr>
                          </w:tbl>
                        </w:txbxContent>
                      </wps:txbx>
                      <wps:bodyPr anchor="t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rotation:0;width:288.75pt;height:269.6pt;mso-wrap-distance-left:9pt;mso-wrap-distance-right:9pt;mso-wrap-distance-top:0pt;mso-wrap-distance-bottom:0pt;margin-top:-41.5pt;mso-position-vertical-relative:text;margin-left:-5.4pt;mso-position-horizontal-relative:margin">
                <v:textbox inset="0in,0in,0in,0in">
                  <w:txbxContent>
                    <w:tbl>
                      <w:tblPr>
                        <w:tblpPr w:bottomFromText="0" w:horzAnchor="margin" w:leftFromText="180" w:rightFromText="180" w:tblpX="0" w:tblpY="-830" w:topFromText="0" w:vertAnchor="text"/>
                        <w:tblW w:w="5775" w:type="dxa"/>
                        <w:jc w:val="left"/>
                        <w:tblInd w:w="108" w:type="dxa"/>
                        <w:tblBorders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  <w:tblLook w:firstRow="1" w:noVBand="1" w:lastRow="0" w:firstColumn="1" w:lastColumn="0" w:noHBand="0" w:val="04a0"/>
                      </w:tblPr>
                      <w:tblGrid>
                        <w:gridCol w:w="5775"/>
                      </w:tblGrid>
                      <w:tr>
                        <w:trPr>
                          <w:trHeight w:val="5392" w:hRule="atLeast"/>
                        </w:trPr>
                        <w:tc>
                          <w:tcPr>
                            <w:tcW w:w="5775" w:type="dxa"/>
                            <w:tcBorders/>
                            <w:shd w:color="auto" w:fill="auto" w:val="clear"/>
                          </w:tcPr>
                          <w:p>
                            <w:pPr>
                              <w:pStyle w:val="Style26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180" w:leader="none"/>
                                <w:tab w:val="left" w:pos="540" w:leader="none"/>
                                <w:tab w:val="left" w:pos="4111" w:leader="none"/>
                                <w:tab w:val="left" w:pos="4140" w:leader="none"/>
                                <w:tab w:val="left" w:pos="5245" w:leader="none"/>
                                <w:tab w:val="left" w:pos="5670" w:leader="none"/>
                                <w:tab w:val="left" w:pos="6379" w:leader="none"/>
                                <w:tab w:val="left" w:pos="7830" w:leader="none"/>
                              </w:tabs>
                              <w:ind w:left="0" w:right="419" w:hanging="0"/>
                              <w:jc w:val="both"/>
                              <w:outlineLvl w:val="0"/>
                              <w:rPr>
                                <w:b/>
                                <w:b/>
                                <w:caps w:val="false"/>
                                <w:smallCaps w:val="false"/>
                                <w:color w:val="FF0000"/>
                                <w:sz w:val="24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aps w:val="false"/>
                                <w:smallCaps w:val="false"/>
                                <w:color w:val="FF0000"/>
                                <w:sz w:val="24"/>
                                <w:szCs w:val="18"/>
                              </w:rPr>
                            </w:r>
                          </w:p>
                          <w:p>
                            <w:pPr>
                              <w:pStyle w:val="Style26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180" w:leader="none"/>
                                <w:tab w:val="left" w:pos="540" w:leader="none"/>
                                <w:tab w:val="left" w:pos="4111" w:leader="none"/>
                                <w:tab w:val="left" w:pos="4140" w:leader="none"/>
                                <w:tab w:val="left" w:pos="5245" w:leader="none"/>
                                <w:tab w:val="left" w:pos="5670" w:leader="none"/>
                                <w:tab w:val="left" w:pos="6379" w:leader="none"/>
                                <w:tab w:val="left" w:pos="7830" w:leader="none"/>
                              </w:tabs>
                              <w:ind w:left="0" w:right="419" w:hanging="0"/>
                              <w:jc w:val="both"/>
                              <w:outlineLvl w:val="0"/>
                              <w:rPr/>
                            </w:pPr>
                            <w:r>
                              <w:rPr>
                                <w:b/>
                                <w:caps w:val="false"/>
                                <w:smallCaps w:val="false"/>
                                <w:color w:val="FF0000"/>
                                <w:sz w:val="24"/>
                                <w:szCs w:val="18"/>
                              </w:rPr>
                              <w:t xml:space="preserve">                                     </w:t>
                            </w:r>
                            <w:r>
                              <w:rPr>
                                <w:b/>
                                <w:caps w:val="false"/>
                                <w:smallCaps w:val="false"/>
                                <w:color w:val="FF0000"/>
                                <w:sz w:val="24"/>
                                <w:szCs w:val="18"/>
                              </w:rPr>
                              <w:drawing>
                                <wp:inline distT="0" distB="0" distL="19050" distR="5715">
                                  <wp:extent cx="661035" cy="761365"/>
                                  <wp:effectExtent l="0" t="0" r="0" b="0"/>
                                  <wp:docPr id="3" name="Рисунок 1" descr="ger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Рисунок 1" descr="ger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1035" cy="7613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pStyle w:val="Style26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180" w:leader="none"/>
                                <w:tab w:val="left" w:pos="540" w:leader="none"/>
                                <w:tab w:val="left" w:pos="4111" w:leader="none"/>
                                <w:tab w:val="left" w:pos="4140" w:leader="none"/>
                                <w:tab w:val="left" w:pos="5245" w:leader="none"/>
                                <w:tab w:val="left" w:pos="5670" w:leader="none"/>
                                <w:tab w:val="left" w:pos="6379" w:leader="none"/>
                                <w:tab w:val="left" w:pos="7830" w:leader="none"/>
                              </w:tabs>
                              <w:ind w:left="0" w:right="419" w:hanging="0"/>
                              <w:jc w:val="both"/>
                              <w:outlineLvl w:val="0"/>
                              <w:rPr>
                                <w:b/>
                                <w:b/>
                                <w:caps w:val="false"/>
                                <w:smallCaps w:val="false"/>
                                <w:color w:val="FF0000"/>
                                <w:sz w:val="24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aps w:val="false"/>
                                <w:smallCaps w:val="false"/>
                                <w:color w:val="FF0000"/>
                                <w:sz w:val="24"/>
                                <w:szCs w:val="18"/>
                              </w:rPr>
                            </w:r>
                          </w:p>
                          <w:p>
                            <w:pPr>
                              <w:pStyle w:val="Normal"/>
                              <w:keepNext/>
                              <w:widowControl/>
                              <w:numPr>
                                <w:ilvl w:val="0"/>
                                <w:numId w:val="0"/>
                              </w:numPr>
                              <w:ind w:hanging="0"/>
                              <w:jc w:val="center"/>
                              <w:outlineLvl w:val="0"/>
                              <w:rPr/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МИНИСТЕРСТВО ПРИРОДНЫХ РЕСУРСОВ, ЭКОЛОГИИ И ИМУЩЕСТВЕННЫХ ОТНОШЕНИЙ ОРЕНБУРГСКОЙ ОБЛАСТИ</w:t>
                            </w:r>
                          </w:p>
                          <w:p>
                            <w:pPr>
                              <w:pStyle w:val="Normal"/>
                              <w:keepNext/>
                              <w:widowControl/>
                              <w:numPr>
                                <w:ilvl w:val="0"/>
                                <w:numId w:val="0"/>
                              </w:numPr>
                              <w:ind w:hanging="0"/>
                              <w:jc w:val="center"/>
                              <w:outlineLvl w:val="0"/>
                              <w:rPr>
                                <w:rFonts w:cs="Arial"/>
                                <w:b/>
                                <w:b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</w:r>
                          </w:p>
                          <w:p>
                            <w:pPr>
                              <w:pStyle w:val="Normal"/>
                              <w:widowControl/>
                              <w:ind w:hanging="0"/>
                              <w:jc w:val="center"/>
                              <w:rPr/>
                            </w:pPr>
                            <w:r>
                              <w:rPr>
                                <w:caps/>
                                <w:spacing w:val="20"/>
                                <w:sz w:val="18"/>
                                <w:szCs w:val="18"/>
                              </w:rPr>
                              <w:t>ГОСУДАРСТВЕННОЕ БЮДЖЕТНОЕ УЧРЕЖДЕНИЕ</w:t>
                            </w:r>
                          </w:p>
                          <w:p>
                            <w:pPr>
                              <w:pStyle w:val="Normal"/>
                              <w:widowControl/>
                              <w:ind w:hanging="0"/>
                              <w:jc w:val="center"/>
                              <w:rPr/>
                            </w:pPr>
                            <w:r>
                              <w:rPr>
                                <w:caps/>
                                <w:spacing w:val="20"/>
                                <w:sz w:val="18"/>
                                <w:szCs w:val="18"/>
                              </w:rPr>
                              <w:t>«ЦЕНТР ГОСУДАРСТВЕННОЙ КАДАСТРОВОЙ ОЦЕНКИ ОРЕНБУРГСКОЙ ОБЛАСТИ»</w:t>
                            </w:r>
                          </w:p>
                          <w:p>
                            <w:pPr>
                              <w:pStyle w:val="Style26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0" w:leader="none"/>
                                <w:tab w:val="left" w:pos="180" w:leader="none"/>
                                <w:tab w:val="left" w:pos="4140" w:leader="none"/>
                                <w:tab w:val="left" w:pos="5418" w:leader="none"/>
                                <w:tab w:val="left" w:pos="5670" w:leader="none"/>
                                <w:tab w:val="left" w:pos="6379" w:leader="none"/>
                                <w:tab w:val="left" w:pos="6663" w:leader="none"/>
                              </w:tabs>
                              <w:ind w:left="0" w:right="34" w:hanging="0"/>
                              <w:outlineLvl w:val="0"/>
                              <w:rPr/>
                            </w:pPr>
                            <w:r>
                              <w:rPr>
                                <w:b/>
                                <w:bCs/>
                                <w:caps w:val="false"/>
                                <w:smallCaps w:val="false"/>
                                <w:sz w:val="18"/>
                                <w:szCs w:val="18"/>
                              </w:rPr>
                              <w:t>(ГБУ «ГОСКАДОЦЕНТР ОРЕНБУРГСКОЙ ОБЛАСТИ»)</w:t>
                            </w:r>
                          </w:p>
                          <w:p>
                            <w:pPr>
                              <w:pStyle w:val="Normal"/>
                              <w:ind w:hanging="0"/>
                              <w:jc w:val="center"/>
                              <w:rPr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Майский пр-д, д. 11, г. Оренбург, 460021</w:t>
                            </w:r>
                          </w:p>
                          <w:p>
                            <w:pPr>
                              <w:pStyle w:val="Normal"/>
                              <w:ind w:hanging="0"/>
                              <w:jc w:val="center"/>
                              <w:rPr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Тел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.: (3532) 43-21-71, E-mail: </w:t>
                            </w:r>
                            <w:hyperlink r:id="rId4">
                              <w:r>
                                <w:rPr>
                                  <w:rStyle w:val="Style11"/>
                                  <w:color w:val="00000A"/>
                                  <w:lang w:val="en-US"/>
                                </w:rPr>
                                <w:t>info@gkc.orb.ru</w:t>
                              </w:r>
                            </w:hyperlink>
                          </w:p>
                          <w:p>
                            <w:pPr>
                              <w:pStyle w:val="Normal"/>
                              <w:jc w:val="center"/>
                              <w:rPr/>
                            </w:pPr>
                            <w:r>
                              <w:rPr>
                                <w:bCs/>
                                <w:caps/>
                                <w:sz w:val="18"/>
                                <w:szCs w:val="18"/>
                              </w:rPr>
                              <w:t>ОГРН  1165658075461</w:t>
                            </w:r>
                          </w:p>
                          <w:p>
                            <w:pPr>
                              <w:pStyle w:val="Normal"/>
                              <w:jc w:val="center"/>
                              <w:rPr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ИНН/КПП  5610222500/561001001</w:t>
                            </w:r>
                          </w:p>
                          <w:p>
                            <w:pPr>
                              <w:pStyle w:val="Style26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4140" w:leader="none"/>
                                <w:tab w:val="left" w:pos="5245" w:leader="none"/>
                                <w:tab w:val="left" w:pos="5670" w:leader="none"/>
                                <w:tab w:val="left" w:pos="6379" w:leader="none"/>
                                <w:tab w:val="left" w:pos="6663" w:leader="none"/>
                              </w:tabs>
                              <w:ind w:left="0" w:hanging="0"/>
                              <w:outlineLvl w:val="0"/>
                              <w:rPr/>
                            </w:pPr>
                            <w:bookmarkStart w:id="1" w:name="_GoBack1"/>
                            <w:r>
                              <w:rPr>
                                <w:caps w:val="false"/>
                                <w:smallCaps w:val="false"/>
                                <w:sz w:val="24"/>
                                <w:szCs w:val="24"/>
                                <w:u w:val="single"/>
                              </w:rPr>
                              <w:t>02.12.2019 г.</w:t>
                            </w:r>
                            <w:r>
                              <w:rPr>
                                <w:caps w:val="false"/>
                                <w:smallCaps w:val="false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bookmarkEnd w:id="1"/>
                            <w:r>
                              <w:rPr>
                                <w:caps w:val="false"/>
                                <w:smallCaps w:val="false"/>
                                <w:sz w:val="24"/>
                                <w:szCs w:val="24"/>
                                <w:u w:val="single"/>
                              </w:rPr>
                              <w:t xml:space="preserve">№  3337      </w:t>
                            </w:r>
                          </w:p>
                          <w:p>
                            <w:pPr>
                              <w:pStyle w:val="Style26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4140" w:leader="none"/>
                                <w:tab w:val="left" w:pos="5245" w:leader="none"/>
                                <w:tab w:val="left" w:pos="5670" w:leader="none"/>
                                <w:tab w:val="left" w:pos="6379" w:leader="none"/>
                                <w:tab w:val="left" w:pos="6663" w:leader="none"/>
                              </w:tabs>
                              <w:ind w:left="0" w:hanging="0"/>
                              <w:outlineLvl w:val="0"/>
                              <w:rPr/>
                            </w:pPr>
                            <w:r>
                              <w:rPr>
                                <w:caps w:val="false"/>
                                <w:smallCaps w:val="false"/>
                                <w:sz w:val="24"/>
                                <w:szCs w:val="24"/>
                              </w:rPr>
                              <w:t>На №________от_____________</w:t>
                            </w:r>
                          </w:p>
                        </w:tc>
                      </w:tr>
                    </w:tbl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widowControl/>
        <w:ind w:left="7090" w:firstLine="709"/>
        <w:jc w:val="right"/>
        <w:rPr>
          <w:color w:val="FF0000"/>
          <w:sz w:val="28"/>
          <w:szCs w:val="24"/>
        </w:rPr>
      </w:pPr>
      <w:r>
        <w:rPr>
          <w:color w:val="FF0000"/>
          <w:sz w:val="28"/>
          <w:szCs w:val="24"/>
        </w:rPr>
      </w:r>
    </w:p>
    <w:p>
      <w:pPr>
        <w:pStyle w:val="Normal"/>
        <w:widowControl/>
        <w:ind w:hanging="0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mc:AlternateContent>
          <mc:Choice Requires="wpg">
            <w:drawing>
              <wp:anchor behindDoc="0" distT="0" distB="0" distL="114300" distR="114300" simplePos="0" locked="0" layoutInCell="1" allowOverlap="1" relativeHeight="2" wp14:anchorId="4D1E8607">
                <wp:simplePos x="0" y="0"/>
                <wp:positionH relativeFrom="column">
                  <wp:posOffset>3119120</wp:posOffset>
                </wp:positionH>
                <wp:positionV relativeFrom="paragraph">
                  <wp:posOffset>168275</wp:posOffset>
                </wp:positionV>
                <wp:extent cx="3020060" cy="219710"/>
                <wp:effectExtent l="0" t="0" r="28575" b="28575"/>
                <wp:wrapNone/>
                <wp:docPr id="4" name="Group 30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0793400">
                          <a:off x="0" y="0"/>
                          <a:ext cx="3019320" cy="219240"/>
                        </a:xfrm>
                      </wpg:grpSpPr>
                      <wpg:grpSp>
                        <wpg:cNvGrpSpPr/>
                        <wpg:grpSpPr>
                          <a:xfrm rot="10793400">
                            <a:off x="-322560" y="-205560"/>
                            <a:ext cx="322560" cy="205920"/>
                          </a:xfrm>
                        </wpg:grpSpPr>
                        <wps:wsp>
                          <wps:cNvSpPr/>
                          <wps:spPr>
                            <a:xfrm flipH="1">
                              <a:off x="0" y="0"/>
                              <a:ext cx="322560" cy="720"/>
                            </a:xfrm>
                            <a:prstGeom prst="line">
                              <a:avLst/>
                            </a:prstGeom>
                            <a:ln w="1260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  <wps:wsp>
                          <wps:cNvSpPr/>
                          <wps:spPr>
                            <a:xfrm>
                              <a:off x="0" y="0"/>
                              <a:ext cx="720" cy="205920"/>
                            </a:xfrm>
                            <a:prstGeom prst="line">
                              <a:avLst/>
                            </a:prstGeom>
                            <a:ln w="1260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</wpg:grpSp>
                      <wpg:grpSp>
                        <wpg:cNvGrpSpPr/>
                        <wpg:grpSpPr>
                          <a:xfrm rot="10793400">
                            <a:off x="2372400" y="-190800"/>
                            <a:ext cx="323280" cy="205200"/>
                          </a:xfrm>
                        </wpg:grpSpPr>
                        <wps:wsp>
                          <wps:cNvSpPr/>
                          <wps:spPr>
                            <a:xfrm flipH="1">
                              <a:off x="0" y="0"/>
                              <a:ext cx="323280" cy="720"/>
                            </a:xfrm>
                            <a:prstGeom prst="line">
                              <a:avLst/>
                            </a:prstGeom>
                            <a:ln w="1260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  <wps:wsp>
                          <wps:cNvSpPr/>
                          <wps:spPr>
                            <a:xfrm>
                              <a:off x="322920" y="0"/>
                              <a:ext cx="720" cy="205200"/>
                            </a:xfrm>
                            <a:prstGeom prst="line">
                              <a:avLst/>
                            </a:prstGeom>
                            <a:ln w="1260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shape_0" alt="Group 30" style="position:absolute;margin-left:245.6pt;margin-top:13.05pt;width:237.7pt;height:17.2pt" coordorigin="4912,261" coordsize="4754,344">
                <v:group id="shape_0" alt="Group 31" style="position:absolute;left:4912;top:261;width:507;height:323">
                  <v:line id="shape_0" from="4912,261" to="5419,261" ID="Line 32" stroked="t" style="position:absolute;flip:x">
                    <v:stroke color="black" weight="12600" joinstyle="round" endcap="flat"/>
                    <v:fill o:detectmouseclick="t" on="false"/>
                  </v:line>
                  <v:line id="shape_0" from="4912,261" to="4912,584" ID="Line 33" stroked="t" style="position:absolute">
                    <v:stroke color="black" weight="12600" joinstyle="round" endcap="flat"/>
                    <v:fill o:detectmouseclick="t" on="false"/>
                  </v:line>
                </v:group>
                <v:group id="shape_0" alt="Group 34" style="position:absolute;left:9158;top:283;width:509;height:322">
                  <v:line id="shape_0" from="9158,283" to="9666,283" ID="Line 35" stroked="t" style="position:absolute;flip:x">
                    <v:stroke color="black" weight="12600" joinstyle="round" endcap="flat"/>
                    <v:fill o:detectmouseclick="t" on="false"/>
                  </v:line>
                  <v:line id="shape_0" from="9666,283" to="9666,605" ID="Line 36" stroked="t" style="position:absolute">
                    <v:stroke color="black" weight="12600" joinstyle="round" endcap="flat"/>
                    <v:fill o:detectmouseclick="t" on="false"/>
                  </v:line>
                </v:group>
              </v:group>
            </w:pict>
          </mc:Fallback>
        </mc:AlternateContent>
      </w:r>
    </w:p>
    <w:p>
      <w:pPr>
        <w:pStyle w:val="Normal"/>
        <w:widowControl/>
        <w:numPr>
          <w:ilvl w:val="0"/>
          <w:numId w:val="0"/>
        </w:numPr>
        <w:ind w:hanging="0"/>
        <w:jc w:val="right"/>
        <w:outlineLvl w:val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Главе Муниципального образования </w:t>
      </w:r>
    </w:p>
    <w:p>
      <w:pPr>
        <w:pStyle w:val="Normal"/>
        <w:widowControl/>
        <w:numPr>
          <w:ilvl w:val="0"/>
          <w:numId w:val="0"/>
        </w:numPr>
        <w:ind w:hanging="0"/>
        <w:jc w:val="right"/>
        <w:outlineLvl w:val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Оренбургской области </w:t>
      </w:r>
    </w:p>
    <w:p>
      <w:pPr>
        <w:pStyle w:val="Normal"/>
        <w:widowControl/>
        <w:numPr>
          <w:ilvl w:val="0"/>
          <w:numId w:val="0"/>
        </w:numPr>
        <w:ind w:hanging="0"/>
        <w:jc w:val="right"/>
        <w:outlineLvl w:val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Красногвардейский район</w:t>
      </w:r>
    </w:p>
    <w:p>
      <w:pPr>
        <w:pStyle w:val="Normal"/>
        <w:widowControl/>
        <w:numPr>
          <w:ilvl w:val="0"/>
          <w:numId w:val="0"/>
        </w:numPr>
        <w:ind w:hanging="0"/>
        <w:jc w:val="right"/>
        <w:outlineLvl w:val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Чернышеву Н.В.</w:t>
      </w:r>
    </w:p>
    <w:p>
      <w:pPr>
        <w:pStyle w:val="Normal"/>
        <w:widowControl/>
        <w:ind w:hanging="0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</w:r>
    </w:p>
    <w:p>
      <w:pPr>
        <w:pStyle w:val="Normal"/>
        <w:widowControl/>
        <w:ind w:hanging="0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</w:r>
    </w:p>
    <w:p>
      <w:pPr>
        <w:pStyle w:val="Normal"/>
        <w:widowControl/>
        <w:ind w:hanging="0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461150, Оренбургская обл., Красногвардейский р-н, с.Плешаново, ул.Мира, 5</w:t>
      </w:r>
    </w:p>
    <w:p>
      <w:pPr>
        <w:pStyle w:val="Normal"/>
        <w:widowControl/>
        <w:ind w:hanging="0"/>
        <w:jc w:val="right"/>
        <w:rPr>
          <w:color w:val="000000"/>
          <w:sz w:val="27"/>
          <w:szCs w:val="27"/>
          <w:lang w:val="en-US"/>
        </w:rPr>
      </w:pPr>
      <w:r>
        <w:rPr>
          <w:color w:val="000000"/>
          <w:sz w:val="27"/>
          <w:szCs w:val="27"/>
          <w:lang w:val="en-US"/>
        </w:rPr>
        <w:t>e-mail</w:t>
      </w:r>
      <w:r>
        <w:rPr>
          <w:sz w:val="27"/>
          <w:szCs w:val="27"/>
          <w:lang w:val="en-US"/>
        </w:rPr>
        <w:t xml:space="preserve">: </w:t>
      </w:r>
      <w:r>
        <w:rPr>
          <w:color w:val="00000A"/>
          <w:sz w:val="27"/>
          <w:szCs w:val="27"/>
          <w:lang w:val="en-US"/>
        </w:rPr>
        <w:t>ko@mail.orb.ru</w:t>
      </w:r>
    </w:p>
    <w:p>
      <w:pPr>
        <w:pStyle w:val="Style29"/>
        <w:numPr>
          <w:ilvl w:val="0"/>
          <w:numId w:val="0"/>
        </w:numPr>
        <w:ind w:hanging="0"/>
        <w:outlineLvl w:val="0"/>
        <w:rPr>
          <w:b/>
          <w:b/>
          <w:color w:val="000000"/>
          <w:sz w:val="27"/>
          <w:szCs w:val="27"/>
          <w:lang w:val="en-US"/>
        </w:rPr>
      </w:pPr>
      <w:r>
        <w:rPr>
          <w:b/>
          <w:color w:val="000000"/>
          <w:sz w:val="27"/>
          <w:szCs w:val="27"/>
          <w:lang w:val="en-US"/>
        </w:rPr>
      </w:r>
    </w:p>
    <w:p>
      <w:pPr>
        <w:pStyle w:val="Style29"/>
        <w:numPr>
          <w:ilvl w:val="0"/>
          <w:numId w:val="0"/>
        </w:numPr>
        <w:ind w:hanging="0"/>
        <w:outlineLvl w:val="0"/>
        <w:rPr>
          <w:b/>
          <w:b/>
          <w:color w:val="000000"/>
          <w:sz w:val="27"/>
          <w:szCs w:val="27"/>
          <w:lang w:val="en-US"/>
        </w:rPr>
      </w:pPr>
      <w:r>
        <w:rPr>
          <w:b/>
          <w:color w:val="000000"/>
          <w:sz w:val="27"/>
          <w:szCs w:val="27"/>
          <w:lang w:val="en-US"/>
        </w:rPr>
      </w:r>
    </w:p>
    <w:p>
      <w:pPr>
        <w:pStyle w:val="Style29"/>
        <w:numPr>
          <w:ilvl w:val="0"/>
          <w:numId w:val="0"/>
        </w:numPr>
        <w:ind w:hanging="0"/>
        <w:outlineLvl w:val="0"/>
        <w:rPr>
          <w:sz w:val="27"/>
          <w:szCs w:val="27"/>
          <w:lang w:val="en-US"/>
        </w:rPr>
      </w:pPr>
      <w:r>
        <w:rPr>
          <w:sz w:val="27"/>
          <w:szCs w:val="27"/>
          <w:lang w:val="en-US"/>
        </w:rPr>
      </w:r>
    </w:p>
    <w:p>
      <w:pPr>
        <w:pStyle w:val="Style29"/>
        <w:numPr>
          <w:ilvl w:val="0"/>
          <w:numId w:val="0"/>
        </w:numPr>
        <w:ind w:hanging="0"/>
        <w:jc w:val="both"/>
        <w:outlineLvl w:val="0"/>
        <w:rPr>
          <w:sz w:val="27"/>
          <w:szCs w:val="27"/>
        </w:rPr>
      </w:pPr>
      <w:r>
        <w:rPr>
          <w:sz w:val="27"/>
          <w:szCs w:val="27"/>
        </w:rPr>
        <w:t>О направлении информации</w:t>
      </w:r>
    </w:p>
    <w:p>
      <w:pPr>
        <w:pStyle w:val="Style29"/>
        <w:numPr>
          <w:ilvl w:val="0"/>
          <w:numId w:val="0"/>
        </w:numPr>
        <w:ind w:hanging="0"/>
        <w:jc w:val="center"/>
        <w:outlineLvl w:val="0"/>
        <w:rPr>
          <w:color w:val="FF0000"/>
          <w:sz w:val="27"/>
          <w:szCs w:val="27"/>
        </w:rPr>
      </w:pPr>
      <w:r>
        <w:rPr>
          <w:color w:val="FF0000"/>
          <w:sz w:val="27"/>
          <w:szCs w:val="27"/>
        </w:rPr>
      </w:r>
    </w:p>
    <w:p>
      <w:pPr>
        <w:pStyle w:val="Style29"/>
        <w:numPr>
          <w:ilvl w:val="0"/>
          <w:numId w:val="0"/>
        </w:numPr>
        <w:ind w:hanging="0"/>
        <w:jc w:val="center"/>
        <w:outlineLvl w:val="0"/>
        <w:rPr>
          <w:sz w:val="27"/>
          <w:szCs w:val="27"/>
        </w:rPr>
      </w:pPr>
      <w:r>
        <w:rPr>
          <w:sz w:val="27"/>
          <w:szCs w:val="27"/>
        </w:rPr>
        <w:t>Уважаемый Николай Валентинович!</w:t>
      </w:r>
    </w:p>
    <w:p>
      <w:pPr>
        <w:pStyle w:val="Style29"/>
        <w:numPr>
          <w:ilvl w:val="0"/>
          <w:numId w:val="0"/>
        </w:numPr>
        <w:ind w:hanging="0"/>
        <w:jc w:val="center"/>
        <w:outlineLvl w:val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</w:r>
    </w:p>
    <w:p>
      <w:pPr>
        <w:pStyle w:val="Style29"/>
        <w:ind w:firstLine="851"/>
        <w:jc w:val="both"/>
        <w:rPr>
          <w:szCs w:val="28"/>
        </w:rPr>
      </w:pPr>
      <w:r>
        <w:rPr>
          <w:szCs w:val="28"/>
        </w:rPr>
        <w:t xml:space="preserve">Государственное бюджетное учреждение «Центр государственной кадастровой оценки Оренбургской области» (далее Учреждение) в соответствии с </w:t>
      </w:r>
      <w:r>
        <w:rPr/>
        <w:t xml:space="preserve">Постановлением </w:t>
      </w:r>
      <w:r>
        <w:rPr>
          <w:szCs w:val="28"/>
        </w:rPr>
        <w:t xml:space="preserve">Правительства Оренбургской области </w:t>
      </w:r>
      <w:r>
        <w:rPr/>
        <w:t xml:space="preserve">№ 693-п от 28.09.2017г. «О проведении государственной кадастровой оценки объектов недвижимости, расположенных на территории Оренбургской области» </w:t>
      </w:r>
      <w:r>
        <w:rPr>
          <w:szCs w:val="28"/>
        </w:rPr>
        <w:t>осуществляет подготовку к государственной кадастровой оценке земель населенных пунктов и земель промышленности и иного специального назначения.</w:t>
      </w:r>
    </w:p>
    <w:p>
      <w:pPr>
        <w:pStyle w:val="Style29"/>
        <w:ind w:firstLine="851"/>
        <w:jc w:val="both"/>
        <w:rPr>
          <w:szCs w:val="28"/>
        </w:rPr>
      </w:pPr>
      <w:r>
        <w:rPr>
          <w:szCs w:val="28"/>
        </w:rPr>
        <w:t xml:space="preserve">В соответствии со статьей 12 федерального закона от 03.07.2016 N 237-ФЗ «О государственной кадастровой оценке» подготовка к проведению государственной кадастровой оценки осуществляется до 1 января года определения кадастровой стоимости и включает </w:t>
      </w:r>
      <w:bookmarkStart w:id="2" w:name="dst100092"/>
      <w:bookmarkStart w:id="3" w:name="dst100093"/>
      <w:bookmarkEnd w:id="2"/>
      <w:bookmarkEnd w:id="3"/>
      <w:r>
        <w:rPr>
          <w:szCs w:val="28"/>
        </w:rPr>
        <w:t xml:space="preserve">сбор и обработку информации, необходимой для определения кадастровой стоимости. </w:t>
      </w:r>
    </w:p>
    <w:p>
      <w:pPr>
        <w:pStyle w:val="Style29"/>
        <w:ind w:firstLine="851"/>
        <w:jc w:val="both"/>
        <w:rPr>
          <w:szCs w:val="28"/>
        </w:rPr>
      </w:pPr>
      <w:r>
        <w:rPr>
          <w:szCs w:val="28"/>
        </w:rPr>
        <w:t>В целях сбора и обработки информации, необходимой для определения кадастровой стоимости, правообладатели объектов недвижимости вправе предоставить бюджетному учреждению декларации о характеристиках соответствующих объектов недвижимости.</w:t>
      </w:r>
    </w:p>
    <w:p>
      <w:pPr>
        <w:pStyle w:val="Style29"/>
        <w:ind w:firstLine="851"/>
        <w:jc w:val="both"/>
        <w:rPr/>
      </w:pPr>
      <w:hyperlink r:id="rId5">
        <w:r>
          <w:rPr>
            <w:rStyle w:val="Style11"/>
            <w:szCs w:val="28"/>
          </w:rPr>
          <w:t>Приказом Минэкономразвития России от 04.06.2019 N 318</w:t>
        </w:r>
      </w:hyperlink>
      <w:r>
        <w:rPr>
          <w:b/>
          <w:bCs/>
          <w:szCs w:val="28"/>
        </w:rPr>
        <w:t xml:space="preserve"> </w:t>
      </w:r>
      <w:r>
        <w:rPr>
          <w:szCs w:val="28"/>
        </w:rPr>
        <w:t>утвержден порядок рассмотрения декларации о характеристиках объекта недвижимости, в том числе ее формы (далее – Порядок).</w:t>
      </w:r>
    </w:p>
    <w:p>
      <w:pPr>
        <w:pStyle w:val="Style29"/>
        <w:ind w:firstLine="851"/>
        <w:jc w:val="both"/>
        <w:rPr/>
      </w:pPr>
      <w:r>
        <w:rPr>
          <w:szCs w:val="28"/>
        </w:rPr>
        <w:t xml:space="preserve">Согласно Порядку Декларация подается юридическими и физическими лицами в случаях, предусмотренных </w:t>
      </w:r>
      <w:hyperlink r:id="rId6">
        <w:r>
          <w:rPr>
            <w:rStyle w:val="Style11"/>
            <w:szCs w:val="28"/>
          </w:rPr>
          <w:t>Федеральным законом от 03.07.2016 № 237-ФЗ «О государственной кадастровой оценке»</w:t>
        </w:r>
      </w:hyperlink>
      <w:r>
        <w:rPr>
          <w:szCs w:val="28"/>
        </w:rPr>
        <w:t xml:space="preserve">. </w:t>
      </w:r>
    </w:p>
    <w:p>
      <w:pPr>
        <w:pStyle w:val="Style29"/>
        <w:ind w:firstLine="851"/>
        <w:jc w:val="both"/>
        <w:rPr>
          <w:szCs w:val="28"/>
        </w:rPr>
      </w:pPr>
      <w:r>
        <w:rPr>
          <w:szCs w:val="28"/>
        </w:rPr>
        <w:t>Прием Декларации осуществляется от правообладателя объекта недвижимости, в отношении которого подается Декларация, либо от уполномоченного лица, действующего на основании доверенности от правообладателя, оформленной в установленном порядке.</w:t>
      </w:r>
    </w:p>
    <w:p>
      <w:pPr>
        <w:pStyle w:val="Style29"/>
        <w:ind w:firstLine="851"/>
        <w:jc w:val="both"/>
        <w:rPr>
          <w:szCs w:val="28"/>
        </w:rPr>
      </w:pPr>
      <w:r>
        <w:rPr>
          <w:bCs/>
          <w:szCs w:val="28"/>
        </w:rPr>
        <w:t>До 1 января 2020 года Учреждение будет осуществлять прием декларации в отношении</w:t>
      </w:r>
      <w:r>
        <w:rPr>
          <w:b/>
          <w:bCs/>
          <w:szCs w:val="28"/>
        </w:rPr>
        <w:t xml:space="preserve"> </w:t>
      </w:r>
      <w:r>
        <w:rPr>
          <w:szCs w:val="28"/>
        </w:rPr>
        <w:t>земель населенных пунктов и земель промышленности и иного специального назначения.</w:t>
      </w:r>
    </w:p>
    <w:p>
      <w:pPr>
        <w:pStyle w:val="Style29"/>
        <w:ind w:firstLine="851"/>
        <w:jc w:val="both"/>
        <w:rPr>
          <w:szCs w:val="28"/>
        </w:rPr>
      </w:pPr>
      <w:r>
        <w:rPr>
          <w:szCs w:val="28"/>
        </w:rPr>
        <w:t xml:space="preserve">Обращаем внимание, что декларация подается для целей уточнения характеристик объекта недвижимости и необходима в случаях противоречивости данных. </w:t>
      </w:r>
    </w:p>
    <w:p>
      <w:pPr>
        <w:pStyle w:val="Style29"/>
        <w:ind w:firstLine="851"/>
        <w:jc w:val="both"/>
        <w:rPr>
          <w:szCs w:val="28"/>
        </w:rPr>
      </w:pPr>
      <w:r>
        <w:rPr>
          <w:szCs w:val="28"/>
        </w:rPr>
        <w:t>Декларацию можно подать следующими способами:</w:t>
      </w:r>
    </w:p>
    <w:p>
      <w:pPr>
        <w:pStyle w:val="Style29"/>
        <w:ind w:firstLine="851"/>
        <w:jc w:val="both"/>
        <w:rPr/>
      </w:pPr>
      <w:r>
        <w:rPr>
          <w:szCs w:val="28"/>
        </w:rPr>
        <w:t>1. В форме электронного документа, заверенного электронной цифровой подписью заявителя на электронный адрес: </w:t>
      </w:r>
      <w:hyperlink r:id="rId7">
        <w:r>
          <w:rPr>
            <w:rStyle w:val="Style11"/>
            <w:szCs w:val="28"/>
          </w:rPr>
          <w:t>info@gkc.orb.ru</w:t>
        </w:r>
      </w:hyperlink>
      <w:r>
        <w:rPr>
          <w:szCs w:val="28"/>
        </w:rPr>
        <w:t>.</w:t>
      </w:r>
    </w:p>
    <w:p>
      <w:pPr>
        <w:pStyle w:val="Style29"/>
        <w:ind w:firstLine="851"/>
        <w:jc w:val="both"/>
        <w:rPr>
          <w:szCs w:val="28"/>
        </w:rPr>
      </w:pPr>
      <w:r>
        <w:rPr>
          <w:szCs w:val="28"/>
        </w:rPr>
        <w:t>2. Почтовым отправлением в адрес ГБУ «Госкадоцентр Оренбургской области»: 460021, г. Оренбург, Майский проезд, 11а.</w:t>
      </w:r>
    </w:p>
    <w:p>
      <w:pPr>
        <w:pStyle w:val="Style29"/>
        <w:ind w:firstLine="851"/>
        <w:jc w:val="both"/>
        <w:rPr>
          <w:szCs w:val="28"/>
        </w:rPr>
      </w:pPr>
      <w:r>
        <w:rPr>
          <w:szCs w:val="28"/>
        </w:rPr>
        <w:t>3. При личном обращении в ГБУ «Госкадоцентр Оренбургской области» по адресу: 460021, г. Оренбург, Майский проезд, 11а, а также в подразделениях по адресам: г. Орск, 462403, Школьная ул., д. 13а, г. Бузулук, 461047, 1-й мкр, д. 30.</w:t>
      </w:r>
    </w:p>
    <w:p>
      <w:pPr>
        <w:pStyle w:val="Normal"/>
        <w:ind w:firstLine="851"/>
        <w:rPr/>
      </w:pPr>
      <w:r>
        <w:rPr>
          <w:sz w:val="28"/>
          <w:szCs w:val="28"/>
        </w:rPr>
        <w:t xml:space="preserve">Вся необходимая информация о приеме деклараций размещена на сайте Учреждения: </w:t>
      </w:r>
      <w:hyperlink r:id="rId8">
        <w:r>
          <w:rPr>
            <w:rStyle w:val="Style11"/>
            <w:sz w:val="28"/>
            <w:szCs w:val="28"/>
          </w:rPr>
          <w:t>http://goskadocentr.orb.ru/deklaracii</w:t>
        </w:r>
      </w:hyperlink>
      <w:r>
        <w:rPr>
          <w:sz w:val="28"/>
          <w:szCs w:val="28"/>
        </w:rPr>
        <w:t xml:space="preserve">. </w:t>
      </w:r>
    </w:p>
    <w:p>
      <w:pPr>
        <w:pStyle w:val="Normal"/>
        <w:tabs>
          <w:tab w:val="left" w:pos="0" w:leader="none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Учитывая вышеизложенное, просим дополнительно информировать население путем размещения данной информации на информационных стендах, интернет сайтах, и иными средствами массового информирования. </w:t>
      </w:r>
    </w:p>
    <w:p>
      <w:pPr>
        <w:pStyle w:val="Style29"/>
        <w:ind w:firstLine="851"/>
        <w:jc w:val="both"/>
        <w:rPr>
          <w:szCs w:val="28"/>
        </w:rPr>
      </w:pPr>
      <w:r>
        <w:rPr>
          <w:szCs w:val="28"/>
        </w:rPr>
        <w:t>Для консультирования по вопросам государственной кадастровой оценки работает телефон «горячей линии» Учреждения: 43-21-74.</w:t>
      </w:r>
    </w:p>
    <w:p>
      <w:pPr>
        <w:pStyle w:val="Style29"/>
        <w:spacing w:lineRule="atLeast" w:line="240"/>
        <w:ind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9"/>
        <w:ind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9"/>
        <w:ind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9"/>
        <w:ind w:hanging="0"/>
        <w:jc w:val="both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Style w:val="a9"/>
        <w:tblW w:w="10205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256"/>
        <w:gridCol w:w="3666"/>
        <w:gridCol w:w="3283"/>
      </w:tblGrid>
      <w:tr>
        <w:trPr>
          <w:trHeight w:val="942" w:hRule="atLeast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Style29"/>
              <w:widowControl w:val="false"/>
              <w:ind w:firstLine="36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Style29"/>
              <w:widowControl w:val="false"/>
              <w:ind w:firstLine="360"/>
              <w:jc w:val="both"/>
              <w:rPr>
                <w:sz w:val="16"/>
                <w:szCs w:val="16"/>
              </w:rPr>
            </w:pPr>
            <w:r>
              <w:rPr>
                <w:sz w:val="26"/>
                <w:szCs w:val="26"/>
              </w:rPr>
              <w:t>Директор</w:t>
            </w:r>
          </w:p>
        </w:tc>
        <w:tc>
          <w:tcPr>
            <w:tcW w:w="366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Style29"/>
              <w:widowControl w:val="false"/>
              <w:ind w:firstLine="3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drawing>
                <wp:anchor behindDoc="0" distT="0" distB="0" distL="114300" distR="118745" simplePos="0" locked="0" layoutInCell="1" allowOverlap="1" relativeHeight="3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635</wp:posOffset>
                  </wp:positionV>
                  <wp:extent cx="2186940" cy="1171575"/>
                  <wp:effectExtent l="0" t="0" r="0" b="0"/>
                  <wp:wrapTight wrapText="bothSides">
                    <wp:wrapPolygon edited="0">
                      <wp:start x="-45" y="0"/>
                      <wp:lineTo x="-45" y="21030"/>
                      <wp:lineTo x="21453" y="21030"/>
                      <wp:lineTo x="21453" y="0"/>
                      <wp:lineTo x="-45" y="0"/>
                    </wp:wrapPolygon>
                  </wp:wrapTight>
                  <wp:docPr id="5" name="Рисунок 8" descr="C:\Users\kartashova\AppData\Local\Microsoft\Windows\INetCache\Content.Outlook\3AYKG7LJ\Федоров2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8" descr="C:\Users\kartashova\AppData\Local\Microsoft\Windows\INetCache\Content.Outlook\3AYKG7LJ\Федоров20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6940" cy="1171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Style29"/>
              <w:widowControl w:val="false"/>
              <w:ind w:firstLine="36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Style29"/>
              <w:widowControl w:val="false"/>
              <w:ind w:firstLine="360"/>
              <w:jc w:val="both"/>
              <w:rPr>
                <w:sz w:val="16"/>
                <w:szCs w:val="16"/>
              </w:rPr>
            </w:pPr>
            <w:r>
              <w:rPr>
                <w:sz w:val="26"/>
                <w:szCs w:val="26"/>
              </w:rPr>
              <w:t xml:space="preserve">                        </w:t>
            </w:r>
            <w:r>
              <w:rPr>
                <w:sz w:val="26"/>
                <w:szCs w:val="26"/>
              </w:rPr>
              <w:t>К.И.Федоров</w:t>
            </w:r>
          </w:p>
        </w:tc>
      </w:tr>
    </w:tbl>
    <w:p>
      <w:pPr>
        <w:pStyle w:val="Style29"/>
        <w:ind w:hanging="0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Style29"/>
        <w:ind w:hanging="0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Style29"/>
        <w:ind w:hanging="0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Style29"/>
        <w:ind w:hanging="0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Style29"/>
        <w:ind w:hanging="0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Style29"/>
        <w:ind w:hanging="0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Style29"/>
        <w:ind w:hanging="0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Style29"/>
        <w:ind w:hanging="0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Style29"/>
        <w:ind w:hanging="0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Style29"/>
        <w:ind w:hanging="0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Style29"/>
        <w:ind w:hanging="0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Style29"/>
        <w:ind w:hanging="0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Style29"/>
        <w:ind w:hanging="0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Style29"/>
        <w:ind w:hanging="0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Style29"/>
        <w:ind w:hanging="0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Style29"/>
        <w:ind w:hanging="0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Style29"/>
        <w:ind w:hanging="0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Style29"/>
        <w:ind w:hanging="0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Style29"/>
        <w:pBdr/>
        <w:ind w:hanging="0"/>
        <w:jc w:val="both"/>
        <w:rPr/>
      </w:pPr>
      <w:r>
        <w:rPr/>
      </w:r>
    </w:p>
    <w:sectPr>
      <w:footerReference w:type="default" r:id="rId10"/>
      <w:type w:val="nextPage"/>
      <w:pgSz w:w="11906" w:h="16838"/>
      <w:pgMar w:left="1134" w:right="567" w:header="0" w:top="1134" w:footer="709" w:bottom="1134" w:gutter="0"/>
      <w:pgNumType w:fmt="decimal"/>
      <w:formProt w:val="false"/>
      <w:textDirection w:val="lrTb"/>
      <w:docGrid w:type="default" w:linePitch="360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Verdana">
    <w:charset w:val="cc"/>
    <w:family w:val="roman"/>
    <w:pitch w:val="variable"/>
  </w:font>
  <w:font w:name="Courier New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442538302"/>
    </w:sdtPr>
    <w:sdtContent>
      <w:p>
        <w:pPr>
          <w:pStyle w:val="Style28"/>
          <w:jc w:val="center"/>
          <w:rPr/>
        </w:pPr>
        <w:r>
          <w:rPr/>
        </w:r>
      </w:p>
      <w:p>
        <w:pPr>
          <w:pStyle w:val="Style29"/>
          <w:ind w:hanging="0"/>
          <w:jc w:val="both"/>
          <w:rPr>
            <w:sz w:val="16"/>
            <w:szCs w:val="16"/>
          </w:rPr>
        </w:pPr>
        <w:r>
          <w:rPr/>
        </w:r>
      </w:p>
      <w:p>
        <w:pPr>
          <w:pStyle w:val="Style28"/>
          <w:rPr/>
        </w:pPr>
        <w:r>
          <w:rPr/>
        </w:r>
      </w:p>
    </w:sdtContent>
  </w:sdt>
</w:ftr>
</file>

<file path=word/settings.xml><?xml version="1.0" encoding="utf-8"?>
<w:settings xmlns:w="http://schemas.openxmlformats.org/wordprocessingml/2006/main">
  <w:zoom w:percent="100"/>
  <w:embedSystemFonts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qFormat="1"/>
    <w:lsdException w:name="heading 7" w:uiPriority="9" w:semiHidden="1" w:unhideWhenUsed="1" w:qFormat="1"/>
    <w:lsdException w:name="heading 8" w:uiPriority="9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99" w:semiHidden="1" w:unhideWhenUsed="1"/>
    <w:lsdException w:name="Body Text Indent 2" w:uiPriority="99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2b1f0a"/>
    <w:pPr>
      <w:widowControl w:val="false"/>
      <w:bidi w:val="0"/>
      <w:ind w:firstLine="360"/>
      <w:jc w:val="both"/>
    </w:pPr>
    <w:rPr>
      <w:rFonts w:ascii="Times New Roman" w:hAnsi="Times New Roman" w:eastAsia="Times New Roman" w:cs="Times New Roman"/>
      <w:color w:val="auto"/>
      <w:sz w:val="20"/>
      <w:szCs w:val="20"/>
      <w:lang w:val="ru-RU" w:eastAsia="ru-RU" w:bidi="ar-SA"/>
    </w:rPr>
  </w:style>
  <w:style w:type="paragraph" w:styleId="1">
    <w:name w:val="Heading 1"/>
    <w:basedOn w:val="Normal"/>
    <w:link w:val="10"/>
    <w:uiPriority w:val="9"/>
    <w:qFormat/>
    <w:rsid w:val="002b1f0a"/>
    <w:pPr>
      <w:keepNext/>
      <w:ind w:left="5664" w:firstLine="708"/>
      <w:outlineLvl w:val="0"/>
    </w:pPr>
    <w:rPr>
      <w:sz w:val="24"/>
    </w:rPr>
  </w:style>
  <w:style w:type="paragraph" w:styleId="2">
    <w:name w:val="Heading 2"/>
    <w:basedOn w:val="Normal"/>
    <w:link w:val="20"/>
    <w:uiPriority w:val="9"/>
    <w:qFormat/>
    <w:rsid w:val="00517ee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Normal"/>
    <w:link w:val="30"/>
    <w:qFormat/>
    <w:rsid w:val="0004598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Normal"/>
    <w:link w:val="40"/>
    <w:uiPriority w:val="9"/>
    <w:qFormat/>
    <w:rsid w:val="00517ee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link w:val="50"/>
    <w:uiPriority w:val="9"/>
    <w:qFormat/>
    <w:rsid w:val="0058264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link w:val="60"/>
    <w:qFormat/>
    <w:rsid w:val="0058264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link w:val="70"/>
    <w:uiPriority w:val="9"/>
    <w:qFormat/>
    <w:rsid w:val="0058264b"/>
    <w:pPr>
      <w:keepNext/>
      <w:widowControl/>
      <w:spacing w:before="0" w:after="120"/>
      <w:ind w:left="5398" w:hanging="0"/>
      <w:jc w:val="left"/>
      <w:outlineLvl w:val="6"/>
    </w:pPr>
    <w:rPr>
      <w:sz w:val="24"/>
      <w:szCs w:val="24"/>
    </w:rPr>
  </w:style>
  <w:style w:type="paragraph" w:styleId="8">
    <w:name w:val="Heading 8"/>
    <w:basedOn w:val="Normal"/>
    <w:link w:val="80"/>
    <w:uiPriority w:val="9"/>
    <w:qFormat/>
    <w:rsid w:val="0058264b"/>
    <w:pPr>
      <w:keepNext/>
      <w:widowControl/>
      <w:ind w:left="5400" w:hanging="0"/>
      <w:outlineLvl w:val="7"/>
    </w:pPr>
    <w:rPr>
      <w:sz w:val="24"/>
      <w:szCs w:val="24"/>
    </w:rPr>
  </w:style>
  <w:style w:type="paragraph" w:styleId="9">
    <w:name w:val="Heading 9"/>
    <w:basedOn w:val="Normal"/>
    <w:link w:val="90"/>
    <w:qFormat/>
    <w:rsid w:val="00497dc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link w:val="1"/>
    <w:uiPriority w:val="9"/>
    <w:qFormat/>
    <w:locked/>
    <w:rsid w:val="002477de"/>
    <w:rPr>
      <w:sz w:val="24"/>
      <w:lang w:val="ru-RU" w:eastAsia="ru-RU" w:bidi="ar-SA"/>
    </w:rPr>
  </w:style>
  <w:style w:type="character" w:styleId="21" w:customStyle="1">
    <w:name w:val="Заголовок 2 Знак"/>
    <w:link w:val="2"/>
    <w:uiPriority w:val="9"/>
    <w:qFormat/>
    <w:locked/>
    <w:rsid w:val="0058264b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styleId="31" w:customStyle="1">
    <w:name w:val="Заголовок 3 Знак"/>
    <w:link w:val="3"/>
    <w:qFormat/>
    <w:locked/>
    <w:rsid w:val="0058264b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styleId="41" w:customStyle="1">
    <w:name w:val="Заголовок 4 Знак"/>
    <w:link w:val="4"/>
    <w:uiPriority w:val="9"/>
    <w:qFormat/>
    <w:locked/>
    <w:rsid w:val="0058264b"/>
    <w:rPr>
      <w:b/>
      <w:bCs/>
      <w:sz w:val="28"/>
      <w:szCs w:val="28"/>
      <w:lang w:val="ru-RU" w:eastAsia="ru-RU" w:bidi="ar-SA"/>
    </w:rPr>
  </w:style>
  <w:style w:type="character" w:styleId="51" w:customStyle="1">
    <w:name w:val="Заголовок 5 Знак"/>
    <w:link w:val="5"/>
    <w:uiPriority w:val="9"/>
    <w:qFormat/>
    <w:locked/>
    <w:rsid w:val="0058264b"/>
    <w:rPr>
      <w:b/>
      <w:bCs/>
      <w:i/>
      <w:iCs/>
      <w:sz w:val="26"/>
      <w:szCs w:val="26"/>
      <w:lang w:val="ru-RU" w:eastAsia="ru-RU" w:bidi="ar-SA"/>
    </w:rPr>
  </w:style>
  <w:style w:type="character" w:styleId="61" w:customStyle="1">
    <w:name w:val="Заголовок 6 Знак"/>
    <w:link w:val="6"/>
    <w:qFormat/>
    <w:locked/>
    <w:rsid w:val="0058264b"/>
    <w:rPr>
      <w:b/>
      <w:bCs/>
      <w:sz w:val="22"/>
      <w:szCs w:val="22"/>
      <w:lang w:val="ru-RU" w:eastAsia="ru-RU" w:bidi="ar-SA"/>
    </w:rPr>
  </w:style>
  <w:style w:type="character" w:styleId="71" w:customStyle="1">
    <w:name w:val="Заголовок 7 Знак"/>
    <w:link w:val="7"/>
    <w:uiPriority w:val="9"/>
    <w:qFormat/>
    <w:locked/>
    <w:rsid w:val="0058264b"/>
    <w:rPr>
      <w:sz w:val="24"/>
      <w:szCs w:val="24"/>
      <w:lang w:val="ru-RU" w:eastAsia="ru-RU" w:bidi="ar-SA"/>
    </w:rPr>
  </w:style>
  <w:style w:type="character" w:styleId="81" w:customStyle="1">
    <w:name w:val="Заголовок 8 Знак"/>
    <w:link w:val="8"/>
    <w:uiPriority w:val="9"/>
    <w:qFormat/>
    <w:locked/>
    <w:rsid w:val="0058264b"/>
    <w:rPr>
      <w:sz w:val="24"/>
      <w:szCs w:val="24"/>
      <w:lang w:val="ru-RU" w:eastAsia="ru-RU" w:bidi="ar-SA"/>
    </w:rPr>
  </w:style>
  <w:style w:type="character" w:styleId="91" w:customStyle="1">
    <w:name w:val="Заголовок 9 Знак"/>
    <w:link w:val="9"/>
    <w:qFormat/>
    <w:locked/>
    <w:rsid w:val="0058264b"/>
    <w:rPr>
      <w:rFonts w:ascii="Arial" w:hAnsi="Arial" w:cs="Arial"/>
      <w:sz w:val="22"/>
      <w:szCs w:val="22"/>
      <w:lang w:val="ru-RU" w:eastAsia="ru-RU" w:bidi="ar-SA"/>
    </w:rPr>
  </w:style>
  <w:style w:type="character" w:styleId="Style5" w:customStyle="1">
    <w:name w:val="Название Знак"/>
    <w:link w:val="a5"/>
    <w:qFormat/>
    <w:locked/>
    <w:rsid w:val="0058264b"/>
    <w:rPr>
      <w:caps/>
      <w:sz w:val="32"/>
      <w:lang w:val="ru-RU" w:eastAsia="ru-RU" w:bidi="ar-SA"/>
    </w:rPr>
  </w:style>
  <w:style w:type="character" w:styleId="Style6" w:customStyle="1">
    <w:name w:val="Верхний колонтитул Знак"/>
    <w:link w:val="a7"/>
    <w:uiPriority w:val="99"/>
    <w:qFormat/>
    <w:locked/>
    <w:rsid w:val="0058264b"/>
    <w:rPr>
      <w:lang w:val="ru-RU" w:eastAsia="ru-RU" w:bidi="ar-SA"/>
    </w:rPr>
  </w:style>
  <w:style w:type="character" w:styleId="Pagenumber">
    <w:name w:val="page number"/>
    <w:basedOn w:val="DefaultParagraphFont"/>
    <w:qFormat/>
    <w:rsid w:val="002b1f0a"/>
    <w:rPr/>
  </w:style>
  <w:style w:type="character" w:styleId="Style7" w:customStyle="1">
    <w:name w:val="Нижний колонтитул Знак"/>
    <w:link w:val="ab"/>
    <w:uiPriority w:val="99"/>
    <w:qFormat/>
    <w:locked/>
    <w:rsid w:val="0058264b"/>
    <w:rPr>
      <w:lang w:val="ru-RU" w:eastAsia="ru-RU" w:bidi="ar-SA"/>
    </w:rPr>
  </w:style>
  <w:style w:type="character" w:styleId="Style8" w:customStyle="1">
    <w:name w:val="Основной текст с отступом Знак"/>
    <w:link w:val="ad"/>
    <w:qFormat/>
    <w:locked/>
    <w:rsid w:val="0058264b"/>
    <w:rPr>
      <w:sz w:val="28"/>
      <w:szCs w:val="24"/>
      <w:lang w:val="ru-RU" w:eastAsia="ru-RU" w:bidi="ar-SA"/>
    </w:rPr>
  </w:style>
  <w:style w:type="character" w:styleId="32" w:customStyle="1">
    <w:name w:val="Основной текст с отступом 3 Знак"/>
    <w:link w:val="31"/>
    <w:qFormat/>
    <w:locked/>
    <w:rsid w:val="0058264b"/>
    <w:rPr>
      <w:sz w:val="16"/>
      <w:szCs w:val="16"/>
      <w:lang w:val="ru-RU" w:eastAsia="ru-RU" w:bidi="ar-SA"/>
    </w:rPr>
  </w:style>
  <w:style w:type="character" w:styleId="22" w:customStyle="1">
    <w:name w:val="Основной текст 2 Знак"/>
    <w:link w:val="21"/>
    <w:qFormat/>
    <w:locked/>
    <w:rsid w:val="0058264b"/>
    <w:rPr>
      <w:lang w:val="ru-RU" w:eastAsia="ru-RU" w:bidi="ar-SA"/>
    </w:rPr>
  </w:style>
  <w:style w:type="character" w:styleId="Appleconvertedspace" w:customStyle="1">
    <w:name w:val="apple-converted-space"/>
    <w:basedOn w:val="DefaultParagraphFont"/>
    <w:qFormat/>
    <w:rsid w:val="00045983"/>
    <w:rPr/>
  </w:style>
  <w:style w:type="character" w:styleId="Style9" w:customStyle="1">
    <w:name w:val="Текст выноски Знак"/>
    <w:link w:val="af1"/>
    <w:uiPriority w:val="99"/>
    <w:qFormat/>
    <w:locked/>
    <w:rsid w:val="0058264b"/>
    <w:rPr>
      <w:rFonts w:ascii="Tahoma" w:hAnsi="Tahoma" w:cs="Tahoma"/>
      <w:sz w:val="16"/>
      <w:szCs w:val="16"/>
      <w:lang w:val="ru-RU" w:eastAsia="ru-RU" w:bidi="ar-SA"/>
    </w:rPr>
  </w:style>
  <w:style w:type="character" w:styleId="23" w:customStyle="1">
    <w:name w:val="Основной текст с отступом 2 Знак"/>
    <w:link w:val="23"/>
    <w:uiPriority w:val="99"/>
    <w:qFormat/>
    <w:locked/>
    <w:rsid w:val="0058264b"/>
    <w:rPr>
      <w:lang w:val="ru-RU" w:eastAsia="ru-RU" w:bidi="ar-SA"/>
    </w:rPr>
  </w:style>
  <w:style w:type="character" w:styleId="Style10" w:customStyle="1">
    <w:name w:val="Основной текст Знак"/>
    <w:link w:val="af3"/>
    <w:qFormat/>
    <w:locked/>
    <w:rsid w:val="0058264b"/>
    <w:rPr>
      <w:lang w:val="ru-RU" w:eastAsia="ru-RU" w:bidi="ar-SA"/>
    </w:rPr>
  </w:style>
  <w:style w:type="character" w:styleId="Style11">
    <w:name w:val="Интернет-ссылка"/>
    <w:rsid w:val="0058264b"/>
    <w:rPr>
      <w:rFonts w:cs="Times New Roman"/>
      <w:color w:val="0000FF"/>
      <w:u w:val="single"/>
    </w:rPr>
  </w:style>
  <w:style w:type="character" w:styleId="33" w:customStyle="1">
    <w:name w:val="Основной текст 3 Знак"/>
    <w:link w:val="33"/>
    <w:uiPriority w:val="99"/>
    <w:qFormat/>
    <w:locked/>
    <w:rsid w:val="0058264b"/>
    <w:rPr>
      <w:sz w:val="24"/>
      <w:szCs w:val="24"/>
      <w:lang w:val="ru-RU" w:eastAsia="ru-RU" w:bidi="ar-SA"/>
    </w:rPr>
  </w:style>
  <w:style w:type="character" w:styleId="FollowedHyperlink">
    <w:name w:val="FollowedHyperlink"/>
    <w:qFormat/>
    <w:rsid w:val="0058264b"/>
    <w:rPr>
      <w:rFonts w:cs="Times New Roman"/>
      <w:color w:val="800080"/>
      <w:u w:val="single"/>
    </w:rPr>
  </w:style>
  <w:style w:type="character" w:styleId="Style12" w:customStyle="1">
    <w:name w:val="Текст сноски Знак"/>
    <w:link w:val="af9"/>
    <w:semiHidden/>
    <w:qFormat/>
    <w:locked/>
    <w:rsid w:val="0058264b"/>
    <w:rPr>
      <w:lang w:val="ru-RU" w:eastAsia="ru-RU" w:bidi="ar-SA"/>
    </w:rPr>
  </w:style>
  <w:style w:type="character" w:styleId="NoSpacingChar" w:customStyle="1">
    <w:name w:val="No Spacing Char"/>
    <w:link w:val="11"/>
    <w:qFormat/>
    <w:locked/>
    <w:rsid w:val="0058264b"/>
    <w:rPr>
      <w:rFonts w:ascii="Calibri" w:hAnsi="Calibri" w:eastAsia="Calibri"/>
      <w:sz w:val="22"/>
      <w:szCs w:val="22"/>
      <w:lang w:val="ru-RU" w:eastAsia="ru-RU" w:bidi="ar-SA"/>
    </w:rPr>
  </w:style>
  <w:style w:type="character" w:styleId="Style13" w:customStyle="1">
    <w:name w:val="Основной текст_"/>
    <w:link w:val="12"/>
    <w:qFormat/>
    <w:locked/>
    <w:rsid w:val="0058264b"/>
    <w:rPr>
      <w:shd w:fill="FFFFFF" w:val="clear"/>
      <w:lang w:bidi="ar-SA"/>
    </w:rPr>
  </w:style>
  <w:style w:type="character" w:styleId="Style14" w:customStyle="1">
    <w:name w:val="Основной текст + Курсив"/>
    <w:qFormat/>
    <w:rsid w:val="0058264b"/>
    <w:rPr>
      <w:i/>
      <w:color w:val="000000"/>
      <w:spacing w:val="0"/>
      <w:w w:val="100"/>
      <w:shd w:fill="FFFFFF" w:val="clear"/>
      <w:lang w:val="ru-RU"/>
    </w:rPr>
  </w:style>
  <w:style w:type="character" w:styleId="Footnotereference">
    <w:name w:val="footnote reference"/>
    <w:qFormat/>
    <w:rsid w:val="00133349"/>
    <w:rPr>
      <w:vertAlign w:val="superscript"/>
    </w:rPr>
  </w:style>
  <w:style w:type="character" w:styleId="Style15" w:customStyle="1">
    <w:name w:val="Без интервала Знак"/>
    <w:uiPriority w:val="1"/>
    <w:qFormat/>
    <w:rsid w:val="00133349"/>
    <w:rPr>
      <w:rFonts w:eastAsia="Times New Roman"/>
      <w:lang w:eastAsia="ru-RU"/>
    </w:rPr>
  </w:style>
  <w:style w:type="character" w:styleId="Style16" w:customStyle="1">
    <w:name w:val="Гипертекстовая ссылка"/>
    <w:qFormat/>
    <w:rsid w:val="00133349"/>
    <w:rPr>
      <w:b/>
      <w:bCs/>
      <w:color w:val="008000"/>
    </w:rPr>
  </w:style>
  <w:style w:type="character" w:styleId="Style17" w:customStyle="1">
    <w:name w:val="Схема документа Знак"/>
    <w:basedOn w:val="DefaultParagraphFont"/>
    <w:link w:val="aff3"/>
    <w:qFormat/>
    <w:rsid w:val="007a14ef"/>
    <w:rPr>
      <w:rFonts w:ascii="Tahoma" w:hAnsi="Tahoma" w:cs="Tahoma"/>
      <w:sz w:val="16"/>
      <w:szCs w:val="16"/>
    </w:rPr>
  </w:style>
  <w:style w:type="character" w:styleId="Style18" w:customStyle="1">
    <w:name w:val="Текст концевой сноски Знак"/>
    <w:basedOn w:val="DefaultParagraphFont"/>
    <w:link w:val="aff5"/>
    <w:semiHidden/>
    <w:qFormat/>
    <w:rsid w:val="00f84e46"/>
    <w:rPr/>
  </w:style>
  <w:style w:type="character" w:styleId="Endnotereference">
    <w:name w:val="endnote reference"/>
    <w:basedOn w:val="DefaultParagraphFont"/>
    <w:semiHidden/>
    <w:unhideWhenUsed/>
    <w:qFormat/>
    <w:rsid w:val="00f84e46"/>
    <w:rPr>
      <w:vertAlign w:val="superscript"/>
    </w:rPr>
  </w:style>
  <w:style w:type="character" w:styleId="Style19">
    <w:name w:val="Символ сноски"/>
    <w:qFormat/>
    <w:rPr/>
  </w:style>
  <w:style w:type="paragraph" w:styleId="Style20">
    <w:name w:val="Заголовок"/>
    <w:basedOn w:val="Normal"/>
    <w:next w:val="Style21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21">
    <w:name w:val="Body Text"/>
    <w:basedOn w:val="Normal"/>
    <w:link w:val="af4"/>
    <w:rsid w:val="0058264b"/>
    <w:pPr>
      <w:spacing w:before="0" w:after="120"/>
    </w:pPr>
    <w:rPr/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Style25" w:customStyle="1">
    <w:name w:val="Знак"/>
    <w:basedOn w:val="Normal"/>
    <w:qFormat/>
    <w:rsid w:val="00882fb9"/>
    <w:pPr>
      <w:widowControl/>
      <w:spacing w:lineRule="exact" w:line="240" w:before="0" w:after="160"/>
      <w:ind w:hanging="0"/>
      <w:jc w:val="left"/>
    </w:pPr>
    <w:rPr>
      <w:rFonts w:ascii="Verdana" w:hAnsi="Verdana"/>
      <w:lang w:val="en-US" w:eastAsia="en-US"/>
    </w:rPr>
  </w:style>
  <w:style w:type="paragraph" w:styleId="Style26">
    <w:name w:val="Title"/>
    <w:basedOn w:val="Normal"/>
    <w:link w:val="a6"/>
    <w:qFormat/>
    <w:rsid w:val="002b1f0a"/>
    <w:pPr>
      <w:tabs>
        <w:tab w:val="left" w:pos="180" w:leader="none"/>
        <w:tab w:val="left" w:pos="540" w:leader="none"/>
      </w:tabs>
      <w:ind w:left="540" w:hanging="540"/>
      <w:jc w:val="center"/>
    </w:pPr>
    <w:rPr>
      <w:caps/>
      <w:sz w:val="32"/>
    </w:rPr>
  </w:style>
  <w:style w:type="paragraph" w:styleId="Style27">
    <w:name w:val="Header"/>
    <w:basedOn w:val="Normal"/>
    <w:link w:val="a8"/>
    <w:uiPriority w:val="99"/>
    <w:rsid w:val="002b1f0a"/>
    <w:pPr>
      <w:tabs>
        <w:tab w:val="center" w:pos="4677" w:leader="none"/>
        <w:tab w:val="right" w:pos="9355" w:leader="none"/>
      </w:tabs>
    </w:pPr>
    <w:rPr/>
  </w:style>
  <w:style w:type="paragraph" w:styleId="Style28">
    <w:name w:val="Footer"/>
    <w:basedOn w:val="Normal"/>
    <w:link w:val="ac"/>
    <w:uiPriority w:val="99"/>
    <w:rsid w:val="00c45a14"/>
    <w:pPr>
      <w:tabs>
        <w:tab w:val="center" w:pos="4677" w:leader="none"/>
        <w:tab w:val="right" w:pos="9355" w:leader="none"/>
      </w:tabs>
    </w:pPr>
    <w:rPr/>
  </w:style>
  <w:style w:type="paragraph" w:styleId="Style29">
    <w:name w:val="Body Text Indent"/>
    <w:basedOn w:val="Normal"/>
    <w:link w:val="ae"/>
    <w:rsid w:val="0050248b"/>
    <w:pPr>
      <w:widowControl/>
      <w:ind w:firstLine="540"/>
      <w:jc w:val="left"/>
    </w:pPr>
    <w:rPr>
      <w:sz w:val="28"/>
      <w:szCs w:val="24"/>
    </w:rPr>
  </w:style>
  <w:style w:type="paragraph" w:styleId="BodyTextIndent3">
    <w:name w:val="Body Text Indent 3"/>
    <w:basedOn w:val="Normal"/>
    <w:link w:val="32"/>
    <w:qFormat/>
    <w:rsid w:val="00517eef"/>
    <w:pPr>
      <w:spacing w:before="0" w:after="120"/>
      <w:ind w:left="283" w:firstLine="360"/>
    </w:pPr>
    <w:rPr>
      <w:sz w:val="16"/>
      <w:szCs w:val="16"/>
    </w:rPr>
  </w:style>
  <w:style w:type="paragraph" w:styleId="BodyText2">
    <w:name w:val="Body Text 2"/>
    <w:basedOn w:val="Normal"/>
    <w:link w:val="22"/>
    <w:qFormat/>
    <w:rsid w:val="00517eef"/>
    <w:pPr>
      <w:spacing w:lineRule="auto" w:line="480" w:before="0" w:after="120"/>
    </w:pPr>
    <w:rPr/>
  </w:style>
  <w:style w:type="paragraph" w:styleId="NormalWeb">
    <w:name w:val="Normal (Web)"/>
    <w:basedOn w:val="Normal"/>
    <w:uiPriority w:val="99"/>
    <w:qFormat/>
    <w:rsid w:val="00045983"/>
    <w:pPr>
      <w:widowControl/>
      <w:spacing w:beforeAutospacing="1" w:afterAutospacing="1"/>
      <w:ind w:hanging="0"/>
      <w:jc w:val="left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256a2c"/>
    <w:pPr>
      <w:widowControl/>
      <w:spacing w:lineRule="auto" w:line="276" w:before="0" w:after="200"/>
      <w:ind w:left="720" w:hanging="0"/>
      <w:contextualSpacing/>
      <w:jc w:val="left"/>
    </w:pPr>
    <w:rPr>
      <w:rFonts w:eastAsia="Calibri"/>
      <w:sz w:val="28"/>
      <w:szCs w:val="22"/>
      <w:lang w:eastAsia="en-US"/>
    </w:rPr>
  </w:style>
  <w:style w:type="paragraph" w:styleId="BalloonText">
    <w:name w:val="Balloon Text"/>
    <w:basedOn w:val="Normal"/>
    <w:link w:val="af2"/>
    <w:uiPriority w:val="99"/>
    <w:qFormat/>
    <w:rsid w:val="00375f97"/>
    <w:pPr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24"/>
    <w:uiPriority w:val="99"/>
    <w:qFormat/>
    <w:rsid w:val="0058264b"/>
    <w:pPr>
      <w:spacing w:lineRule="auto" w:line="480" w:before="0" w:after="120"/>
      <w:ind w:left="283" w:firstLine="360"/>
    </w:pPr>
    <w:rPr/>
  </w:style>
  <w:style w:type="paragraph" w:styleId="Style30" w:customStyle="1">
    <w:name w:val="таблица"/>
    <w:basedOn w:val="Normal"/>
    <w:qFormat/>
    <w:rsid w:val="0058264b"/>
    <w:pPr>
      <w:widowControl/>
      <w:ind w:hanging="0"/>
      <w:jc w:val="left"/>
    </w:pPr>
    <w:rPr>
      <w:rFonts w:ascii="Arial" w:hAnsi="Arial" w:eastAsia="Calibri" w:cs="Arial"/>
    </w:rPr>
  </w:style>
  <w:style w:type="paragraph" w:styleId="BodyText3">
    <w:name w:val="Body Text 3"/>
    <w:basedOn w:val="Normal"/>
    <w:link w:val="34"/>
    <w:uiPriority w:val="99"/>
    <w:qFormat/>
    <w:rsid w:val="0058264b"/>
    <w:pPr>
      <w:widowControl/>
      <w:tabs>
        <w:tab w:val="left" w:pos="5400" w:leader="none"/>
      </w:tabs>
      <w:ind w:right="4806" w:hanging="0"/>
      <w:jc w:val="left"/>
    </w:pPr>
    <w:rPr>
      <w:sz w:val="24"/>
      <w:szCs w:val="24"/>
    </w:rPr>
  </w:style>
  <w:style w:type="paragraph" w:styleId="ConsPlusNormal" w:customStyle="1">
    <w:name w:val="ConsPlusNormal"/>
    <w:qFormat/>
    <w:rsid w:val="0058264b"/>
    <w:pPr>
      <w:widowControl w:val="false"/>
      <w:bidi w:val="0"/>
      <w:ind w:firstLine="720"/>
      <w:jc w:val="left"/>
    </w:pPr>
    <w:rPr>
      <w:rFonts w:ascii="Arial" w:hAnsi="Arial" w:eastAsia="Calibri" w:cs="Arial"/>
      <w:color w:val="auto"/>
      <w:sz w:val="20"/>
      <w:szCs w:val="20"/>
      <w:lang w:val="ru-RU" w:eastAsia="ru-RU" w:bidi="ar-SA"/>
    </w:rPr>
  </w:style>
  <w:style w:type="paragraph" w:styleId="ConsPlusNonformat" w:customStyle="1">
    <w:name w:val="ConsPlusNonformat"/>
    <w:uiPriority w:val="99"/>
    <w:qFormat/>
    <w:rsid w:val="0058264b"/>
    <w:pPr>
      <w:widowControl w:val="false"/>
      <w:bidi w:val="0"/>
      <w:jc w:val="left"/>
    </w:pPr>
    <w:rPr>
      <w:rFonts w:ascii="Courier New" w:hAnsi="Courier New" w:eastAsia="Calibri" w:cs="Courier New"/>
      <w:color w:val="auto"/>
      <w:sz w:val="20"/>
      <w:szCs w:val="20"/>
      <w:lang w:val="ru-RU" w:eastAsia="ru-RU" w:bidi="ar-SA"/>
    </w:rPr>
  </w:style>
  <w:style w:type="paragraph" w:styleId="ConsNormal" w:customStyle="1">
    <w:name w:val="ConsNormal"/>
    <w:qFormat/>
    <w:rsid w:val="0058264b"/>
    <w:pPr>
      <w:widowControl w:val="false"/>
      <w:bidi w:val="0"/>
      <w:ind w:right="19772" w:firstLine="720"/>
      <w:jc w:val="left"/>
    </w:pPr>
    <w:rPr>
      <w:rFonts w:ascii="Arial" w:hAnsi="Arial" w:eastAsia="Calibri" w:cs="Arial"/>
      <w:color w:val="auto"/>
      <w:sz w:val="20"/>
      <w:szCs w:val="20"/>
      <w:lang w:val="ru-RU" w:eastAsia="ru-RU" w:bidi="ar-SA"/>
    </w:rPr>
  </w:style>
  <w:style w:type="paragraph" w:styleId="ListBullet">
    <w:name w:val="List Bullet"/>
    <w:basedOn w:val="Normal"/>
    <w:qFormat/>
    <w:rsid w:val="0058264b"/>
    <w:pPr>
      <w:widowControl/>
      <w:jc w:val="left"/>
    </w:pPr>
    <w:rPr>
      <w:rFonts w:eastAsia="Calibri"/>
    </w:rPr>
  </w:style>
  <w:style w:type="paragraph" w:styleId="BlockText">
    <w:name w:val="Block Text"/>
    <w:basedOn w:val="Normal"/>
    <w:qFormat/>
    <w:rsid w:val="0058264b"/>
    <w:pPr>
      <w:widowControl/>
      <w:ind w:left="1701" w:right="1699" w:hanging="0"/>
    </w:pPr>
    <w:rPr>
      <w:rFonts w:eastAsia="Calibri"/>
    </w:rPr>
  </w:style>
  <w:style w:type="paragraph" w:styleId="Footnotetext">
    <w:name w:val="footnote text"/>
    <w:basedOn w:val="Normal"/>
    <w:link w:val="afa"/>
    <w:semiHidden/>
    <w:qFormat/>
    <w:rsid w:val="0058264b"/>
    <w:pPr>
      <w:widowControl/>
      <w:ind w:hanging="0"/>
      <w:jc w:val="left"/>
    </w:pPr>
    <w:rPr/>
  </w:style>
  <w:style w:type="paragraph" w:styleId="311" w:customStyle="1">
    <w:name w:val="Основной текст с отступом 31"/>
    <w:basedOn w:val="Normal"/>
    <w:qFormat/>
    <w:rsid w:val="0058264b"/>
    <w:pPr>
      <w:widowControl/>
      <w:spacing w:before="0" w:after="120"/>
      <w:ind w:left="283" w:hanging="0"/>
      <w:jc w:val="left"/>
    </w:pPr>
    <w:rPr>
      <w:rFonts w:eastAsia="Calibri"/>
      <w:sz w:val="16"/>
      <w:szCs w:val="16"/>
      <w:lang w:eastAsia="ar-SA"/>
    </w:rPr>
  </w:style>
  <w:style w:type="paragraph" w:styleId="Style31" w:customStyle="1">
    <w:name w:val="Листинг программы"/>
    <w:qFormat/>
    <w:rsid w:val="0058264b"/>
    <w:pPr>
      <w:widowControl/>
      <w:suppressAutoHyphens w:val="true"/>
      <w:bidi w:val="0"/>
      <w:jc w:val="left"/>
    </w:pPr>
    <w:rPr>
      <w:rFonts w:eastAsia="Calibri" w:ascii="Times New Roman" w:hAnsi="Times New Roman" w:cs="Times New Roman"/>
      <w:color w:val="auto"/>
      <w:sz w:val="20"/>
      <w:szCs w:val="20"/>
      <w:lang w:val="ru-RU" w:eastAsia="ru-RU" w:bidi="ar-SA"/>
    </w:rPr>
  </w:style>
  <w:style w:type="paragraph" w:styleId="321" w:customStyle="1">
    <w:name w:val="Основной текст с отступом 32"/>
    <w:basedOn w:val="Normal"/>
    <w:qFormat/>
    <w:rsid w:val="0058264b"/>
    <w:pPr>
      <w:widowControl/>
      <w:suppressAutoHyphens w:val="true"/>
      <w:spacing w:before="0" w:after="120"/>
      <w:ind w:left="283" w:hanging="0"/>
    </w:pPr>
    <w:rPr>
      <w:rFonts w:eastAsia="Calibri"/>
      <w:sz w:val="16"/>
      <w:szCs w:val="16"/>
      <w:lang w:eastAsia="ar-SA"/>
    </w:rPr>
  </w:style>
  <w:style w:type="paragraph" w:styleId="12" w:customStyle="1">
    <w:name w:val="Без интервала1"/>
    <w:link w:val="NoSpacingChar"/>
    <w:qFormat/>
    <w:rsid w:val="0058264b"/>
    <w:pPr>
      <w:widowControl/>
      <w:bidi w:val="0"/>
      <w:jc w:val="left"/>
    </w:pPr>
    <w:rPr>
      <w:rFonts w:ascii="Calibri" w:hAnsi="Calibri" w:eastAsia="Calibri" w:cs="Times New Roman"/>
      <w:color w:val="auto"/>
      <w:sz w:val="22"/>
      <w:szCs w:val="22"/>
      <w:lang w:val="ru-RU" w:eastAsia="ru-RU" w:bidi="ar-SA"/>
    </w:rPr>
  </w:style>
  <w:style w:type="paragraph" w:styleId="24" w:customStyle="1">
    <w:name w:val="Обычный (веб)2"/>
    <w:basedOn w:val="Normal"/>
    <w:qFormat/>
    <w:rsid w:val="0058264b"/>
    <w:pPr>
      <w:widowControl/>
      <w:ind w:firstLine="720"/>
      <w:jc w:val="left"/>
    </w:pPr>
    <w:rPr>
      <w:rFonts w:eastAsia="Calibri"/>
    </w:rPr>
  </w:style>
  <w:style w:type="paragraph" w:styleId="13" w:customStyle="1">
    <w:name w:val="Основной текст1"/>
    <w:basedOn w:val="Normal"/>
    <w:link w:val="afc"/>
    <w:qFormat/>
    <w:rsid w:val="0058264b"/>
    <w:pPr/>
    <w:rPr>
      <w:shd w:fill="FFFFFF" w:val="clear"/>
    </w:rPr>
  </w:style>
  <w:style w:type="paragraph" w:styleId="14" w:customStyle="1">
    <w:name w:val="Абзац списка1"/>
    <w:basedOn w:val="Normal"/>
    <w:qFormat/>
    <w:rsid w:val="0058264b"/>
    <w:pPr>
      <w:widowControl/>
      <w:ind w:left="720" w:hanging="0"/>
      <w:jc w:val="left"/>
    </w:pPr>
    <w:rPr>
      <w:rFonts w:eastAsia="Calibri"/>
    </w:rPr>
  </w:style>
  <w:style w:type="paragraph" w:styleId="15" w:customStyle="1">
    <w:name w:val="Знак Знак Знак Знак1"/>
    <w:basedOn w:val="Normal"/>
    <w:qFormat/>
    <w:rsid w:val="0058264b"/>
    <w:pPr>
      <w:widowControl/>
      <w:spacing w:beforeAutospacing="1" w:afterAutospacing="1"/>
      <w:ind w:hanging="0"/>
      <w:jc w:val="left"/>
    </w:pPr>
    <w:rPr>
      <w:rFonts w:ascii="Tahoma" w:hAnsi="Tahoma" w:cs="Tahoma"/>
      <w:lang w:val="en-US" w:eastAsia="en-US"/>
    </w:rPr>
  </w:style>
  <w:style w:type="paragraph" w:styleId="111" w:customStyle="1">
    <w:name w:val="Знак Знак Знак Знак11"/>
    <w:basedOn w:val="Normal"/>
    <w:qFormat/>
    <w:rsid w:val="009d4efa"/>
    <w:pPr>
      <w:widowControl/>
      <w:spacing w:beforeAutospacing="1" w:afterAutospacing="1"/>
      <w:ind w:hanging="0"/>
      <w:jc w:val="left"/>
    </w:pPr>
    <w:rPr>
      <w:rFonts w:ascii="Tahoma" w:hAnsi="Tahoma"/>
      <w:lang w:val="en-US" w:eastAsia="en-US"/>
    </w:rPr>
  </w:style>
  <w:style w:type="paragraph" w:styleId="112" w:customStyle="1">
    <w:name w:val="Без интервала11"/>
    <w:uiPriority w:val="1"/>
    <w:qFormat/>
    <w:rsid w:val="00133349"/>
    <w:pPr>
      <w:widowControl/>
      <w:bidi w:val="0"/>
      <w:jc w:val="left"/>
    </w:pPr>
    <w:rPr>
      <w:rFonts w:ascii="Calibri" w:hAnsi="Calibri" w:eastAsia="Times New Roman" w:cs="Times New Roman"/>
      <w:color w:val="auto"/>
      <w:sz w:val="22"/>
      <w:szCs w:val="22"/>
      <w:lang w:val="ru-RU" w:eastAsia="ru-RU" w:bidi="ar-SA"/>
    </w:rPr>
  </w:style>
  <w:style w:type="paragraph" w:styleId="Iauiue" w:customStyle="1">
    <w:name w:val="Iau?iue"/>
    <w:qFormat/>
    <w:rsid w:val="00133349"/>
    <w:pPr>
      <w:widowControl/>
      <w:bidi w:val="0"/>
      <w:jc w:val="left"/>
    </w:pPr>
    <w:rPr>
      <w:rFonts w:eastAsia="Arial" w:ascii="Times New Roman" w:hAnsi="Times New Roman" w:cs="Times New Roman"/>
      <w:color w:val="auto"/>
      <w:sz w:val="20"/>
      <w:szCs w:val="20"/>
      <w:lang w:eastAsia="ar-SA" w:val="ru-RU" w:bidi="ar-SA"/>
    </w:rPr>
  </w:style>
  <w:style w:type="paragraph" w:styleId="Iniiaiieoaeno" w:customStyle="1">
    <w:name w:val="Iniiaiie oaeno"/>
    <w:basedOn w:val="Iauiue"/>
    <w:qFormat/>
    <w:rsid w:val="00133349"/>
    <w:pPr>
      <w:overflowPunct w:val="true"/>
      <w:spacing w:lineRule="auto" w:line="360"/>
      <w:jc w:val="center"/>
      <w:textAlignment w:val="baseline"/>
    </w:pPr>
    <w:rPr>
      <w:b/>
      <w:sz w:val="28"/>
    </w:rPr>
  </w:style>
  <w:style w:type="paragraph" w:styleId="NoSpacing">
    <w:name w:val="No Spacing"/>
    <w:uiPriority w:val="1"/>
    <w:qFormat/>
    <w:rsid w:val="00133349"/>
    <w:pPr>
      <w:widowControl w:val="false"/>
      <w:bidi w:val="0"/>
      <w:ind w:firstLine="360"/>
      <w:jc w:val="both"/>
    </w:pPr>
    <w:rPr>
      <w:rFonts w:ascii="Times New Roman" w:hAnsi="Times New Roman" w:eastAsia="Times New Roman" w:cs="Times New Roman"/>
      <w:color w:val="auto"/>
      <w:sz w:val="20"/>
      <w:szCs w:val="20"/>
      <w:lang w:val="ru-RU" w:eastAsia="ru-RU" w:bidi="ar-SA"/>
    </w:rPr>
  </w:style>
  <w:style w:type="paragraph" w:styleId="Style32" w:customStyle="1">
    <w:name w:val="Знак Знак Знак"/>
    <w:basedOn w:val="Normal"/>
    <w:autoRedefine/>
    <w:qFormat/>
    <w:rsid w:val="007922f1"/>
    <w:pPr>
      <w:widowControl/>
      <w:spacing w:lineRule="exact" w:line="240" w:before="0" w:after="160"/>
      <w:ind w:hanging="0"/>
      <w:jc w:val="left"/>
    </w:pPr>
    <w:rPr>
      <w:b/>
      <w:i/>
      <w:sz w:val="28"/>
      <w:lang w:val="en-GB" w:eastAsia="en-US"/>
    </w:rPr>
  </w:style>
  <w:style w:type="paragraph" w:styleId="DocumentMap">
    <w:name w:val="Document Map"/>
    <w:basedOn w:val="Normal"/>
    <w:link w:val="aff4"/>
    <w:qFormat/>
    <w:rsid w:val="007a14ef"/>
    <w:pPr/>
    <w:rPr>
      <w:rFonts w:ascii="Tahoma" w:hAnsi="Tahoma" w:cs="Tahoma"/>
      <w:sz w:val="16"/>
      <w:szCs w:val="16"/>
    </w:rPr>
  </w:style>
  <w:style w:type="paragraph" w:styleId="Endnotetext">
    <w:name w:val="endnote text"/>
    <w:basedOn w:val="Normal"/>
    <w:link w:val="aff6"/>
    <w:semiHidden/>
    <w:unhideWhenUsed/>
    <w:qFormat/>
    <w:rsid w:val="00f84e46"/>
    <w:pPr/>
    <w:rPr/>
  </w:style>
  <w:style w:type="paragraph" w:styleId="Style33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6" w:customStyle="1">
    <w:name w:val="Нет списка1"/>
    <w:uiPriority w:val="99"/>
    <w:semiHidden/>
    <w:unhideWhenUsed/>
    <w:qFormat/>
    <w:rsid w:val="00133349"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2"/>
    <w:uiPriority w:val="59"/>
    <w:rsid w:val="00b01ec7"/>
    <w:pPr>
      <w:jc w:val="both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"/>
    <w:basedOn w:val="a2"/>
    <w:rsid w:val="00c17f24"/>
    <w:rPr>
      <w:lang w:eastAsia="en-US"/>
      <w:sz w:val="22"/>
      <w:szCs w:val="22"/>
    </w:r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"/>
    <w:basedOn w:val="a2"/>
    <w:rsid w:val="00e15330"/>
    <w:rPr>
      <w:lang w:eastAsia="en-US"/>
      <w:sz w:val="22"/>
      <w:szCs w:val="22"/>
    </w:r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basedOn w:val="a2"/>
    <w:rsid w:val="00a97262"/>
    <w:rPr>
      <w:lang w:eastAsia="en-US"/>
      <w:sz w:val="22"/>
      <w:szCs w:val="22"/>
    </w:r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2"/>
    <w:rsid w:val="00f00d50"/>
    <w:rPr>
      <w:lang w:eastAsia="en-US"/>
      <w:sz w:val="22"/>
      <w:szCs w:val="22"/>
    </w:r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2"/>
    <w:rsid w:val="00891750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2"/>
    <w:rsid w:val="00891750"/>
    <w:rPr>
      <w:lang w:eastAsia="en-US"/>
      <w:sz w:val="22"/>
      <w:szCs w:val="22"/>
    </w:r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2"/>
    <w:rsid w:val="00133349"/>
    <w:rPr>
      <w:lang w:eastAsia="en-US"/>
      <w:sz w:val="22"/>
      <w:szCs w:val="22"/>
    </w:r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basedOn w:val="a2"/>
    <w:rsid w:val="0031392b"/>
    <w:rPr>
      <w:lang w:eastAsia="en-US"/>
      <w:sz w:val="22"/>
      <w:szCs w:val="22"/>
    </w:r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info@gkc.orb.ru" TargetMode="External"/><Relationship Id="rId4" Type="http://schemas.openxmlformats.org/officeDocument/2006/relationships/hyperlink" Target="mailto:info@gkc.orb.ru" TargetMode="External"/><Relationship Id="rId5" Type="http://schemas.openxmlformats.org/officeDocument/2006/relationships/hyperlink" Target="http://goskadocentr.orb.ru/sites/default/files/documents/gko/&#1055;&#1088;&#1080;&#1082;&#1072;&#1079; &#1052;&#1080;&#1085;&#1101;&#1082;&#1086;&#1085;&#1086;&#1084;&#1088;&#1072;&#1079;&#1074;&#1080;&#1090;&#1080;&#1103; &#1056;&#1086;&#1089;&#1089;&#1080;&#1080; &#1086;&#1090; 04.06.2019 N 318  &#1054;&#1073; &#1091;&#1090;&#1074;&#1077;.rtf" TargetMode="External"/><Relationship Id="rId6" Type="http://schemas.openxmlformats.org/officeDocument/2006/relationships/hyperlink" Target="http://goskadocentr.orb.ru/sites/default/files/documents/gko/fz03.07.2016_N 237.docx" TargetMode="External"/><Relationship Id="rId7" Type="http://schemas.openxmlformats.org/officeDocument/2006/relationships/hyperlink" Target="mailto:info@gkc.orb.ru" TargetMode="External"/><Relationship Id="rId8" Type="http://schemas.openxmlformats.org/officeDocument/2006/relationships/hyperlink" Target="http://goskadocentr.orb.ru/deklaracii" TargetMode="External"/><Relationship Id="rId9" Type="http://schemas.openxmlformats.org/officeDocument/2006/relationships/image" Target="media/image2.jpeg"/><Relationship Id="rId10" Type="http://schemas.openxmlformats.org/officeDocument/2006/relationships/footer" Target="footer1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<Relationship Id="rId14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B50D6C-AC77-4CD8-AFDD-A10483AD8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LibreOffice/5.3.0.3$Windows_X86_64 LibreOffice_project/7074905676c47b82bbcfbea1aeefc84afe1c50e1</Application>
  <Pages>2</Pages>
  <Words>408</Words>
  <Characters>3178</Characters>
  <CharactersWithSpaces>3633</CharactersWithSpaces>
  <Paragraphs>36</Paragraphs>
  <Company>ОГИИ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2019-12-04T09:21:00Z</dcterms:created>
  <dc:creator>Людмила Михайловна</dc:creator>
  <dc:description/>
  <dc:language>ru-RU</dc:language>
  <cp:lastModifiedBy/>
  <cp:lastPrinted>2019-03-22T05:04:00Z</cp:lastPrinted>
  <dcterms:modified xsi:type="dcterms:W3CDTF">2019-12-04T15:55:39Z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ОГИИ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