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er4.xml" ContentType="application/vnd.openxmlformats-officedocument.wordprocessingml.footer+xml"/>
  <Override PartName="/word/header2.xml" ContentType="application/vnd.openxmlformats-officedocument.wordprocessingml.header+xml"/>
  <Override PartName="/word/media/image1.png" ContentType="image/png"/>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ind w:hanging="0"/>
        <w:jc w:val="center"/>
        <w:rPr>
          <w:rFonts w:ascii="Times New Roman" w:hAnsi="Times New Roman" w:cs="Times New Roman"/>
          <w:sz w:val="28"/>
          <w:szCs w:val="28"/>
        </w:rPr>
      </w:pPr>
      <w:r>
        <w:rPr/>
        <w:drawing>
          <wp:inline distT="0" distB="0" distL="0" distR="0">
            <wp:extent cx="657860" cy="842645"/>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657860" cy="842645"/>
                    </a:xfrm>
                    <a:prstGeom prst="rect">
                      <a:avLst/>
                    </a:prstGeom>
                  </pic:spPr>
                </pic:pic>
              </a:graphicData>
            </a:graphic>
          </wp:inline>
        </w:drawing>
      </w:r>
    </w:p>
    <w:p>
      <w:pPr>
        <w:pStyle w:val="Normal"/>
        <w:widowControl/>
        <w:ind w:hanging="0"/>
        <w:jc w:val="center"/>
        <w:rPr>
          <w:rFonts w:ascii="Times New Roman" w:hAnsi="Times New Roman" w:cs="Times New Roman"/>
          <w:b/>
          <w:b/>
          <w:sz w:val="28"/>
          <w:szCs w:val="28"/>
        </w:rPr>
      </w:pPr>
      <w:r>
        <w:rPr>
          <w:rFonts w:cs="Times New Roman" w:ascii="Times New Roman" w:hAnsi="Times New Roman"/>
          <w:b/>
          <w:sz w:val="28"/>
          <w:szCs w:val="28"/>
        </w:rPr>
        <w:t>АДМИНИСТРАЦИЯ МУНИЦИПАЛЬНОГО ОБРАЗОВАНИЯ</w:t>
      </w:r>
    </w:p>
    <w:p>
      <w:pPr>
        <w:pStyle w:val="Normal"/>
        <w:widowControl/>
        <w:ind w:hanging="0"/>
        <w:jc w:val="center"/>
        <w:rPr>
          <w:rFonts w:ascii="Times New Roman" w:hAnsi="Times New Roman" w:eastAsia="Calibri" w:cs="Times New Roman"/>
          <w:b/>
          <w:b/>
          <w:sz w:val="28"/>
          <w:szCs w:val="28"/>
          <w:lang w:eastAsia="ar-SA"/>
        </w:rPr>
      </w:pPr>
      <w:r>
        <w:rPr>
          <w:rFonts w:cs="Times New Roman" w:ascii="Times New Roman" w:hAnsi="Times New Roman"/>
          <w:b/>
          <w:sz w:val="28"/>
          <w:szCs w:val="28"/>
        </w:rPr>
        <w:t>ЗАЛЕСОВСКИЙ СЕЛЬСОВЕТ</w:t>
      </w:r>
    </w:p>
    <w:p>
      <w:pPr>
        <w:pStyle w:val="Normal"/>
        <w:widowControl/>
        <w:ind w:hanging="0"/>
        <w:jc w:val="center"/>
        <w:rPr>
          <w:rFonts w:ascii="Times New Roman" w:hAnsi="Times New Roman" w:cs="Times New Roman"/>
          <w:b/>
          <w:b/>
          <w:sz w:val="28"/>
          <w:szCs w:val="28"/>
        </w:rPr>
      </w:pPr>
      <w:r>
        <w:rPr>
          <w:rFonts w:cs="Times New Roman" w:ascii="Times New Roman" w:hAnsi="Times New Roman"/>
          <w:b/>
          <w:sz w:val="28"/>
          <w:szCs w:val="28"/>
        </w:rPr>
        <w:t>КРАСНОГВАРДЕЙСКОГО РАЙОНА ОРЕНБУРГСКОЙ ОБЛАСТИ</w:t>
      </w:r>
    </w:p>
    <w:p>
      <w:pPr>
        <w:pStyle w:val="Normal"/>
        <w:widowControl/>
        <w:ind w:hanging="0"/>
        <w:jc w:val="center"/>
        <w:rPr>
          <w:rFonts w:ascii="Times New Roman" w:hAnsi="Times New Roman" w:cs="Times New Roman"/>
          <w:b/>
          <w:b/>
          <w:sz w:val="28"/>
          <w:szCs w:val="28"/>
        </w:rPr>
      </w:pPr>
      <w:r>
        <w:rPr>
          <w:rFonts w:cs="Times New Roman" w:ascii="Times New Roman" w:hAnsi="Times New Roman"/>
          <w:b/>
          <w:sz w:val="28"/>
          <w:szCs w:val="28"/>
        </w:rPr>
      </w:r>
    </w:p>
    <w:p>
      <w:pPr>
        <w:pStyle w:val="Normal"/>
        <w:widowControl/>
        <w:ind w:hanging="0"/>
        <w:jc w:val="center"/>
        <w:rPr>
          <w:rFonts w:ascii="Times New Roman" w:hAnsi="Times New Roman" w:cs="Times New Roman"/>
          <w:b/>
          <w:b/>
          <w:sz w:val="28"/>
          <w:szCs w:val="28"/>
        </w:rPr>
      </w:pPr>
      <w:r>
        <w:rPr>
          <w:rFonts w:cs="Times New Roman" w:ascii="Times New Roman" w:hAnsi="Times New Roman"/>
          <w:b/>
          <w:sz w:val="28"/>
          <w:szCs w:val="28"/>
        </w:rPr>
        <w:t>П О С Т А Н О В Л Е Н И 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ind w:hanging="0"/>
        <w:rPr/>
      </w:pPr>
      <w:r>
        <w:rPr>
          <w:rFonts w:cs="Times New Roman" w:ascii="Times New Roman" w:hAnsi="Times New Roman"/>
          <w:sz w:val="28"/>
          <w:szCs w:val="28"/>
        </w:rPr>
        <w:t>01.04</w:t>
      </w:r>
      <w:r>
        <w:rPr>
          <w:rFonts w:cs="Times New Roman" w:ascii="Times New Roman" w:hAnsi="Times New Roman"/>
          <w:sz w:val="28"/>
          <w:szCs w:val="28"/>
        </w:rPr>
        <w:t xml:space="preserve">.2024                                                                                                                №  </w:t>
      </w:r>
      <w:r>
        <w:rPr>
          <w:rFonts w:cs="Times New Roman" w:ascii="Times New Roman" w:hAnsi="Times New Roman"/>
          <w:sz w:val="28"/>
          <w:szCs w:val="28"/>
        </w:rPr>
        <w:t>31</w:t>
      </w:r>
      <w:r>
        <w:rPr>
          <w:rFonts w:cs="Times New Roman" w:ascii="Times New Roman" w:hAnsi="Times New Roman"/>
          <w:sz w:val="28"/>
          <w:szCs w:val="28"/>
        </w:rPr>
        <w:t xml:space="preserve">  -п</w:t>
      </w:r>
    </w:p>
    <w:p>
      <w:pPr>
        <w:pStyle w:val="Normal"/>
        <w:suppressAutoHyphens w:val="true"/>
        <w:ind w:hanging="0"/>
        <w:jc w:val="center"/>
        <w:textAlignment w:val="baseline"/>
        <w:rPr>
          <w:rFonts w:ascii="Times New Roman" w:hAnsi="Times New Roman" w:cs="Times New Roman"/>
          <w:sz w:val="28"/>
          <w:szCs w:val="28"/>
        </w:rPr>
      </w:pPr>
      <w:r>
        <w:rPr>
          <w:rFonts w:cs="Times New Roman" w:ascii="Times New Roman" w:hAnsi="Times New Roman"/>
          <w:sz w:val="28"/>
          <w:szCs w:val="28"/>
        </w:rPr>
        <w:t>с. Залесово</w:t>
      </w:r>
    </w:p>
    <w:p>
      <w:pPr>
        <w:pStyle w:val="Normal"/>
        <w:suppressAutoHyphens w:val="true"/>
        <w:jc w:val="center"/>
        <w:textAlignment w:val="baseline"/>
        <w:rPr>
          <w:rFonts w:ascii="Times New Roman" w:hAnsi="Times New Roman" w:cs="Times New Roman"/>
          <w:sz w:val="28"/>
          <w:szCs w:val="28"/>
        </w:rPr>
      </w:pPr>
      <w:r>
        <w:rPr>
          <w:rFonts w:cs="Times New Roman" w:ascii="Times New Roman" w:hAnsi="Times New Roman"/>
          <w:sz w:val="28"/>
          <w:szCs w:val="28"/>
        </w:rPr>
      </w:r>
    </w:p>
    <w:p>
      <w:pPr>
        <w:pStyle w:val="Normal"/>
        <w:suppressAutoHyphens w:val="true"/>
        <w:ind w:hanging="0"/>
        <w:jc w:val="center"/>
        <w:textAlignment w:val="baseline"/>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Об утверждении программы комплексного развития</w:t>
      </w:r>
    </w:p>
    <w:p>
      <w:pPr>
        <w:pStyle w:val="Normal"/>
        <w:suppressAutoHyphens w:val="true"/>
        <w:ind w:hanging="0"/>
        <w:jc w:val="center"/>
        <w:textAlignment w:val="baseline"/>
        <w:rPr>
          <w:rFonts w:ascii="Times New Roman" w:hAnsi="Times New Roman" w:cs="Times New Roman"/>
          <w:sz w:val="28"/>
          <w:szCs w:val="28"/>
        </w:rPr>
      </w:pPr>
      <w:r>
        <w:rPr>
          <w:rFonts w:cs="Times New Roman" w:ascii="Times New Roman" w:hAnsi="Times New Roman"/>
          <w:sz w:val="28"/>
          <w:szCs w:val="28"/>
        </w:rPr>
        <w:t>транспортной инфраструктуры Залесовского сельсовета</w:t>
      </w:r>
    </w:p>
    <w:p>
      <w:pPr>
        <w:pStyle w:val="Normal"/>
        <w:suppressAutoHyphens w:val="true"/>
        <w:ind w:hanging="0"/>
        <w:jc w:val="center"/>
        <w:textAlignment w:val="baseline"/>
        <w:rPr/>
      </w:pPr>
      <w:r>
        <w:rPr>
          <w:rFonts w:cs="Times New Roman" w:ascii="Times New Roman" w:hAnsi="Times New Roman"/>
          <w:sz w:val="28"/>
          <w:szCs w:val="28"/>
        </w:rPr>
        <w:t>Красногвардейского района Оренбургской облас</w:t>
      </w:r>
      <w:r>
        <w:rPr>
          <w:rFonts w:cs="Times New Roman" w:ascii="Times New Roman" w:hAnsi="Times New Roman"/>
          <w:sz w:val="28"/>
          <w:szCs w:val="28"/>
        </w:rPr>
        <w:t xml:space="preserve">ти </w:t>
      </w:r>
    </w:p>
    <w:p>
      <w:pPr>
        <w:pStyle w:val="Normal"/>
        <w:suppressAutoHyphens w:val="true"/>
        <w:textAlignment w:val="baseline"/>
        <w:rPr>
          <w:rFonts w:ascii="Times New Roman" w:hAnsi="Times New Roman" w:cs="Times New Roman"/>
          <w:sz w:val="28"/>
          <w:szCs w:val="28"/>
        </w:rPr>
      </w:pPr>
      <w:r>
        <w:rPr>
          <w:rFonts w:cs="Times New Roman" w:ascii="Times New Roman" w:hAnsi="Times New Roman"/>
          <w:sz w:val="28"/>
          <w:szCs w:val="28"/>
        </w:rPr>
      </w:r>
    </w:p>
    <w:p>
      <w:pPr>
        <w:pStyle w:val="Normal"/>
        <w:suppressAutoHyphens w:val="true"/>
        <w:ind w:firstLine="708"/>
        <w:textAlignment w:val="baseline"/>
        <w:rPr/>
      </w:pPr>
      <w:r>
        <w:rPr>
          <w:rFonts w:cs="Times New Roman" w:ascii="Times New Roman" w:hAnsi="Times New Roman"/>
          <w:sz w:val="28"/>
          <w:szCs w:val="28"/>
        </w:rPr>
        <w:t xml:space="preserve">В соответствии со статьей 179 Бюджетного кодекса Российской Федерации, Федеральным законом от 06.10.2003 № 131 – ФЗ «Об общих принципах организации местного самоуправления в Российской Федерации», руководствуясь Уставом муниципального образования Залесовский сельсовет Красногвардейского района Оренбургской области, в целях совершенствования программно-целевого планирования, поэтапного перехода к формированию   бюджета на основе муниципальных программ:  </w:t>
      </w:r>
    </w:p>
    <w:p>
      <w:pPr>
        <w:pStyle w:val="Normal"/>
        <w:suppressAutoHyphens w:val="true"/>
        <w:ind w:firstLine="708"/>
        <w:textAlignment w:val="baseline"/>
        <w:rPr/>
      </w:pPr>
      <w:r>
        <w:rPr>
          <w:rFonts w:cs="Times New Roman" w:ascii="Times New Roman" w:hAnsi="Times New Roman"/>
          <w:sz w:val="28"/>
          <w:szCs w:val="28"/>
        </w:rPr>
        <w:t>1. Утвердить программу «Комплексное развитие транспортной инфраструктуры Залесовского сельсовета Красногвардейского района Оренбургской области», согласно приложениям</w:t>
      </w:r>
    </w:p>
    <w:p>
      <w:pPr>
        <w:pStyle w:val="Normal"/>
        <w:suppressAutoHyphens w:val="true"/>
        <w:ind w:firstLine="708"/>
        <w:textAlignment w:val="baseline"/>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2. Признать утратившим силу постановление администрации Залесовского сельсовета Красногвардейского района Оренбургской области от 01.12.2021 года № 72-п «Об утверждении программы комплексного развития транспортной инфраструктуры Залесовского сельсовета Красногвардейского района Оренбургской области на 2020 - 2024 годы и с перспективой до 2033 года».</w:t>
      </w:r>
    </w:p>
    <w:p>
      <w:pPr>
        <w:pStyle w:val="Normal"/>
        <w:ind w:firstLine="709"/>
        <w:rPr>
          <w:rFonts w:ascii="Calibri" w:hAnsi="Calibri" w:eastAsia="Segoe UI" w:cs="Tahoma"/>
        </w:rPr>
      </w:pPr>
      <w:r>
        <w:rPr>
          <w:rFonts w:cs="Times New Roman" w:ascii="Times New Roman" w:hAnsi="Times New Roman"/>
          <w:sz w:val="28"/>
          <w:szCs w:val="28"/>
        </w:rPr>
        <w:t xml:space="preserve"> </w:t>
      </w:r>
      <w:r>
        <w:rPr>
          <w:rFonts w:cs="Times New Roman" w:ascii="Times New Roman" w:hAnsi="Times New Roman"/>
          <w:sz w:val="28"/>
          <w:szCs w:val="28"/>
        </w:rPr>
        <w:t xml:space="preserve">3. Установить, что настоящее решение вступает в силу после его официального опубликования в газете «Залесовский вестник», подлежит обнародованию и размещению на официальном сайте муниципального образования Залесовский сельсовет Красногвардейского района Оренбургской области по адресу: </w:t>
      </w:r>
      <w:r>
        <w:rPr>
          <w:rFonts w:eastAsia="Calibri" w:cs="Times New Roman" w:ascii="Times New Roman" w:hAnsi="Times New Roman"/>
          <w:sz w:val="28"/>
          <w:szCs w:val="22"/>
          <w:u w:val="single"/>
          <w:lang w:eastAsia="en-US"/>
        </w:rPr>
        <w:t>http</w:t>
      </w:r>
      <w:r>
        <w:rPr>
          <w:rFonts w:eastAsia="Calibri" w:cs="Times New Roman" w:ascii="Times New Roman" w:hAnsi="Times New Roman"/>
          <w:sz w:val="28"/>
          <w:szCs w:val="22"/>
          <w:u w:val="single"/>
          <w:lang w:val="en-US" w:eastAsia="en-US"/>
        </w:rPr>
        <w:t>s</w:t>
      </w:r>
      <w:r>
        <w:rPr>
          <w:rFonts w:eastAsia="Calibri" w:cs="Times New Roman" w:ascii="Times New Roman" w:hAnsi="Times New Roman"/>
          <w:sz w:val="28"/>
          <w:szCs w:val="22"/>
          <w:u w:val="single"/>
          <w:lang w:eastAsia="en-US"/>
        </w:rPr>
        <w:t>://залесовский.рф/</w:t>
      </w:r>
    </w:p>
    <w:p>
      <w:pPr>
        <w:pStyle w:val="Normal"/>
        <w:suppressAutoHyphens w:val="true"/>
        <w:ind w:hanging="0"/>
        <w:textAlignment w:val="baseline"/>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4. Контроль за исполнением настоящего постановления оставляю за собой.</w:t>
      </w:r>
    </w:p>
    <w:p>
      <w:pPr>
        <w:pStyle w:val="Normal"/>
        <w:suppressAutoHyphens w:val="true"/>
        <w:textAlignment w:val="baseline"/>
        <w:rPr>
          <w:rFonts w:ascii="Times New Roman" w:hAnsi="Times New Roman" w:cs="Times New Roman"/>
          <w:sz w:val="28"/>
          <w:szCs w:val="28"/>
        </w:rPr>
      </w:pPr>
      <w:r>
        <w:rPr>
          <w:rFonts w:cs="Times New Roman" w:ascii="Times New Roman" w:hAnsi="Times New Roman"/>
          <w:sz w:val="28"/>
          <w:szCs w:val="28"/>
        </w:rPr>
      </w:r>
    </w:p>
    <w:p>
      <w:pPr>
        <w:pStyle w:val="Normal"/>
        <w:suppressAutoHyphens w:val="true"/>
        <w:ind w:hanging="0"/>
        <w:jc w:val="left"/>
        <w:textAlignment w:val="baseline"/>
        <w:rPr>
          <w:rFonts w:ascii="Times New Roman" w:hAnsi="Times New Roman" w:cs="Times New Roman"/>
          <w:sz w:val="28"/>
          <w:szCs w:val="28"/>
        </w:rPr>
      </w:pPr>
      <w:r>
        <w:rPr>
          <w:rFonts w:cs="Times New Roman" w:ascii="Times New Roman" w:hAnsi="Times New Roman"/>
          <w:sz w:val="28"/>
          <w:szCs w:val="28"/>
        </w:rPr>
        <w:t xml:space="preserve">Глава сельсовета                                                         </w:t>
        <w:tab/>
        <w:tab/>
        <w:t xml:space="preserve">                   Н.Ф.  Пастухова                         </w:t>
      </w:r>
    </w:p>
    <w:p>
      <w:pPr>
        <w:pStyle w:val="Normal"/>
        <w:suppressAutoHyphens w:val="true"/>
        <w:textAlignment w:val="baseline"/>
        <w:rPr>
          <w:rFonts w:ascii="Times New Roman" w:hAnsi="Times New Roman" w:cs="Times New Roman"/>
          <w:sz w:val="28"/>
          <w:szCs w:val="28"/>
        </w:rPr>
      </w:pPr>
      <w:r>
        <w:rPr>
          <w:rFonts w:cs="Times New Roman" w:ascii="Times New Roman" w:hAnsi="Times New Roman"/>
          <w:sz w:val="28"/>
          <w:szCs w:val="28"/>
        </w:rPr>
      </w:r>
    </w:p>
    <w:p>
      <w:pPr>
        <w:pStyle w:val="Normal"/>
        <w:suppressAutoHyphens w:val="true"/>
        <w:ind w:hanging="0"/>
        <w:textAlignment w:val="baseline"/>
        <w:rPr>
          <w:rFonts w:ascii="Times New Roman" w:hAnsi="Times New Roman" w:cs="Times New Roman"/>
        </w:rPr>
      </w:pPr>
      <w:r>
        <w:rPr>
          <w:rFonts w:cs="Times New Roman" w:ascii="Times New Roman" w:hAnsi="Times New Roman"/>
        </w:rPr>
        <w:t>Разослано: в дело, администрации, специалисту- бухгалтеру, прокурору района.</w:t>
      </w:r>
    </w:p>
    <w:p>
      <w:pPr>
        <w:pStyle w:val="Normal"/>
        <w:suppressAutoHyphens w:val="true"/>
        <w:ind w:hanging="0"/>
        <w:textAlignment w:val="baseline"/>
        <w:rPr>
          <w:rFonts w:ascii="Times New Roman" w:hAnsi="Times New Roman" w:cs="Times New Roman"/>
        </w:rPr>
      </w:pPr>
      <w:r>
        <w:rPr>
          <w:rFonts w:cs="Times New Roman" w:ascii="Times New Roman" w:hAnsi="Times New Roman"/>
        </w:rPr>
      </w:r>
    </w:p>
    <w:p>
      <w:pPr>
        <w:pStyle w:val="Normal"/>
        <w:suppressAutoHyphens w:val="true"/>
        <w:ind w:hanging="0"/>
        <w:textAlignment w:val="baseline"/>
        <w:rPr>
          <w:rFonts w:ascii="Times New Roman" w:hAnsi="Times New Roman" w:cs="Times New Roman"/>
        </w:rPr>
      </w:pPr>
      <w:r>
        <w:rPr>
          <w:rFonts w:cs="Times New Roman" w:ascii="Times New Roman" w:hAnsi="Times New Roman"/>
        </w:rPr>
      </w:r>
    </w:p>
    <w:p>
      <w:pPr>
        <w:pStyle w:val="Normal"/>
        <w:suppressAutoHyphens w:val="true"/>
        <w:ind w:hanging="0"/>
        <w:textAlignment w:val="baseline"/>
        <w:rPr>
          <w:rFonts w:ascii="Times New Roman" w:hAnsi="Times New Roman" w:cs="Times New Roman"/>
        </w:rPr>
      </w:pPr>
      <w:r>
        <w:rPr>
          <w:rFonts w:cs="Times New Roman" w:ascii="Times New Roman" w:hAnsi="Times New Roman"/>
        </w:rPr>
      </w:r>
    </w:p>
    <w:p>
      <w:pPr>
        <w:pStyle w:val="Normal"/>
        <w:suppressAutoHyphens w:val="true"/>
        <w:ind w:hanging="0"/>
        <w:textAlignment w:val="baseline"/>
        <w:rPr>
          <w:rFonts w:ascii="Times New Roman" w:hAnsi="Times New Roman" w:cs="Times New Roman"/>
          <w:sz w:val="28"/>
          <w:szCs w:val="28"/>
        </w:rPr>
      </w:pPr>
      <w:r>
        <w:rPr>
          <w:rFonts w:cs="Times New Roman" w:ascii="Times New Roman" w:hAnsi="Times New Roman"/>
          <w:sz w:val="28"/>
          <w:szCs w:val="28"/>
        </w:rPr>
      </w:r>
    </w:p>
    <w:p>
      <w:pPr>
        <w:pStyle w:val="BlockQuotation"/>
        <w:tabs>
          <w:tab w:val="left" w:pos="-426" w:leader="none"/>
        </w:tabs>
        <w:ind w:left="0" w:right="-58" w:hanging="0"/>
        <w:jc w:val="right"/>
        <w:rPr/>
      </w:pPr>
      <w:r>
        <w:rPr/>
      </w:r>
    </w:p>
    <w:p>
      <w:pPr>
        <w:pStyle w:val="BlockQuotation"/>
        <w:tabs>
          <w:tab w:val="left" w:pos="-426" w:leader="none"/>
        </w:tabs>
        <w:ind w:left="0" w:right="-58" w:hanging="0"/>
        <w:jc w:val="right"/>
        <w:rPr/>
      </w:pPr>
      <w:r>
        <w:rPr/>
        <w:t>Приложение</w:t>
      </w:r>
    </w:p>
    <w:p>
      <w:pPr>
        <w:pStyle w:val="BlockQuotation"/>
        <w:tabs>
          <w:tab w:val="left" w:pos="-426" w:leader="none"/>
        </w:tabs>
        <w:ind w:left="0" w:right="-58" w:hanging="0"/>
        <w:jc w:val="right"/>
        <w:rPr/>
      </w:pPr>
      <w:r>
        <w:rPr/>
        <w:t xml:space="preserve">к постановлению администрации  </w:t>
      </w:r>
    </w:p>
    <w:p>
      <w:pPr>
        <w:pStyle w:val="BlockQuotation"/>
        <w:tabs>
          <w:tab w:val="left" w:pos="-426" w:leader="none"/>
        </w:tabs>
        <w:ind w:left="0" w:right="-58" w:hanging="0"/>
        <w:jc w:val="right"/>
        <w:rPr/>
      </w:pPr>
      <w:r>
        <w:rPr/>
        <w:t xml:space="preserve">муниципального образования  </w:t>
      </w:r>
    </w:p>
    <w:p>
      <w:pPr>
        <w:pStyle w:val="BlockQuotation"/>
        <w:tabs>
          <w:tab w:val="left" w:pos="-426" w:leader="none"/>
        </w:tabs>
        <w:ind w:left="0" w:right="-58" w:hanging="0"/>
        <w:jc w:val="right"/>
        <w:rPr/>
      </w:pPr>
      <w:r>
        <w:rPr/>
        <w:t xml:space="preserve">Залесовский сельсовет </w:t>
      </w:r>
    </w:p>
    <w:p>
      <w:pPr>
        <w:pStyle w:val="BlockQuotation"/>
        <w:tabs>
          <w:tab w:val="left" w:pos="-426" w:leader="none"/>
        </w:tabs>
        <w:ind w:left="0" w:right="-58" w:hanging="0"/>
        <w:jc w:val="right"/>
        <w:rPr/>
      </w:pPr>
      <w:r>
        <w:rPr/>
        <w:t>Красногвардейского района</w:t>
      </w:r>
    </w:p>
    <w:p>
      <w:pPr>
        <w:pStyle w:val="BlockQuotation"/>
        <w:tabs>
          <w:tab w:val="left" w:pos="-426" w:leader="none"/>
        </w:tabs>
        <w:ind w:left="0" w:right="-58" w:hanging="0"/>
        <w:jc w:val="right"/>
        <w:rPr/>
      </w:pPr>
      <w:r>
        <w:rPr/>
        <w:t xml:space="preserve">  </w:t>
      </w:r>
      <w:r>
        <w:rPr/>
        <w:t xml:space="preserve">Оренбургской области  </w:t>
      </w:r>
    </w:p>
    <w:p>
      <w:pPr>
        <w:pStyle w:val="BlockQuotation"/>
        <w:tabs>
          <w:tab w:val="left" w:pos="-426" w:leader="none"/>
        </w:tabs>
        <w:ind w:left="0" w:right="-58" w:hanging="0"/>
        <w:jc w:val="right"/>
        <w:rPr/>
      </w:pPr>
      <w:r>
        <w:rPr/>
        <w:t xml:space="preserve">от </w:t>
      </w:r>
      <w:r>
        <w:rPr/>
        <w:t>01.04</w:t>
      </w:r>
      <w:r>
        <w:rPr/>
        <w:t xml:space="preserve">.2024 г. № </w:t>
      </w:r>
      <w:r>
        <w:rPr/>
        <w:t>31</w:t>
      </w:r>
      <w:r>
        <w:rPr/>
        <w:t xml:space="preserve"> -п.</w:t>
      </w:r>
    </w:p>
    <w:p>
      <w:pPr>
        <w:pStyle w:val="BlockQuotation"/>
        <w:tabs>
          <w:tab w:val="left" w:pos="-426" w:leader="none"/>
        </w:tabs>
        <w:ind w:left="0" w:right="-58" w:hanging="0"/>
        <w:rPr/>
      </w:pPr>
      <w:r>
        <w:rPr/>
      </w:r>
    </w:p>
    <w:p>
      <w:pPr>
        <w:pStyle w:val="BlockQuotation"/>
        <w:tabs>
          <w:tab w:val="left" w:pos="-426" w:leader="none"/>
        </w:tabs>
        <w:ind w:left="0" w:right="-58" w:hanging="0"/>
        <w:rPr/>
      </w:pPr>
      <w:r>
        <w:rPr/>
      </w:r>
    </w:p>
    <w:p>
      <w:pPr>
        <w:pStyle w:val="BlockQuotation"/>
        <w:tabs>
          <w:tab w:val="left" w:pos="-426" w:leader="none"/>
        </w:tabs>
        <w:ind w:left="0" w:right="-58" w:hanging="0"/>
        <w:rPr/>
      </w:pPr>
      <w:r>
        <w:rPr/>
      </w:r>
    </w:p>
    <w:p>
      <w:pPr>
        <w:pStyle w:val="BlockQuotation"/>
        <w:tabs>
          <w:tab w:val="left" w:pos="-426" w:leader="none"/>
        </w:tabs>
        <w:ind w:left="0" w:right="-58" w:hanging="0"/>
        <w:rPr/>
      </w:pPr>
      <w:r>
        <w:rPr/>
      </w:r>
    </w:p>
    <w:p>
      <w:pPr>
        <w:pStyle w:val="BlockQuotation"/>
        <w:tabs>
          <w:tab w:val="left" w:pos="-426" w:leader="none"/>
        </w:tabs>
        <w:ind w:left="0" w:right="-58" w:hanging="0"/>
        <w:rPr/>
      </w:pPr>
      <w:r>
        <w:rPr/>
      </w:r>
    </w:p>
    <w:p>
      <w:pPr>
        <w:pStyle w:val="BlockQuotation"/>
        <w:tabs>
          <w:tab w:val="left" w:pos="-426" w:leader="none"/>
        </w:tabs>
        <w:ind w:left="0" w:right="-58" w:hanging="0"/>
        <w:rPr/>
      </w:pPr>
      <w:r>
        <w:rPr/>
      </w:r>
    </w:p>
    <w:p>
      <w:pPr>
        <w:pStyle w:val="BlockQuotation"/>
        <w:tabs>
          <w:tab w:val="left" w:pos="-426" w:leader="none"/>
        </w:tabs>
        <w:ind w:left="0" w:right="-58" w:hanging="0"/>
        <w:rPr/>
      </w:pPr>
      <w:r>
        <w:rPr/>
      </w:r>
    </w:p>
    <w:p>
      <w:pPr>
        <w:pStyle w:val="BlockQuotation"/>
        <w:tabs>
          <w:tab w:val="left" w:pos="-426" w:leader="none"/>
        </w:tabs>
        <w:ind w:left="0" w:right="-58" w:hanging="0"/>
        <w:rPr/>
      </w:pPr>
      <w:r>
        <w:rPr/>
      </w:r>
    </w:p>
    <w:p>
      <w:pPr>
        <w:pStyle w:val="BlockQuotation"/>
        <w:tabs>
          <w:tab w:val="left" w:pos="-426" w:leader="none"/>
        </w:tabs>
        <w:ind w:right="-58" w:hanging="0"/>
        <w:jc w:val="center"/>
        <w:rPr>
          <w:b/>
          <w:b/>
          <w:bCs/>
          <w:sz w:val="48"/>
          <w:szCs w:val="48"/>
        </w:rPr>
      </w:pPr>
      <w:r>
        <w:rPr>
          <w:b/>
          <w:bCs/>
          <w:sz w:val="48"/>
          <w:szCs w:val="48"/>
        </w:rPr>
        <w:t>Муниципальная   программа</w:t>
      </w:r>
    </w:p>
    <w:p>
      <w:pPr>
        <w:pStyle w:val="BlockQuotation"/>
        <w:tabs>
          <w:tab w:val="left" w:pos="-426" w:leader="none"/>
        </w:tabs>
        <w:ind w:right="-58" w:hanging="0"/>
        <w:jc w:val="center"/>
        <w:rPr/>
      </w:pPr>
      <w:r>
        <w:rPr>
          <w:b/>
          <w:sz w:val="48"/>
          <w:szCs w:val="48"/>
        </w:rPr>
        <w:t xml:space="preserve">«Комплексное развитие транспортной инфраструктуры Залесовского сельсовета Красногвардейского района </w:t>
      </w:r>
    </w:p>
    <w:p>
      <w:pPr>
        <w:pStyle w:val="BlockQuotation"/>
        <w:tabs>
          <w:tab w:val="left" w:pos="-426" w:leader="none"/>
        </w:tabs>
        <w:ind w:right="-58" w:hanging="0"/>
        <w:jc w:val="center"/>
        <w:rPr/>
      </w:pPr>
      <w:r>
        <w:rPr>
          <w:b/>
          <w:sz w:val="48"/>
          <w:szCs w:val="48"/>
        </w:rPr>
        <w:t>Оренбургской област</w:t>
      </w:r>
      <w:r>
        <w:rPr>
          <w:b/>
          <w:sz w:val="48"/>
          <w:szCs w:val="48"/>
        </w:rPr>
        <w:t>и</w:t>
      </w:r>
      <w:r>
        <w:rPr>
          <w:b/>
          <w:sz w:val="48"/>
          <w:szCs w:val="48"/>
        </w:rPr>
        <w:t>»</w:t>
      </w:r>
    </w:p>
    <w:p>
      <w:pPr>
        <w:pStyle w:val="BlockQuotation"/>
        <w:tabs>
          <w:tab w:val="left" w:pos="-426" w:leader="none"/>
        </w:tabs>
        <w:ind w:right="-58" w:hanging="0"/>
        <w:jc w:val="center"/>
        <w:rPr>
          <w:b/>
          <w:b/>
          <w:sz w:val="48"/>
          <w:szCs w:val="48"/>
        </w:rPr>
      </w:pPr>
      <w:r>
        <w:rPr>
          <w:b/>
          <w:sz w:val="48"/>
          <w:szCs w:val="48"/>
        </w:rPr>
      </w:r>
    </w:p>
    <w:p>
      <w:pPr>
        <w:pStyle w:val="BlockQuotation"/>
        <w:tabs>
          <w:tab w:val="left" w:pos="-426" w:leader="none"/>
        </w:tabs>
        <w:ind w:right="-58" w:hanging="0"/>
        <w:jc w:val="center"/>
        <w:rPr>
          <w:b/>
          <w:b/>
          <w:sz w:val="48"/>
          <w:szCs w:val="48"/>
        </w:rPr>
      </w:pPr>
      <w:r>
        <w:rPr>
          <w:b/>
          <w:sz w:val="48"/>
          <w:szCs w:val="48"/>
        </w:rPr>
      </w:r>
    </w:p>
    <w:p>
      <w:pPr>
        <w:pStyle w:val="BlockQuotation"/>
        <w:tabs>
          <w:tab w:val="left" w:pos="-426" w:leader="none"/>
        </w:tabs>
        <w:ind w:right="-58" w:hanging="0"/>
        <w:jc w:val="center"/>
        <w:rPr>
          <w:b/>
          <w:b/>
          <w:sz w:val="48"/>
          <w:szCs w:val="48"/>
        </w:rPr>
      </w:pPr>
      <w:r>
        <w:rPr>
          <w:b/>
          <w:sz w:val="48"/>
          <w:szCs w:val="48"/>
        </w:rPr>
      </w:r>
    </w:p>
    <w:p>
      <w:pPr>
        <w:pStyle w:val="BlockQuotation"/>
        <w:tabs>
          <w:tab w:val="left" w:pos="-426" w:leader="none"/>
        </w:tabs>
        <w:ind w:right="-58" w:hanging="0"/>
        <w:jc w:val="center"/>
        <w:rPr>
          <w:b/>
          <w:b/>
          <w:sz w:val="48"/>
          <w:szCs w:val="48"/>
        </w:rPr>
      </w:pPr>
      <w:r>
        <w:rPr>
          <w:b/>
          <w:sz w:val="48"/>
          <w:szCs w:val="48"/>
        </w:rPr>
      </w:r>
    </w:p>
    <w:p>
      <w:pPr>
        <w:pStyle w:val="BlockQuotation"/>
        <w:tabs>
          <w:tab w:val="left" w:pos="-426" w:leader="none"/>
        </w:tabs>
        <w:ind w:right="-58" w:hanging="0"/>
        <w:jc w:val="center"/>
        <w:rPr>
          <w:b/>
          <w:b/>
          <w:sz w:val="48"/>
          <w:szCs w:val="48"/>
        </w:rPr>
      </w:pPr>
      <w:r>
        <w:rPr>
          <w:b/>
          <w:sz w:val="48"/>
          <w:szCs w:val="48"/>
        </w:rPr>
      </w:r>
    </w:p>
    <w:p>
      <w:pPr>
        <w:pStyle w:val="BlockQuotation"/>
        <w:tabs>
          <w:tab w:val="left" w:pos="-426" w:leader="none"/>
        </w:tabs>
        <w:ind w:right="-58" w:hanging="0"/>
        <w:jc w:val="center"/>
        <w:rPr>
          <w:b/>
          <w:b/>
          <w:sz w:val="48"/>
          <w:szCs w:val="48"/>
        </w:rPr>
      </w:pPr>
      <w:r>
        <w:rPr>
          <w:b/>
          <w:sz w:val="48"/>
          <w:szCs w:val="48"/>
        </w:rPr>
      </w:r>
    </w:p>
    <w:p>
      <w:pPr>
        <w:pStyle w:val="BlockQuotation"/>
        <w:tabs>
          <w:tab w:val="left" w:pos="-426" w:leader="none"/>
        </w:tabs>
        <w:ind w:right="-58" w:hanging="0"/>
        <w:jc w:val="center"/>
        <w:rPr>
          <w:b/>
          <w:b/>
          <w:sz w:val="48"/>
          <w:szCs w:val="48"/>
        </w:rPr>
      </w:pPr>
      <w:r>
        <w:rPr>
          <w:b/>
          <w:sz w:val="48"/>
          <w:szCs w:val="48"/>
        </w:rPr>
      </w:r>
    </w:p>
    <w:p>
      <w:pPr>
        <w:pStyle w:val="BlockQuotation"/>
        <w:tabs>
          <w:tab w:val="left" w:pos="-426" w:leader="none"/>
        </w:tabs>
        <w:ind w:right="-58" w:hanging="0"/>
        <w:jc w:val="center"/>
        <w:rPr>
          <w:b/>
          <w:b/>
          <w:sz w:val="48"/>
          <w:szCs w:val="48"/>
        </w:rPr>
      </w:pPr>
      <w:r>
        <w:rPr>
          <w:b/>
          <w:sz w:val="48"/>
          <w:szCs w:val="48"/>
        </w:rPr>
      </w:r>
    </w:p>
    <w:p>
      <w:pPr>
        <w:pStyle w:val="BlockQuotation"/>
        <w:tabs>
          <w:tab w:val="left" w:pos="-426" w:leader="none"/>
        </w:tabs>
        <w:ind w:right="-58" w:hanging="0"/>
        <w:jc w:val="center"/>
        <w:rPr>
          <w:b/>
          <w:b/>
          <w:sz w:val="48"/>
          <w:szCs w:val="48"/>
        </w:rPr>
      </w:pPr>
      <w:r>
        <w:rPr>
          <w:b/>
          <w:sz w:val="48"/>
          <w:szCs w:val="48"/>
        </w:rPr>
      </w:r>
    </w:p>
    <w:p>
      <w:pPr>
        <w:pStyle w:val="BlockQuotation"/>
        <w:tabs>
          <w:tab w:val="left" w:pos="-426" w:leader="none"/>
        </w:tabs>
        <w:ind w:right="-58" w:hanging="0"/>
        <w:jc w:val="center"/>
        <w:rPr>
          <w:b/>
          <w:b/>
          <w:sz w:val="48"/>
          <w:szCs w:val="48"/>
        </w:rPr>
      </w:pPr>
      <w:r>
        <w:rPr>
          <w:b/>
          <w:sz w:val="48"/>
          <w:szCs w:val="48"/>
        </w:rPr>
      </w:r>
    </w:p>
    <w:p>
      <w:pPr>
        <w:pStyle w:val="BlockQuotation"/>
        <w:tabs>
          <w:tab w:val="left" w:pos="-426" w:leader="none"/>
        </w:tabs>
        <w:ind w:right="-58" w:hanging="0"/>
        <w:jc w:val="center"/>
        <w:rPr>
          <w:b/>
          <w:b/>
          <w:sz w:val="48"/>
          <w:szCs w:val="48"/>
        </w:rPr>
      </w:pPr>
      <w:r>
        <w:rPr>
          <w:b/>
          <w:sz w:val="48"/>
          <w:szCs w:val="48"/>
        </w:rPr>
      </w:r>
    </w:p>
    <w:p>
      <w:pPr>
        <w:pStyle w:val="BlockQuotation"/>
        <w:tabs>
          <w:tab w:val="left" w:pos="-426" w:leader="none"/>
        </w:tabs>
        <w:ind w:right="-58" w:hanging="0"/>
        <w:jc w:val="center"/>
        <w:rPr>
          <w:b/>
          <w:b/>
          <w:sz w:val="48"/>
          <w:szCs w:val="48"/>
        </w:rPr>
      </w:pPr>
      <w:r>
        <w:rPr>
          <w:b/>
          <w:sz w:val="48"/>
          <w:szCs w:val="48"/>
        </w:rPr>
      </w:r>
    </w:p>
    <w:p>
      <w:pPr>
        <w:pStyle w:val="BlockQuotation"/>
        <w:tabs>
          <w:tab w:val="left" w:pos="-426" w:leader="none"/>
        </w:tabs>
        <w:ind w:left="360" w:right="-58" w:hanging="0"/>
        <w:jc w:val="center"/>
        <w:rPr>
          <w:b/>
          <w:b/>
          <w:bCs/>
          <w:sz w:val="24"/>
          <w:szCs w:val="24"/>
        </w:rPr>
      </w:pPr>
      <w:r>
        <w:rPr>
          <w:b/>
          <w:bCs/>
          <w:sz w:val="24"/>
          <w:szCs w:val="24"/>
        </w:rPr>
      </w:r>
    </w:p>
    <w:p>
      <w:pPr>
        <w:pStyle w:val="Normal"/>
        <w:spacing w:before="0" w:after="0"/>
        <w:ind w:hanging="0"/>
        <w:contextualSpacing/>
        <w:jc w:val="right"/>
        <w:rPr>
          <w:rFonts w:ascii="Times New Roman" w:hAnsi="Times New Roman" w:cs="Times New Roman"/>
          <w:sz w:val="16"/>
          <w:szCs w:val="16"/>
        </w:rPr>
      </w:pPr>
      <w:r>
        <w:rPr>
          <w:rFonts w:cs="Times New Roman" w:ascii="Times New Roman" w:hAnsi="Times New Roman"/>
          <w:sz w:val="16"/>
          <w:szCs w:val="16"/>
        </w:rPr>
        <w:t>Приложение № 1</w:t>
      </w:r>
    </w:p>
    <w:p>
      <w:pPr>
        <w:pStyle w:val="Normal"/>
        <w:spacing w:before="0" w:after="0"/>
        <w:ind w:hanging="0"/>
        <w:contextualSpacing/>
        <w:jc w:val="right"/>
        <w:rPr>
          <w:rFonts w:ascii="Times New Roman" w:hAnsi="Times New Roman" w:cs="Times New Roman"/>
          <w:sz w:val="16"/>
          <w:szCs w:val="16"/>
        </w:rPr>
      </w:pPr>
      <w:r>
        <w:rPr>
          <w:rFonts w:cs="Times New Roman" w:ascii="Times New Roman" w:hAnsi="Times New Roman"/>
          <w:sz w:val="16"/>
          <w:szCs w:val="16"/>
        </w:rPr>
        <w:t xml:space="preserve">к порядку разработки, реализации </w:t>
      </w:r>
    </w:p>
    <w:p>
      <w:pPr>
        <w:pStyle w:val="Normal"/>
        <w:spacing w:before="0" w:after="0"/>
        <w:ind w:hanging="0"/>
        <w:contextualSpacing/>
        <w:jc w:val="right"/>
        <w:rPr>
          <w:rFonts w:ascii="Times New Roman" w:hAnsi="Times New Roman" w:cs="Times New Roman"/>
          <w:sz w:val="16"/>
          <w:szCs w:val="16"/>
        </w:rPr>
      </w:pPr>
      <w:r>
        <w:rPr>
          <w:rFonts w:cs="Times New Roman" w:ascii="Times New Roman" w:hAnsi="Times New Roman"/>
          <w:sz w:val="16"/>
          <w:szCs w:val="16"/>
        </w:rPr>
        <w:t>и оценки эффективности</w:t>
      </w:r>
    </w:p>
    <w:p>
      <w:pPr>
        <w:pStyle w:val="Normal"/>
        <w:spacing w:before="0" w:after="0"/>
        <w:ind w:hanging="0"/>
        <w:contextualSpacing/>
        <w:jc w:val="right"/>
        <w:rPr>
          <w:rFonts w:ascii="Times New Roman" w:hAnsi="Times New Roman" w:cs="Times New Roman"/>
          <w:sz w:val="16"/>
          <w:szCs w:val="16"/>
        </w:rPr>
      </w:pPr>
      <w:r>
        <w:rPr>
          <w:rFonts w:cs="Times New Roman" w:ascii="Times New Roman" w:hAnsi="Times New Roman"/>
          <w:sz w:val="16"/>
          <w:szCs w:val="16"/>
        </w:rPr>
        <w:t>муниципальных программ</w:t>
      </w:r>
    </w:p>
    <w:p>
      <w:pPr>
        <w:pStyle w:val="Normal"/>
        <w:spacing w:before="0" w:after="0"/>
        <w:ind w:hanging="0"/>
        <w:contextualSpacing/>
        <w:jc w:val="right"/>
        <w:rPr>
          <w:rFonts w:ascii="Times New Roman" w:hAnsi="Times New Roman" w:cs="Times New Roman"/>
          <w:sz w:val="16"/>
          <w:szCs w:val="16"/>
        </w:rPr>
      </w:pPr>
      <w:r>
        <w:rPr>
          <w:rFonts w:cs="Times New Roman" w:ascii="Times New Roman" w:hAnsi="Times New Roman"/>
          <w:sz w:val="16"/>
          <w:szCs w:val="16"/>
        </w:rPr>
        <w:t>муниципального образования</w:t>
      </w:r>
    </w:p>
    <w:p>
      <w:pPr>
        <w:pStyle w:val="Normal"/>
        <w:spacing w:before="0" w:after="0"/>
        <w:ind w:hanging="0"/>
        <w:contextualSpacing/>
        <w:jc w:val="right"/>
        <w:rPr>
          <w:rFonts w:ascii="Times New Roman" w:hAnsi="Times New Roman" w:cs="Times New Roman"/>
          <w:sz w:val="16"/>
          <w:szCs w:val="16"/>
        </w:rPr>
      </w:pPr>
      <w:r>
        <w:rPr>
          <w:rFonts w:cs="Times New Roman" w:ascii="Times New Roman" w:hAnsi="Times New Roman"/>
          <w:sz w:val="16"/>
          <w:szCs w:val="16"/>
        </w:rPr>
        <w:t>Залесовский сельсовет</w:t>
      </w:r>
    </w:p>
    <w:p>
      <w:pPr>
        <w:pStyle w:val="Normal"/>
        <w:spacing w:before="0" w:after="0"/>
        <w:ind w:hanging="0"/>
        <w:contextualSpacing/>
        <w:jc w:val="right"/>
        <w:rPr>
          <w:rFonts w:ascii="Times New Roman" w:hAnsi="Times New Roman" w:cs="Times New Roman"/>
          <w:sz w:val="16"/>
          <w:szCs w:val="16"/>
        </w:rPr>
      </w:pPr>
      <w:r>
        <w:rPr>
          <w:rFonts w:cs="Times New Roman" w:ascii="Times New Roman" w:hAnsi="Times New Roman"/>
          <w:sz w:val="16"/>
          <w:szCs w:val="16"/>
        </w:rPr>
        <w:t>Красногвардейского района</w:t>
      </w:r>
    </w:p>
    <w:p>
      <w:pPr>
        <w:pStyle w:val="Normal"/>
        <w:spacing w:before="0" w:after="0"/>
        <w:ind w:hanging="0"/>
        <w:contextualSpacing/>
        <w:jc w:val="right"/>
        <w:rPr>
          <w:rFonts w:ascii="Times New Roman" w:hAnsi="Times New Roman" w:cs="Times New Roman"/>
          <w:sz w:val="16"/>
          <w:szCs w:val="16"/>
        </w:rPr>
      </w:pPr>
      <w:r>
        <w:rPr>
          <w:rFonts w:cs="Times New Roman" w:ascii="Times New Roman" w:hAnsi="Times New Roman"/>
          <w:sz w:val="16"/>
          <w:szCs w:val="16"/>
        </w:rPr>
        <w:t>Оренбургской области</w:t>
      </w:r>
    </w:p>
    <w:p>
      <w:pPr>
        <w:pStyle w:val="Normal"/>
        <w:spacing w:before="0" w:after="0"/>
        <w:ind w:hanging="0"/>
        <w:contextualSpacing/>
        <w:jc w:val="center"/>
        <w:rPr>
          <w:rFonts w:ascii="Times New Roman" w:hAnsi="Times New Roman" w:cs="Times New Roman"/>
        </w:rPr>
      </w:pPr>
      <w:r>
        <w:rPr>
          <w:rFonts w:cs="Times New Roman" w:ascii="Times New Roman" w:hAnsi="Times New Roman"/>
        </w:rPr>
        <w:t>Паспорт муниципальной программы</w:t>
      </w:r>
    </w:p>
    <w:p>
      <w:pPr>
        <w:pStyle w:val="Normal"/>
        <w:spacing w:before="0" w:after="0"/>
        <w:ind w:hanging="0"/>
        <w:contextualSpacing/>
        <w:jc w:val="center"/>
        <w:rPr>
          <w:rFonts w:ascii="Times New Roman" w:hAnsi="Times New Roman" w:cs="Times New Roman"/>
        </w:rPr>
      </w:pPr>
      <w:r>
        <w:rPr>
          <w:rFonts w:cs="Times New Roman" w:ascii="Times New Roman" w:hAnsi="Times New Roman"/>
        </w:rPr>
        <w:t xml:space="preserve">«Комплексное развитие транспортной инфраструктуры муниципального образования </w:t>
      </w:r>
    </w:p>
    <w:p>
      <w:pPr>
        <w:pStyle w:val="Normal"/>
        <w:spacing w:before="0" w:after="0"/>
        <w:ind w:hanging="0"/>
        <w:contextualSpacing/>
        <w:jc w:val="center"/>
        <w:rPr>
          <w:rFonts w:ascii="Times New Roman" w:hAnsi="Times New Roman" w:cs="Times New Roman"/>
        </w:rPr>
      </w:pPr>
      <w:r>
        <w:rPr>
          <w:rFonts w:cs="Times New Roman" w:ascii="Times New Roman" w:hAnsi="Times New Roman"/>
        </w:rPr>
        <w:t>Залесовский сельсовет Красногвардейского района Оренбургской области»</w:t>
      </w:r>
    </w:p>
    <w:p>
      <w:pPr>
        <w:pStyle w:val="Normal"/>
        <w:spacing w:before="0" w:after="0"/>
        <w:ind w:right="40" w:hanging="0"/>
        <w:contextualSpacing/>
        <w:jc w:val="center"/>
        <w:rPr>
          <w:rFonts w:ascii="Times New Roman" w:hAnsi="Times New Roman" w:cs="Times New Roman"/>
          <w:i/>
          <w:i/>
          <w:sz w:val="16"/>
          <w:szCs w:val="16"/>
        </w:rPr>
      </w:pPr>
      <w:r>
        <w:rPr>
          <w:rFonts w:cs="Times New Roman" w:ascii="Times New Roman" w:hAnsi="Times New Roman"/>
          <w:i/>
          <w:sz w:val="16"/>
          <w:szCs w:val="16"/>
        </w:rPr>
      </w:r>
    </w:p>
    <w:tbl>
      <w:tblPr>
        <w:tblW w:w="10706" w:type="dxa"/>
        <w:jc w:val="left"/>
        <w:tblInd w:w="-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62" w:type="dxa"/>
          <w:left w:w="67" w:type="dxa"/>
          <w:bottom w:w="0" w:type="dxa"/>
          <w:right w:w="21" w:type="dxa"/>
        </w:tblCellMar>
        <w:tblLook w:firstRow="1" w:noVBand="1" w:lastRow="0" w:firstColumn="1" w:lastColumn="0" w:noHBand="0" w:val="04a0"/>
      </w:tblPr>
      <w:tblGrid>
        <w:gridCol w:w="3618"/>
        <w:gridCol w:w="7087"/>
      </w:tblGrid>
      <w:tr>
        <w:trPr>
          <w:trHeight w:val="667" w:hRule="atLeast"/>
        </w:trPr>
        <w:tc>
          <w:tcPr>
            <w:tcW w:w="36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7" w:type="dxa"/>
            </w:tcMar>
            <w:vAlign w:val="center"/>
          </w:tcPr>
          <w:p>
            <w:pPr>
              <w:pStyle w:val="Normal"/>
              <w:ind w:hanging="0"/>
              <w:jc w:val="left"/>
              <w:rPr>
                <w:rFonts w:ascii="Times New Roman" w:hAnsi="Times New Roman" w:cs="Times New Roman"/>
              </w:rPr>
            </w:pPr>
            <w:r>
              <w:rPr>
                <w:rFonts w:cs="Times New Roman" w:ascii="Times New Roman" w:hAnsi="Times New Roman"/>
              </w:rPr>
              <w:t xml:space="preserve">Ответственный исполнитель муниципальной программы </w:t>
            </w:r>
          </w:p>
        </w:tc>
        <w:tc>
          <w:tcPr>
            <w:tcW w:w="7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7" w:type="dxa"/>
            </w:tcMar>
            <w:vAlign w:val="center"/>
          </w:tcPr>
          <w:p>
            <w:pPr>
              <w:pStyle w:val="Normal"/>
              <w:ind w:hanging="0"/>
              <w:jc w:val="left"/>
              <w:rPr>
                <w:rFonts w:ascii="Times New Roman" w:hAnsi="Times New Roman" w:cs="Times New Roman"/>
              </w:rPr>
            </w:pPr>
            <w:r>
              <w:rPr>
                <w:rFonts w:cs="Times New Roman" w:ascii="Times New Roman" w:hAnsi="Times New Roman"/>
              </w:rPr>
              <w:t>Администрация муниципального образования Залесовский сельсовет Красногвардейского района Оренбургской области</w:t>
            </w:r>
          </w:p>
        </w:tc>
      </w:tr>
      <w:tr>
        <w:trPr>
          <w:trHeight w:val="298" w:hRule="atLeast"/>
        </w:trPr>
        <w:tc>
          <w:tcPr>
            <w:tcW w:w="36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7" w:type="dxa"/>
            </w:tcMar>
            <w:vAlign w:val="center"/>
          </w:tcPr>
          <w:p>
            <w:pPr>
              <w:pStyle w:val="Normal"/>
              <w:ind w:hanging="0"/>
              <w:jc w:val="left"/>
              <w:rPr>
                <w:rFonts w:ascii="Times New Roman" w:hAnsi="Times New Roman" w:cs="Times New Roman"/>
              </w:rPr>
            </w:pPr>
            <w:r>
              <w:rPr>
                <w:rFonts w:cs="Times New Roman" w:ascii="Times New Roman" w:hAnsi="Times New Roman"/>
              </w:rPr>
              <w:t xml:space="preserve">Период реализации муниципальной программы </w:t>
            </w:r>
          </w:p>
        </w:tc>
        <w:tc>
          <w:tcPr>
            <w:tcW w:w="7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7" w:type="dxa"/>
            </w:tcMar>
            <w:vAlign w:val="center"/>
          </w:tcPr>
          <w:p>
            <w:pPr>
              <w:pStyle w:val="S16"/>
              <w:shd w:val="clear" w:color="auto" w:fill="FFFFFF"/>
              <w:spacing w:beforeAutospacing="0" w:before="0" w:afterAutospacing="0" w:after="0"/>
              <w:rPr/>
            </w:pPr>
            <w:r>
              <w:rPr/>
              <w:t>2024-2030</w:t>
            </w:r>
          </w:p>
        </w:tc>
      </w:tr>
      <w:tr>
        <w:trPr>
          <w:trHeight w:val="505" w:hRule="atLeast"/>
        </w:trPr>
        <w:tc>
          <w:tcPr>
            <w:tcW w:w="36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7" w:type="dxa"/>
            </w:tcMar>
            <w:vAlign w:val="center"/>
          </w:tcPr>
          <w:p>
            <w:pPr>
              <w:pStyle w:val="Normal"/>
              <w:ind w:hanging="0"/>
              <w:jc w:val="left"/>
              <w:rPr>
                <w:rFonts w:ascii="Times New Roman" w:hAnsi="Times New Roman" w:cs="Times New Roman"/>
              </w:rPr>
            </w:pPr>
            <w:r>
              <w:rPr>
                <w:rFonts w:cs="Times New Roman" w:ascii="Times New Roman" w:hAnsi="Times New Roman"/>
              </w:rPr>
              <w:t xml:space="preserve">Цель (цели) муниципальной программы </w:t>
            </w:r>
          </w:p>
        </w:tc>
        <w:tc>
          <w:tcPr>
            <w:tcW w:w="7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7" w:type="dxa"/>
            </w:tcMar>
            <w:vAlign w:val="center"/>
          </w:tcPr>
          <w:p>
            <w:pPr>
              <w:pStyle w:val="S16"/>
              <w:shd w:val="clear" w:color="auto" w:fill="FFFFFF"/>
              <w:spacing w:beforeAutospacing="0" w:before="0" w:afterAutospacing="0" w:after="0"/>
              <w:rPr/>
            </w:pPr>
            <w:r>
              <w:rPr/>
              <w:t>Повышение комплексной безопасности и устойчивости транспортной системы.</w:t>
            </w:r>
          </w:p>
        </w:tc>
      </w:tr>
      <w:tr>
        <w:trPr>
          <w:trHeight w:val="123" w:hRule="atLeast"/>
        </w:trPr>
        <w:tc>
          <w:tcPr>
            <w:tcW w:w="36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7" w:type="dxa"/>
            </w:tcMar>
            <w:vAlign w:val="center"/>
          </w:tcPr>
          <w:p>
            <w:pPr>
              <w:pStyle w:val="Normal"/>
              <w:ind w:hanging="0"/>
              <w:jc w:val="left"/>
              <w:rPr>
                <w:rFonts w:ascii="Times New Roman" w:hAnsi="Times New Roman" w:cs="Times New Roman"/>
              </w:rPr>
            </w:pPr>
            <w:r>
              <w:rPr>
                <w:rFonts w:cs="Times New Roman" w:ascii="Times New Roman" w:hAnsi="Times New Roman"/>
              </w:rPr>
              <w:t>Направления (подпрограммы)</w:t>
            </w:r>
          </w:p>
        </w:tc>
        <w:tc>
          <w:tcPr>
            <w:tcW w:w="7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7" w:type="dxa"/>
            </w:tcMar>
            <w:vAlign w:val="center"/>
          </w:tcPr>
          <w:p>
            <w:pPr>
              <w:pStyle w:val="S16"/>
              <w:shd w:val="clear" w:color="auto" w:fill="FFFFFF"/>
              <w:spacing w:beforeAutospacing="0" w:before="0" w:afterAutospacing="0" w:after="0"/>
              <w:rPr/>
            </w:pPr>
            <w:r>
              <w:rPr/>
              <w:t xml:space="preserve">- </w:t>
            </w:r>
          </w:p>
        </w:tc>
      </w:tr>
      <w:tr>
        <w:trPr>
          <w:trHeight w:val="242" w:hRule="atLeast"/>
        </w:trPr>
        <w:tc>
          <w:tcPr>
            <w:tcW w:w="36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7" w:type="dxa"/>
            </w:tcMar>
            <w:vAlign w:val="center"/>
          </w:tcPr>
          <w:p>
            <w:pPr>
              <w:pStyle w:val="Normal"/>
              <w:ind w:hanging="0"/>
              <w:jc w:val="left"/>
              <w:rPr>
                <w:rFonts w:ascii="Times New Roman" w:hAnsi="Times New Roman" w:cs="Times New Roman"/>
              </w:rPr>
            </w:pPr>
            <w:r>
              <w:rPr>
                <w:rFonts w:cs="Times New Roman" w:ascii="Times New Roman" w:hAnsi="Times New Roman"/>
              </w:rPr>
              <w:t>Показатели муниципальной программы</w:t>
            </w:r>
          </w:p>
        </w:tc>
        <w:tc>
          <w:tcPr>
            <w:tcW w:w="7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7" w:type="dxa"/>
            </w:tcMar>
            <w:vAlign w:val="center"/>
          </w:tcPr>
          <w:p>
            <w:pPr>
              <w:pStyle w:val="S16"/>
              <w:shd w:val="clear" w:color="auto" w:fill="FFFFFF"/>
              <w:spacing w:beforeAutospacing="0" w:before="0" w:afterAutospacing="0" w:after="0"/>
              <w:rPr>
                <w:rFonts w:eastAsia="Calibri"/>
              </w:rPr>
            </w:pPr>
            <w:r>
              <w:rPr>
                <w:rFonts w:eastAsia="Calibri"/>
              </w:rPr>
              <w:t>- количество дорог, в отношении которых будет проводиться текущий ремонт;</w:t>
            </w:r>
          </w:p>
          <w:p>
            <w:pPr>
              <w:pStyle w:val="S16"/>
              <w:shd w:val="clear" w:color="auto" w:fill="FFFFFF"/>
              <w:spacing w:beforeAutospacing="0" w:before="0" w:afterAutospacing="0" w:after="0"/>
              <w:rPr>
                <w:rFonts w:eastAsia="Calibri"/>
              </w:rPr>
            </w:pPr>
            <w:r>
              <w:rPr>
                <w:rFonts w:eastAsia="Calibri"/>
              </w:rPr>
              <w:t>- освещение населенных пунктов;</w:t>
            </w:r>
          </w:p>
          <w:p>
            <w:pPr>
              <w:pStyle w:val="S16"/>
              <w:shd w:val="clear" w:color="auto" w:fill="FFFFFF"/>
              <w:spacing w:beforeAutospacing="0" w:before="0" w:afterAutospacing="0" w:after="0"/>
              <w:rPr/>
            </w:pPr>
            <w:r>
              <w:rPr>
                <w:rFonts w:eastAsia="Calibri"/>
              </w:rPr>
              <w:t xml:space="preserve">- </w:t>
            </w:r>
            <w:r>
              <w:rPr/>
              <w:t>доля муниципальных автомобильных дорог, в отношении которых проводились мероприятия по-зимнему и летнему содержанию дорог</w:t>
            </w:r>
          </w:p>
        </w:tc>
      </w:tr>
      <w:tr>
        <w:trPr>
          <w:trHeight w:val="2124" w:hRule="atLeast"/>
        </w:trPr>
        <w:tc>
          <w:tcPr>
            <w:tcW w:w="36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7" w:type="dxa"/>
            </w:tcMar>
            <w:vAlign w:val="center"/>
          </w:tcPr>
          <w:p>
            <w:pPr>
              <w:pStyle w:val="Normal"/>
              <w:ind w:hanging="0"/>
              <w:jc w:val="left"/>
              <w:rPr>
                <w:rFonts w:ascii="Times New Roman" w:hAnsi="Times New Roman" w:cs="Times New Roman"/>
              </w:rPr>
            </w:pPr>
            <w:r>
              <w:rPr>
                <w:rFonts w:cs="Times New Roman" w:ascii="Times New Roman" w:hAnsi="Times New Roman"/>
              </w:rPr>
              <w:t xml:space="preserve">Объемы бюджетных ассигнований муниципальной программы, в том числе по годам реализации </w:t>
            </w:r>
          </w:p>
        </w:tc>
        <w:tc>
          <w:tcPr>
            <w:tcW w:w="7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7" w:type="dxa"/>
            </w:tcMar>
            <w:vAlign w:val="center"/>
          </w:tcPr>
          <w:p>
            <w:pPr>
              <w:pStyle w:val="Normal"/>
              <w:ind w:hanging="0"/>
              <w:rPr>
                <w:rFonts w:ascii="Times New Roman" w:hAnsi="Times New Roman" w:cs="Times New Roman"/>
              </w:rPr>
            </w:pPr>
            <w:r>
              <w:rPr>
                <w:rFonts w:cs="Times New Roman" w:ascii="Times New Roman" w:hAnsi="Times New Roman"/>
              </w:rPr>
              <w:t>Общий объем финансирования Программы составляет - 4416,3 тыс. руб. в том числе:</w:t>
            </w:r>
          </w:p>
          <w:p>
            <w:pPr>
              <w:pStyle w:val="Normal"/>
              <w:ind w:hanging="0"/>
              <w:rPr>
                <w:rFonts w:ascii="Times New Roman" w:hAnsi="Times New Roman" w:cs="Times New Roman"/>
              </w:rPr>
            </w:pPr>
            <w:r>
              <w:rPr>
                <w:rFonts w:cs="Times New Roman" w:ascii="Times New Roman" w:hAnsi="Times New Roman"/>
              </w:rPr>
              <w:t>2024 год    574,7тыс. руб.</w:t>
            </w:r>
          </w:p>
          <w:p>
            <w:pPr>
              <w:pStyle w:val="Normal"/>
              <w:ind w:hanging="0"/>
              <w:rPr>
                <w:rFonts w:ascii="Times New Roman" w:hAnsi="Times New Roman" w:cs="Times New Roman"/>
              </w:rPr>
            </w:pPr>
            <w:r>
              <w:rPr>
                <w:rFonts w:cs="Times New Roman" w:ascii="Times New Roman" w:hAnsi="Times New Roman"/>
              </w:rPr>
              <w:t>2025 год    586,9тыс. руб.</w:t>
            </w:r>
          </w:p>
          <w:p>
            <w:pPr>
              <w:pStyle w:val="Normal"/>
              <w:ind w:hanging="0"/>
              <w:rPr>
                <w:rFonts w:ascii="Times New Roman" w:hAnsi="Times New Roman" w:cs="Times New Roman"/>
              </w:rPr>
            </w:pPr>
            <w:r>
              <w:rPr>
                <w:rFonts w:cs="Times New Roman" w:ascii="Times New Roman" w:hAnsi="Times New Roman"/>
              </w:rPr>
              <w:t>2026 год   609,2 тыс. руб.</w:t>
            </w:r>
          </w:p>
          <w:p>
            <w:pPr>
              <w:pStyle w:val="Normal"/>
              <w:ind w:hanging="0"/>
              <w:rPr>
                <w:rFonts w:ascii="Times New Roman" w:hAnsi="Times New Roman" w:cs="Times New Roman"/>
              </w:rPr>
            </w:pPr>
            <w:r>
              <w:rPr>
                <w:rFonts w:cs="Times New Roman" w:ascii="Times New Roman" w:hAnsi="Times New Roman"/>
              </w:rPr>
              <w:t>2027 год    632,34тыс. руб.</w:t>
            </w:r>
          </w:p>
          <w:p>
            <w:pPr>
              <w:pStyle w:val="Normal"/>
              <w:ind w:hanging="0"/>
              <w:rPr>
                <w:rFonts w:ascii="Times New Roman" w:hAnsi="Times New Roman" w:cs="Times New Roman"/>
              </w:rPr>
            </w:pPr>
            <w:r>
              <w:rPr>
                <w:rFonts w:cs="Times New Roman" w:ascii="Times New Roman" w:hAnsi="Times New Roman"/>
              </w:rPr>
              <w:t>2028 год   651,</w:t>
            </w:r>
            <w:bookmarkStart w:id="0" w:name="_GoBack"/>
            <w:bookmarkEnd w:id="0"/>
            <w:r>
              <w:rPr>
                <w:rFonts w:cs="Times New Roman" w:ascii="Times New Roman" w:hAnsi="Times New Roman"/>
              </w:rPr>
              <w:t>32 тыс. руб.</w:t>
            </w:r>
          </w:p>
          <w:p>
            <w:pPr>
              <w:pStyle w:val="Normal"/>
              <w:ind w:hanging="0"/>
              <w:rPr>
                <w:rFonts w:ascii="Times New Roman" w:hAnsi="Times New Roman" w:cs="Times New Roman"/>
              </w:rPr>
            </w:pPr>
            <w:r>
              <w:rPr>
                <w:rFonts w:cs="Times New Roman" w:ascii="Times New Roman" w:hAnsi="Times New Roman"/>
              </w:rPr>
              <w:t>2029 год   670,85 тыс. руб.</w:t>
            </w:r>
          </w:p>
          <w:p>
            <w:pPr>
              <w:pStyle w:val="Normal"/>
              <w:ind w:hanging="0"/>
              <w:rPr>
                <w:rFonts w:ascii="Times New Roman" w:hAnsi="Times New Roman" w:cs="Times New Roman"/>
              </w:rPr>
            </w:pPr>
            <w:r>
              <w:rPr>
                <w:rFonts w:cs="Times New Roman" w:ascii="Times New Roman" w:hAnsi="Times New Roman"/>
              </w:rPr>
              <w:t>2030 год    690,99 тыс. руб.</w:t>
            </w:r>
          </w:p>
        </w:tc>
      </w:tr>
      <w:tr>
        <w:trPr>
          <w:trHeight w:val="441" w:hRule="atLeast"/>
        </w:trPr>
        <w:tc>
          <w:tcPr>
            <w:tcW w:w="36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7" w:type="dxa"/>
            </w:tcMar>
            <w:vAlign w:val="center"/>
          </w:tcPr>
          <w:p>
            <w:pPr>
              <w:pStyle w:val="Normal"/>
              <w:ind w:hanging="0"/>
              <w:rPr>
                <w:rFonts w:ascii="Times New Roman" w:hAnsi="Times New Roman" w:cs="Times New Roman"/>
              </w:rPr>
            </w:pPr>
            <w:r>
              <w:rPr>
                <w:rFonts w:cs="Times New Roman" w:ascii="Times New Roman" w:hAnsi="Times New Roman"/>
              </w:rPr>
              <w:t>Влияние на достижение национальных целей развития Российской Федерации</w:t>
            </w:r>
          </w:p>
        </w:tc>
        <w:tc>
          <w:tcPr>
            <w:tcW w:w="7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7" w:type="dxa"/>
            </w:tcMar>
            <w:vAlign w:val="center"/>
          </w:tcPr>
          <w:p>
            <w:pPr>
              <w:pStyle w:val="S16"/>
              <w:shd w:val="clear" w:color="auto" w:fill="FFFFFF"/>
              <w:spacing w:beforeAutospacing="0" w:before="0" w:afterAutospacing="0" w:after="0"/>
              <w:rPr/>
            </w:pPr>
            <w:r>
              <w:rPr/>
              <w:t>-</w:t>
            </w:r>
          </w:p>
          <w:p>
            <w:pPr>
              <w:pStyle w:val="S16"/>
              <w:shd w:val="clear" w:color="auto" w:fill="FFFFFF"/>
              <w:spacing w:beforeAutospacing="0" w:before="0" w:afterAutospacing="0" w:after="0"/>
              <w:rPr/>
            </w:pPr>
            <w:r>
              <w:rPr/>
            </w:r>
          </w:p>
        </w:tc>
      </w:tr>
      <w:tr>
        <w:trPr>
          <w:trHeight w:val="254" w:hRule="atLeast"/>
        </w:trPr>
        <w:tc>
          <w:tcPr>
            <w:tcW w:w="36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7" w:type="dxa"/>
            </w:tcMar>
            <w:vAlign w:val="center"/>
          </w:tcPr>
          <w:p>
            <w:pPr>
              <w:pStyle w:val="Normal"/>
              <w:ind w:hanging="0"/>
              <w:jc w:val="left"/>
              <w:rPr>
                <w:rFonts w:ascii="Times New Roman" w:hAnsi="Times New Roman" w:cs="Times New Roman"/>
                <w:b/>
                <w:b/>
              </w:rPr>
            </w:pPr>
            <w:r>
              <w:rPr>
                <w:rFonts w:cs="Times New Roman" w:ascii="Times New Roman" w:hAnsi="Times New Roman"/>
              </w:rPr>
              <w:t>Связь с иными муниципальными программами</w:t>
            </w:r>
          </w:p>
        </w:tc>
        <w:tc>
          <w:tcPr>
            <w:tcW w:w="7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7" w:type="dxa"/>
            </w:tcMar>
            <w:vAlign w:val="center"/>
          </w:tcPr>
          <w:p>
            <w:pPr>
              <w:pStyle w:val="ListParagraph"/>
              <w:spacing w:lineRule="auto" w:line="240" w:before="0" w:after="0"/>
              <w:ind w:left="0" w:firstLine="720"/>
              <w:rPr>
                <w:rFonts w:ascii="Times New Roman" w:hAnsi="Times New Roman"/>
                <w:sz w:val="24"/>
                <w:szCs w:val="24"/>
              </w:rPr>
            </w:pPr>
            <w:r>
              <w:rPr>
                <w:rFonts w:ascii="Times New Roman" w:hAnsi="Times New Roman"/>
                <w:sz w:val="24"/>
                <w:szCs w:val="24"/>
              </w:rPr>
              <w:t>-</w:t>
            </w:r>
          </w:p>
        </w:tc>
      </w:tr>
    </w:tbl>
    <w:p>
      <w:pPr>
        <w:sectPr>
          <w:headerReference w:type="default" r:id="rId3"/>
          <w:headerReference w:type="first" r:id="rId4"/>
          <w:type w:val="nextPage"/>
          <w:pgSz w:w="11906" w:h="16838"/>
          <w:pgMar w:left="573" w:right="851" w:header="720" w:top="777" w:footer="0" w:bottom="567" w:gutter="0"/>
          <w:pgNumType w:fmt="decimal"/>
          <w:formProt w:val="false"/>
          <w:titlePg/>
          <w:textDirection w:val="lrTb"/>
          <w:docGrid w:type="default" w:linePitch="240" w:charSpace="4294961151"/>
        </w:sectPr>
        <w:pStyle w:val="Normal"/>
        <w:spacing w:lineRule="auto" w:line="259" w:before="0" w:after="141"/>
        <w:ind w:hanging="0"/>
        <w:jc w:val="left"/>
        <w:rPr/>
      </w:pPr>
      <w:r>
        <w:rPr/>
      </w:r>
    </w:p>
    <w:p>
      <w:pPr>
        <w:pStyle w:val="BlockQuotation"/>
        <w:tabs>
          <w:tab w:val="left" w:pos="-426" w:leader="none"/>
        </w:tabs>
        <w:ind w:left="0" w:right="-58" w:hanging="0"/>
        <w:rPr>
          <w:b/>
          <w:b/>
          <w:bCs/>
          <w:sz w:val="24"/>
          <w:szCs w:val="24"/>
        </w:rPr>
      </w:pPr>
      <w:r>
        <w:rPr>
          <w:b/>
          <w:sz w:val="24"/>
          <w:szCs w:val="24"/>
        </w:rPr>
        <w:t xml:space="preserve">                                                          </w:t>
      </w:r>
      <w:r>
        <w:rPr>
          <w:b/>
          <w:sz w:val="24"/>
          <w:szCs w:val="24"/>
        </w:rPr>
        <w:t>1.Общие сведения</w:t>
      </w:r>
    </w:p>
    <w:p>
      <w:pPr>
        <w:pStyle w:val="BlockQuotation"/>
        <w:tabs>
          <w:tab w:val="left" w:pos="-426" w:leader="none"/>
        </w:tabs>
        <w:ind w:left="720" w:right="-58" w:hanging="0"/>
        <w:rPr>
          <w:b/>
          <w:b/>
          <w:bCs/>
          <w:sz w:val="24"/>
          <w:szCs w:val="24"/>
        </w:rPr>
      </w:pPr>
      <w:r>
        <w:rPr>
          <w:b/>
          <w:bCs/>
          <w:sz w:val="24"/>
          <w:szCs w:val="24"/>
        </w:rPr>
      </w:r>
    </w:p>
    <w:p>
      <w:pPr>
        <w:pStyle w:val="Normal"/>
        <w:spacing w:lineRule="auto" w:line="300"/>
        <w:ind w:firstLine="709"/>
        <w:rPr>
          <w:rFonts w:ascii="Times New Roman" w:hAnsi="Times New Roman" w:cs="Times New Roman"/>
        </w:rPr>
      </w:pPr>
      <w:r>
        <w:rPr>
          <w:rFonts w:cs="Times New Roman" w:ascii="Times New Roman" w:hAnsi="Times New Roman"/>
        </w:rPr>
        <w:t>Программа Комплексного развития транспортной инфраструктуры муниципального образования  Залесовский сельсовет Красногвардейского района Оренбургской области документ, устанавливающий перечень мероприятий по проектированию, строительству, реконструкции объектов транспортной инфраструктуры местного значения муниципального образования Залесовский сельсовет Красногвардейского района Оренбургской области , который предусмотрен также государственными и муниципальными программами, стратегией социально – экономического развития муниципального образования и планом мероприятий по реализации стратегии социально – экономического развития  муниципального образования.</w:t>
      </w:r>
    </w:p>
    <w:p>
      <w:pPr>
        <w:pStyle w:val="Normal"/>
        <w:spacing w:lineRule="auto" w:line="300"/>
        <w:ind w:firstLine="709"/>
        <w:rPr>
          <w:rFonts w:ascii="Times New Roman" w:hAnsi="Times New Roman" w:cs="Times New Roman"/>
        </w:rPr>
      </w:pPr>
      <w:r>
        <w:rPr>
          <w:rFonts w:cs="Times New Roman" w:ascii="Times New Roman" w:hAnsi="Times New Roman"/>
        </w:rPr>
        <w:t>Программа Комплексного развития транспортной инфраструктуры муниципального образования Залесовский сельсовет Красногвардейского района Оренбургской области  разрабатывается и утверждается органами местного самоуправления муниципального образования Залесовский сельсовет Красногвардейского района Оренбургской области на основании утвержденного в порядке установленным Градостроительным Кодексом Российской Федерации, генерального плана муниципального образования Залесовский сельсовет Красногвардейского района Оренбургской области.</w:t>
      </w:r>
    </w:p>
    <w:p>
      <w:pPr>
        <w:pStyle w:val="Normal"/>
        <w:spacing w:lineRule="auto" w:line="300"/>
        <w:ind w:firstLine="709"/>
        <w:rPr>
          <w:rFonts w:ascii="Times New Roman" w:hAnsi="Times New Roman" w:cs="Times New Roman"/>
        </w:rPr>
      </w:pPr>
      <w:r>
        <w:rPr>
          <w:rFonts w:cs="Times New Roman" w:ascii="Times New Roman" w:hAnsi="Times New Roman"/>
        </w:rPr>
        <w:t>Реализация программы должна обеспечивать сбалансированное, перспективное развитие транспортной инфраструктуры муниципального образования Залесовский сельсовет Красногвардейского района Оренбургской области в соответствии с потребностями в строительстве, реконструкции объектов транспортной инфраструктуры местного значения.</w:t>
      </w:r>
    </w:p>
    <w:p>
      <w:pPr>
        <w:pStyle w:val="Normal"/>
        <w:spacing w:lineRule="auto" w:line="300"/>
        <w:ind w:firstLine="709"/>
        <w:rPr>
          <w:rFonts w:ascii="Times New Roman" w:hAnsi="Times New Roman" w:cs="Times New Roman"/>
        </w:rPr>
      </w:pPr>
      <w:r>
        <w:rPr>
          <w:rFonts w:cs="Times New Roman" w:ascii="Times New Roman" w:hAnsi="Times New Roman"/>
        </w:rPr>
        <w:t>Программа Комплексного развития транспортной инфраструктуры муниципального образования Залесовский сельсовет Красногвардейского района Оренбургской области на 2023-2030 годы подготовлена на основании:</w:t>
      </w:r>
    </w:p>
    <w:p>
      <w:pPr>
        <w:pStyle w:val="Normal"/>
        <w:spacing w:lineRule="auto" w:line="300"/>
        <w:ind w:firstLine="709"/>
        <w:rPr>
          <w:rFonts w:ascii="Times New Roman" w:hAnsi="Times New Roman" w:cs="Times New Roman"/>
        </w:rPr>
      </w:pPr>
      <w:r>
        <w:rPr>
          <w:rFonts w:cs="Times New Roman" w:ascii="Times New Roman" w:hAnsi="Times New Roman"/>
        </w:rPr>
        <w:t>- Градостроительного кодекса РФ от 29 декабря 2004 года № 190-ФЗ;</w:t>
      </w:r>
    </w:p>
    <w:p>
      <w:pPr>
        <w:pStyle w:val="Normal"/>
        <w:spacing w:lineRule="auto" w:line="300"/>
        <w:ind w:firstLine="709"/>
        <w:rPr>
          <w:rFonts w:ascii="Times New Roman" w:hAnsi="Times New Roman" w:cs="Times New Roman"/>
        </w:rPr>
      </w:pPr>
      <w:r>
        <w:rPr>
          <w:rFonts w:cs="Times New Roman" w:ascii="Times New Roman" w:hAnsi="Times New Roman"/>
        </w:rPr>
        <w:t>- Федерального закона от 29 декабря 2014 года № 456 – ФЗ «О внесении изменений в Градостроительный кодекс РФ и отдельные законные акты РФ»;</w:t>
      </w:r>
    </w:p>
    <w:p>
      <w:pPr>
        <w:pStyle w:val="Normal"/>
        <w:spacing w:lineRule="auto" w:line="300"/>
        <w:ind w:firstLine="709"/>
        <w:rPr>
          <w:rFonts w:ascii="Times New Roman" w:hAnsi="Times New Roman" w:cs="Times New Roman"/>
        </w:rPr>
      </w:pPr>
      <w:r>
        <w:rPr>
          <w:rFonts w:cs="Times New Roman" w:ascii="Times New Roman" w:hAnsi="Times New Roman"/>
        </w:rPr>
        <w:t>- Федерального закона от 06 октября 2003 года № 131-ФЗ «Об общих принципах организации местного самоуправления в Российской Федерации»;</w:t>
      </w:r>
    </w:p>
    <w:p>
      <w:pPr>
        <w:pStyle w:val="Normal"/>
        <w:spacing w:lineRule="auto" w:line="300"/>
        <w:ind w:firstLine="709"/>
        <w:rPr>
          <w:rFonts w:ascii="Times New Roman" w:hAnsi="Times New Roman" w:cs="Times New Roman"/>
        </w:rPr>
      </w:pPr>
      <w:r>
        <w:rPr>
          <w:rFonts w:cs="Times New Roman" w:ascii="Times New Roman" w:hAnsi="Times New Roman"/>
        </w:rPr>
        <w:t>- Федерального закона от 08.11.2007 года № 257-ФЗ «Об автомобильных дорогах и о дорожной деятельности в Российской Федерации»;</w:t>
      </w:r>
    </w:p>
    <w:p>
      <w:pPr>
        <w:pStyle w:val="Normal"/>
        <w:spacing w:lineRule="auto" w:line="300"/>
        <w:ind w:firstLine="709"/>
        <w:rPr>
          <w:rFonts w:ascii="Times New Roman" w:hAnsi="Times New Roman" w:cs="Times New Roman"/>
        </w:rPr>
      </w:pPr>
      <w:r>
        <w:rPr>
          <w:rFonts w:cs="Times New Roman" w:ascii="Times New Roman" w:hAnsi="Times New Roman"/>
        </w:rPr>
        <w:t>- Постановление Правительства Российской Федерации от 25 декабря 2015 года Пр-№ 1440 «Об утверждении требований к программам Комплексного развития транспортной инфраструктуры поселений, городских округов»;</w:t>
      </w:r>
    </w:p>
    <w:p>
      <w:pPr>
        <w:pStyle w:val="Normal"/>
        <w:spacing w:lineRule="auto" w:line="300"/>
        <w:ind w:firstLine="709"/>
        <w:rPr>
          <w:rFonts w:ascii="Times New Roman" w:hAnsi="Times New Roman" w:cs="Times New Roman"/>
        </w:rPr>
      </w:pPr>
      <w:r>
        <w:rPr>
          <w:rFonts w:cs="Times New Roman" w:ascii="Times New Roman" w:hAnsi="Times New Roman"/>
        </w:rPr>
        <w:t xml:space="preserve">- Генеральный план сельского поселения. </w:t>
      </w:r>
    </w:p>
    <w:p>
      <w:pPr>
        <w:pStyle w:val="Normal"/>
        <w:spacing w:lineRule="auto" w:line="300"/>
        <w:ind w:firstLine="709"/>
        <w:rPr>
          <w:rFonts w:ascii="Times New Roman" w:hAnsi="Times New Roman" w:cs="Times New Roman"/>
        </w:rPr>
      </w:pPr>
      <w:r>
        <w:rPr>
          <w:rFonts w:cs="Times New Roman" w:ascii="Times New Roman" w:hAnsi="Times New Roman"/>
        </w:rPr>
      </w:r>
    </w:p>
    <w:p>
      <w:pPr>
        <w:pStyle w:val="Normal"/>
        <w:ind w:firstLine="709"/>
        <w:jc w:val="center"/>
        <w:rPr>
          <w:rFonts w:ascii="Times New Roman" w:hAnsi="Times New Roman" w:cs="Times New Roman"/>
          <w:b/>
          <w:b/>
        </w:rPr>
      </w:pPr>
      <w:r>
        <w:rPr>
          <w:rFonts w:cs="Times New Roman" w:ascii="Times New Roman" w:hAnsi="Times New Roman"/>
          <w:b/>
        </w:rPr>
        <w:t>2 . Характеристика существующего состояния транспортной инфраструктуры.</w:t>
      </w:r>
    </w:p>
    <w:p>
      <w:pPr>
        <w:pStyle w:val="Normal"/>
        <w:spacing w:lineRule="auto" w:line="300"/>
        <w:ind w:firstLine="709"/>
        <w:rPr>
          <w:rFonts w:ascii="Times New Roman" w:hAnsi="Times New Roman" w:cs="Times New Roman"/>
          <w:b/>
          <w:b/>
        </w:rPr>
      </w:pPr>
      <w:r>
        <w:rPr>
          <w:rFonts w:cs="Times New Roman" w:ascii="Times New Roman" w:hAnsi="Times New Roman"/>
          <w:b/>
        </w:rPr>
      </w:r>
    </w:p>
    <w:p>
      <w:pPr>
        <w:pStyle w:val="Normal"/>
        <w:spacing w:lineRule="auto" w:line="300"/>
        <w:ind w:firstLine="709"/>
        <w:rPr>
          <w:rFonts w:ascii="Times New Roman" w:hAnsi="Times New Roman" w:cs="Times New Roman"/>
          <w:b/>
          <w:b/>
        </w:rPr>
      </w:pPr>
      <w:r>
        <w:rPr>
          <w:rFonts w:cs="Times New Roman" w:ascii="Times New Roman" w:hAnsi="Times New Roman"/>
          <w:b/>
        </w:rPr>
        <w:t xml:space="preserve">2.1. Социально – экономическая характеристика муниципального образования муниципального образования Залесовский сельсовет. </w:t>
      </w:r>
    </w:p>
    <w:p>
      <w:pPr>
        <w:pStyle w:val="Standard"/>
        <w:ind w:firstLine="709"/>
        <w:jc w:val="both"/>
        <w:rPr>
          <w:color w:val="00000A"/>
        </w:rPr>
      </w:pPr>
      <w:r>
        <w:rPr>
          <w:rFonts w:eastAsia="Times New Roman" w:cs="Times New Roman" w:ascii="Times New Roman" w:hAnsi="Times New Roman"/>
          <w:color w:val="00000A"/>
        </w:rPr>
        <w:t>Центр Залесовского сельсовета- село Залесово которое расположено от райцентра на расстоянии 35 км. Территорию сельсовета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сельского поселения, рекреационные земли, земли для развития поселения, независимо от форм собственности и целевого назначения, находящиеся в пределах границ сельского поселения. В состав территории сельсовета входят два сельских населенных пункта: село Залесово, село Владимировка. Село Залесово является административным центром Залесовского сельсовета.</w:t>
      </w:r>
    </w:p>
    <w:p>
      <w:pPr>
        <w:pStyle w:val="Standard"/>
        <w:tabs>
          <w:tab w:val="left" w:pos="0" w:leader="none"/>
          <w:tab w:val="right" w:pos="9356" w:leader="none"/>
        </w:tabs>
        <w:ind w:firstLine="709"/>
        <w:jc w:val="both"/>
        <w:rPr>
          <w:color w:val="00000A"/>
        </w:rPr>
      </w:pPr>
      <w:r>
        <w:rPr>
          <w:rFonts w:eastAsia="Times New Roman" w:cs="Times New Roman" w:ascii="Times New Roman" w:hAnsi="Times New Roman"/>
          <w:color w:val="00000A"/>
        </w:rPr>
        <w:t>Границы территории сельсовета установлены Законом Оренбургской области</w:t>
      </w:r>
    </w:p>
    <w:p>
      <w:pPr>
        <w:pStyle w:val="Standard"/>
        <w:tabs>
          <w:tab w:val="left" w:pos="0" w:leader="none"/>
          <w:tab w:val="right" w:pos="9356" w:leader="none"/>
        </w:tabs>
        <w:ind w:firstLine="709"/>
        <w:jc w:val="both"/>
        <w:rPr>
          <w:color w:val="00000A"/>
        </w:rPr>
      </w:pPr>
      <w:r>
        <w:rPr>
          <w:rFonts w:eastAsia="Times New Roman" w:cs="Times New Roman" w:ascii="Times New Roman" w:hAnsi="Times New Roman"/>
          <w:color w:val="00000A"/>
        </w:rPr>
        <w:t xml:space="preserve">Общая площадь территории сельского поселения – 13023 га, в том числе земли сельхозугодий – 8453 га. </w:t>
      </w:r>
      <w:r>
        <w:rPr>
          <w:rFonts w:eastAsia="Times New Roman" w:cs="Times New Roman" w:ascii="Times New Roman" w:hAnsi="Times New Roman"/>
          <w:color w:val="00000A"/>
          <w:shd w:fill="FFFFFF" w:val="clear"/>
        </w:rPr>
        <w:t>Площадь населённых пунктов – 539,9га</w:t>
      </w:r>
      <w:r>
        <w:rPr>
          <w:rFonts w:eastAsia="Times New Roman" w:cs="Times New Roman" w:ascii="Times New Roman" w:hAnsi="Times New Roman"/>
          <w:color w:val="00000A"/>
        </w:rPr>
        <w:t>.</w:t>
      </w:r>
    </w:p>
    <w:p>
      <w:pPr>
        <w:pStyle w:val="Standard"/>
        <w:ind w:firstLine="709"/>
        <w:jc w:val="both"/>
        <w:rPr>
          <w:color w:val="00000A"/>
        </w:rPr>
      </w:pPr>
      <w:r>
        <w:rPr>
          <w:rFonts w:eastAsia="Times New Roman" w:cs="Times New Roman" w:ascii="Times New Roman" w:hAnsi="Times New Roman"/>
          <w:color w:val="00000A"/>
        </w:rPr>
        <w:t>Среднегодовая численность населения за 2023 год составила 294 человек. Доля населения сельсовета младше трудоспособного возраста составляет 10%, трудоспособное население – 51%, старше трудоспособного – 39%. В Залесовском сельсовете постоянно проживает 294 человека. Как и в большинстве сёл Красногвардейского района, в последние годы численность населения сокращается. Так за последние 3 года численность населения уменьшилась на 34 человека. Наблюдается ситуация, когда число умерших превышает число родившихся. Численность трудоспособного населения тоже имеет значительное сокращение. Также в муниципальном образовании имеет место значительная миграционная убыль населения, что негативно сказывается на общей численности населения села.</w:t>
      </w:r>
    </w:p>
    <w:p>
      <w:pPr>
        <w:pStyle w:val="Normal"/>
        <w:spacing w:lineRule="auto" w:line="300"/>
        <w:ind w:firstLine="709"/>
        <w:rPr>
          <w:rFonts w:ascii="Times New Roman" w:hAnsi="Times New Roman" w:cs="Times New Roman"/>
          <w:b/>
          <w:b/>
        </w:rPr>
      </w:pPr>
      <w:r>
        <w:rPr>
          <w:rFonts w:cs="Times New Roman" w:ascii="Times New Roman" w:hAnsi="Times New Roman"/>
          <w:b/>
        </w:rPr>
      </w:r>
    </w:p>
    <w:p>
      <w:pPr>
        <w:pStyle w:val="Normal"/>
        <w:ind w:firstLine="709"/>
        <w:rPr>
          <w:rFonts w:ascii="Times New Roman" w:hAnsi="Times New Roman" w:cs="Times New Roman"/>
        </w:rPr>
      </w:pPr>
      <w:r>
        <w:rPr>
          <w:rFonts w:cs="Times New Roman" w:ascii="Times New Roman" w:hAnsi="Times New Roman"/>
        </w:rPr>
        <w:t>Значение автомобильных дорог постоянно растет в связи с изменением образа жизни людей, превращением автомобиля в необходимое средство передвижения, со значительным повышением спроса на автомобильные перевозки в условиях роста промышленного и сельскохозяйственного производства, увеличения объемов строительства и торговли и развития сферы услуг.</w:t>
      </w:r>
    </w:p>
    <w:p>
      <w:pPr>
        <w:pStyle w:val="Normal"/>
        <w:ind w:firstLine="709"/>
        <w:rPr>
          <w:rFonts w:ascii="Times New Roman" w:hAnsi="Times New Roman" w:cs="Times New Roman"/>
        </w:rPr>
      </w:pPr>
      <w:r>
        <w:rPr>
          <w:rFonts w:cs="Times New Roman" w:ascii="Times New Roman" w:hAnsi="Times New Roman"/>
        </w:rPr>
        <w:t>В настоящее время протяженность автомобильных дорог общего пользования МО  Залесовский сельсовет  составляет 8,5 км.</w:t>
      </w:r>
    </w:p>
    <w:p>
      <w:pPr>
        <w:pStyle w:val="Normal"/>
        <w:spacing w:lineRule="auto" w:line="300"/>
        <w:ind w:firstLine="709"/>
        <w:rPr>
          <w:rFonts w:ascii="Times New Roman" w:hAnsi="Times New Roman" w:cs="Times New Roman"/>
          <w:b/>
          <w:b/>
        </w:rPr>
      </w:pPr>
      <w:r>
        <w:rPr>
          <w:rFonts w:cs="Times New Roman" w:ascii="Times New Roman" w:hAnsi="Times New Roman"/>
          <w:b/>
        </w:rPr>
      </w:r>
    </w:p>
    <w:p>
      <w:pPr>
        <w:pStyle w:val="Normal"/>
        <w:spacing w:lineRule="auto" w:line="300"/>
        <w:ind w:firstLine="709"/>
        <w:rPr>
          <w:rFonts w:ascii="Times New Roman" w:hAnsi="Times New Roman" w:cs="Times New Roman"/>
          <w:b/>
          <w:b/>
        </w:rPr>
      </w:pPr>
      <w:r>
        <w:rPr>
          <w:rFonts w:cs="Times New Roman" w:ascii="Times New Roman" w:hAnsi="Times New Roman"/>
          <w:b/>
        </w:rPr>
        <w:t xml:space="preserve">2.2. Характеристика функционирования и показатели работы транспортной инфраструктуры по видам транспорта, имеющегося на территории сельского поселения. </w:t>
      </w:r>
    </w:p>
    <w:p>
      <w:pPr>
        <w:pStyle w:val="Normal"/>
        <w:spacing w:lineRule="auto" w:line="300"/>
        <w:ind w:firstLine="709"/>
        <w:rPr>
          <w:rFonts w:ascii="Times New Roman" w:hAnsi="Times New Roman" w:cs="Times New Roman"/>
        </w:rPr>
      </w:pPr>
      <w:r>
        <w:rPr>
          <w:rFonts w:cs="Times New Roman" w:ascii="Times New Roman" w:hAnsi="Times New Roman"/>
        </w:rPr>
        <w:t>Развитие транспортной системы сельского поселения является необходимым условием улучшения качества жизни жителей в поселении.</w:t>
      </w:r>
    </w:p>
    <w:p>
      <w:pPr>
        <w:pStyle w:val="Normal"/>
        <w:spacing w:lineRule="auto" w:line="300"/>
        <w:ind w:firstLine="709"/>
        <w:rPr>
          <w:rFonts w:ascii="Times New Roman" w:hAnsi="Times New Roman" w:cs="Times New Roman"/>
        </w:rPr>
      </w:pPr>
      <w:r>
        <w:rPr>
          <w:rFonts w:cs="Times New Roman" w:ascii="Times New Roman" w:hAnsi="Times New Roman"/>
        </w:rPr>
        <w:t>Транспорт является системообразующей отраслью, важнейшей составной частью производственной и социальной инфраструктуры муниципального образования.</w:t>
      </w:r>
    </w:p>
    <w:p>
      <w:pPr>
        <w:pStyle w:val="Normal"/>
        <w:spacing w:lineRule="auto" w:line="300"/>
        <w:ind w:firstLine="709"/>
        <w:rPr>
          <w:rFonts w:ascii="Times New Roman" w:hAnsi="Times New Roman" w:cs="Times New Roman"/>
        </w:rPr>
      </w:pPr>
      <w:r>
        <w:rPr>
          <w:rFonts w:cs="Times New Roman" w:ascii="Times New Roman" w:hAnsi="Times New Roman"/>
        </w:rPr>
        <w:t>Автомобильные дороги являются важнейшей составной частью транспортной системы. От уровня транспортно  – эксплуатационного состояния автомобильных дорог во многом зависит качество жизни населения. Состояние автомобильных дорог, существующие на территории муниципального образования, в настоящее время оцениваются как неудовлетворительными и не отвечают в полной мере современным требованиям.</w:t>
      </w:r>
    </w:p>
    <w:p>
      <w:pPr>
        <w:pStyle w:val="Normal"/>
        <w:spacing w:lineRule="auto" w:line="300"/>
        <w:ind w:firstLine="709"/>
        <w:rPr>
          <w:rFonts w:ascii="Times New Roman" w:hAnsi="Times New Roman" w:cs="Times New Roman"/>
        </w:rPr>
      </w:pPr>
      <w:r>
        <w:rPr>
          <w:rFonts w:cs="Times New Roman" w:ascii="Times New Roman" w:hAnsi="Times New Roman"/>
        </w:rPr>
        <w:t xml:space="preserve">Значительная часть покрытия имеет высокую степень износа, так как срок службы дорожных покрытий истек. Несоблюдение сроков службы дорожных покрытий увеличивает объемы разрушения покрытия и не дает необходимого эффекта в сохранении дорожных покрытий. </w:t>
      </w:r>
    </w:p>
    <w:p>
      <w:pPr>
        <w:pStyle w:val="Normal"/>
        <w:spacing w:lineRule="auto" w:line="300"/>
        <w:ind w:firstLine="709"/>
        <w:rPr/>
      </w:pPr>
      <w:r>
        <w:rPr>
          <w:rFonts w:cs="Times New Roman" w:ascii="Times New Roman" w:hAnsi="Times New Roman"/>
        </w:rPr>
        <w:t xml:space="preserve">Общая протяженность автодорог общего пользования местного значения в составляет – 8,5 км. Параметры дорог местного значения соответствуют нормативам </w:t>
      </w:r>
      <w:r>
        <w:rPr>
          <w:rFonts w:cs="Times New Roman" w:ascii="Times New Roman" w:hAnsi="Times New Roman"/>
          <w:lang w:val="en-US"/>
        </w:rPr>
        <w:t>IV</w:t>
      </w:r>
      <w:r>
        <w:rPr>
          <w:rFonts w:cs="Times New Roman" w:ascii="Times New Roman" w:hAnsi="Times New Roman"/>
        </w:rPr>
        <w:t>-</w:t>
      </w:r>
      <w:r>
        <w:rPr>
          <w:rFonts w:cs="Times New Roman" w:ascii="Times New Roman" w:hAnsi="Times New Roman"/>
          <w:lang w:val="en-US"/>
        </w:rPr>
        <w:t>V</w:t>
      </w:r>
      <w:r>
        <w:rPr>
          <w:rFonts w:cs="Times New Roman" w:ascii="Times New Roman" w:hAnsi="Times New Roman"/>
        </w:rPr>
        <w:t xml:space="preserve"> категории. Доля автомобильных дорог общего пользования местного значения, не отвечающих нормативным требованиям, составляет 87%. </w:t>
      </w:r>
    </w:p>
    <w:p>
      <w:pPr>
        <w:pStyle w:val="Normal"/>
        <w:spacing w:lineRule="auto" w:line="300"/>
        <w:ind w:right="-81" w:firstLine="720"/>
        <w:rPr>
          <w:rFonts w:ascii="Times New Roman" w:hAnsi="Times New Roman" w:cs="Times New Roman"/>
        </w:rPr>
      </w:pPr>
      <w:r>
        <w:rPr>
          <w:rFonts w:cs="Times New Roman" w:ascii="Times New Roman" w:hAnsi="Times New Roman"/>
        </w:rPr>
        <w:t xml:space="preserve"> </w:t>
      </w:r>
      <w:bookmarkStart w:id="1" w:name="_Toc292446696"/>
      <w:bookmarkStart w:id="2" w:name="_Toc268592308"/>
      <w:bookmarkStart w:id="3" w:name="_Toc247175395"/>
      <w:bookmarkStart w:id="4" w:name="_Toc215373906"/>
      <w:bookmarkStart w:id="5" w:name="_Toc214954345"/>
      <w:bookmarkStart w:id="6" w:name="_Toc214426018"/>
      <w:bookmarkStart w:id="7" w:name="_Toc214425947"/>
      <w:bookmarkStart w:id="8" w:name="_Toc214256017"/>
      <w:bookmarkStart w:id="9" w:name="_Toc214255884"/>
      <w:bookmarkStart w:id="10" w:name="_Toc214255749"/>
      <w:bookmarkStart w:id="11" w:name="_Toc214255614"/>
      <w:bookmarkStart w:id="12" w:name="_Toc214255479"/>
      <w:bookmarkStart w:id="13" w:name="_Toc214255346"/>
      <w:bookmarkStart w:id="14" w:name="_Toc214253003"/>
      <w:bookmarkStart w:id="15" w:name="_Toc214252867"/>
      <w:bookmarkStart w:id="16" w:name="_Toc21425261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Fonts w:cs="Times New Roman" w:ascii="Times New Roman" w:hAnsi="Times New Roman"/>
        </w:rPr>
        <w:t>Расстояние до районного центра с. Плешаново составляет   32 км.</w:t>
      </w:r>
    </w:p>
    <w:p>
      <w:pPr>
        <w:pStyle w:val="Normal"/>
        <w:ind w:firstLine="709"/>
        <w:rPr>
          <w:rFonts w:ascii="Times New Roman" w:hAnsi="Times New Roman" w:cs="Times New Roman"/>
          <w:b/>
          <w:b/>
        </w:rPr>
      </w:pPr>
      <w:r>
        <w:rPr>
          <w:rFonts w:cs="Times New Roman" w:ascii="Times New Roman" w:hAnsi="Times New Roman"/>
          <w:b/>
        </w:rPr>
        <w:t>2.3. Характеристика сети дорог поселения, оценка качества содержания автодорог.</w:t>
      </w:r>
    </w:p>
    <w:p>
      <w:pPr>
        <w:pStyle w:val="Normal"/>
        <w:spacing w:lineRule="auto" w:line="300"/>
        <w:ind w:right="-81" w:firstLine="720"/>
        <w:rPr>
          <w:rFonts w:ascii="Times New Roman" w:hAnsi="Times New Roman" w:cs="Times New Roman"/>
        </w:rPr>
      </w:pPr>
      <w:r>
        <w:rPr>
          <w:rFonts w:cs="Times New Roman" w:ascii="Times New Roman" w:hAnsi="Times New Roman"/>
        </w:rPr>
      </w:r>
    </w:p>
    <w:tbl>
      <w:tblPr>
        <w:tblW w:w="9408" w:type="dxa"/>
        <w:jc w:val="left"/>
        <w:tblInd w:w="100"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0" w:type="dxa"/>
          <w:left w:w="0" w:type="dxa"/>
          <w:bottom w:w="0" w:type="dxa"/>
          <w:right w:w="0" w:type="dxa"/>
        </w:tblCellMar>
        <w:tblLook w:firstRow="1" w:noVBand="1" w:lastRow="0" w:firstColumn="1" w:lastColumn="0" w:noHBand="0" w:val="04a0"/>
      </w:tblPr>
      <w:tblGrid>
        <w:gridCol w:w="614"/>
        <w:gridCol w:w="2415"/>
        <w:gridCol w:w="912"/>
        <w:gridCol w:w="2349"/>
        <w:gridCol w:w="1701"/>
        <w:gridCol w:w="1416"/>
      </w:tblGrid>
      <w:tr>
        <w:trPr>
          <w:trHeight w:val="549" w:hRule="atLeast"/>
        </w:trPr>
        <w:tc>
          <w:tcPr>
            <w:tcW w:w="61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spacing w:lineRule="exact" w:line="278"/>
              <w:ind w:left="160" w:firstLine="720"/>
              <w:jc w:val="center"/>
              <w:rPr/>
            </w:pPr>
            <w:r>
              <w:rPr>
                <w:rFonts w:ascii="Times New Roman" w:hAnsi="Times New Roman"/>
                <w:bCs/>
                <w:sz w:val="24"/>
                <w:szCs w:val="24"/>
                <w:lang w:val="ru-RU"/>
              </w:rPr>
              <w:t xml:space="preserve"> </w:t>
            </w:r>
            <w:r>
              <w:rPr>
                <w:rFonts w:ascii="Times New Roman" w:hAnsi="Times New Roman"/>
                <w:bCs/>
                <w:sz w:val="24"/>
                <w:szCs w:val="24"/>
                <w:lang w:val="ru-RU"/>
              </w:rPr>
              <w:t>п/п</w:t>
            </w:r>
          </w:p>
        </w:tc>
        <w:tc>
          <w:tcPr>
            <w:tcW w:w="24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spacing w:lineRule="exact" w:line="240"/>
              <w:jc w:val="center"/>
              <w:rPr>
                <w:rFonts w:ascii="Times New Roman" w:hAnsi="Times New Roman"/>
                <w:bCs/>
                <w:sz w:val="24"/>
                <w:szCs w:val="24"/>
                <w:lang w:val="ru-RU"/>
              </w:rPr>
            </w:pPr>
            <w:r>
              <w:rPr>
                <w:rFonts w:ascii="Times New Roman" w:hAnsi="Times New Roman"/>
                <w:bCs/>
                <w:sz w:val="24"/>
                <w:szCs w:val="24"/>
                <w:lang w:val="ru-RU"/>
              </w:rPr>
              <w:t>Наименование автомобильной дороги</w:t>
            </w:r>
          </w:p>
        </w:tc>
        <w:tc>
          <w:tcPr>
            <w:tcW w:w="91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spacing w:lineRule="exact" w:line="240"/>
              <w:ind w:left="180" w:firstLine="720"/>
              <w:jc w:val="center"/>
              <w:rPr>
                <w:rFonts w:ascii="Times New Roman" w:hAnsi="Times New Roman"/>
                <w:bCs/>
                <w:sz w:val="24"/>
                <w:szCs w:val="24"/>
                <w:lang w:val="ru-RU"/>
              </w:rPr>
            </w:pPr>
            <w:r>
              <w:rPr>
                <w:rFonts w:ascii="Times New Roman" w:hAnsi="Times New Roman"/>
                <w:bCs/>
                <w:sz w:val="24"/>
                <w:szCs w:val="24"/>
                <w:lang w:val="ru-RU"/>
              </w:rPr>
              <w:t>п</w:t>
            </w:r>
            <w:r>
              <w:rPr>
                <w:rFonts w:ascii="Times New Roman" w:hAnsi="Times New Roman"/>
                <w:bCs/>
                <w:sz w:val="24"/>
                <w:szCs w:val="24"/>
                <w:lang w:val="ru-RU"/>
              </w:rPr>
              <w:t>ротяженность, км</w:t>
            </w:r>
          </w:p>
        </w:tc>
        <w:tc>
          <w:tcPr>
            <w:tcW w:w="234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spacing w:lineRule="exact" w:line="278"/>
              <w:ind w:left="120" w:firstLine="720"/>
              <w:jc w:val="center"/>
              <w:rPr>
                <w:rFonts w:ascii="Times New Roman" w:hAnsi="Times New Roman"/>
                <w:bCs/>
                <w:sz w:val="24"/>
                <w:szCs w:val="24"/>
                <w:lang w:val="ru-RU"/>
              </w:rPr>
            </w:pPr>
            <w:r>
              <w:rPr>
                <w:rFonts w:ascii="Times New Roman" w:hAnsi="Times New Roman"/>
                <w:bCs/>
                <w:sz w:val="24"/>
                <w:szCs w:val="24"/>
                <w:lang w:val="ru-RU"/>
              </w:rPr>
              <w:t>В том числе, протяженность участка автомобильной дороги, соответствующая нормативным требованиям к транспортно – эксплуатационным показателя, км</w:t>
            </w:r>
          </w:p>
        </w:tc>
        <w:tc>
          <w:tcPr>
            <w:tcW w:w="170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spacing w:lineRule="exact" w:line="278"/>
              <w:ind w:hanging="0"/>
              <w:jc w:val="center"/>
              <w:rPr/>
            </w:pPr>
            <w:r>
              <w:rPr>
                <w:rFonts w:ascii="Times New Roman" w:hAnsi="Times New Roman"/>
                <w:bCs/>
                <w:sz w:val="24"/>
                <w:szCs w:val="24"/>
                <w:lang w:val="ru-RU"/>
              </w:rPr>
              <w:t>Вид покрытия</w:t>
            </w:r>
          </w:p>
        </w:tc>
        <w:tc>
          <w:tcPr>
            <w:tcW w:w="141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spacing w:lineRule="exact" w:line="240"/>
              <w:ind w:left="100" w:hanging="0"/>
              <w:jc w:val="center"/>
              <w:rPr/>
            </w:pPr>
            <w:r>
              <w:rPr>
                <w:rFonts w:ascii="Times New Roman" w:hAnsi="Times New Roman"/>
                <w:bCs/>
                <w:sz w:val="24"/>
                <w:szCs w:val="24"/>
                <w:lang w:val="ru-RU"/>
              </w:rPr>
              <w:t>Наличие техпаспорта</w:t>
            </w:r>
          </w:p>
        </w:tc>
      </w:tr>
      <w:tr>
        <w:trPr>
          <w:trHeight w:val="275" w:hRule="atLeast"/>
        </w:trPr>
        <w:tc>
          <w:tcPr>
            <w:tcW w:w="61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260" w:firstLine="720"/>
              <w:rPr>
                <w:rFonts w:ascii="Times New Roman" w:hAnsi="Times New Roman"/>
                <w:b/>
                <w:b/>
                <w:bCs/>
                <w:sz w:val="24"/>
                <w:szCs w:val="24"/>
                <w:lang w:val="ru-RU"/>
              </w:rPr>
            </w:pPr>
            <w:r>
              <w:rPr>
                <w:rFonts w:ascii="Times New Roman" w:hAnsi="Times New Roman"/>
                <w:b/>
                <w:bCs/>
                <w:sz w:val="24"/>
                <w:szCs w:val="24"/>
                <w:lang w:val="ru-RU"/>
              </w:rPr>
              <w:t>1</w:t>
            </w:r>
          </w:p>
        </w:tc>
        <w:tc>
          <w:tcPr>
            <w:tcW w:w="24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jc w:val="center"/>
              <w:rPr>
                <w:rFonts w:ascii="Times New Roman" w:hAnsi="Times New Roman"/>
                <w:b/>
                <w:b/>
                <w:bCs/>
                <w:sz w:val="24"/>
                <w:szCs w:val="24"/>
                <w:lang w:val="ru-RU"/>
              </w:rPr>
            </w:pPr>
            <w:r>
              <w:rPr>
                <w:rFonts w:ascii="Times New Roman" w:hAnsi="Times New Roman"/>
                <w:b/>
                <w:bCs/>
                <w:sz w:val="24"/>
                <w:szCs w:val="24"/>
                <w:lang w:val="ru-RU"/>
              </w:rPr>
              <w:t>2</w:t>
            </w:r>
          </w:p>
        </w:tc>
        <w:tc>
          <w:tcPr>
            <w:tcW w:w="91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420" w:firstLine="720"/>
              <w:rPr>
                <w:rFonts w:ascii="Times New Roman" w:hAnsi="Times New Roman"/>
                <w:b/>
                <w:b/>
                <w:bCs/>
                <w:sz w:val="24"/>
                <w:szCs w:val="24"/>
                <w:lang w:val="ru-RU"/>
              </w:rPr>
            </w:pPr>
            <w:r>
              <w:rPr>
                <w:rFonts w:ascii="Times New Roman" w:hAnsi="Times New Roman"/>
                <w:b/>
                <w:bCs/>
                <w:sz w:val="24"/>
                <w:szCs w:val="24"/>
                <w:lang w:val="ru-RU"/>
              </w:rPr>
              <w:t>3</w:t>
            </w:r>
          </w:p>
        </w:tc>
        <w:tc>
          <w:tcPr>
            <w:tcW w:w="234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jc w:val="center"/>
              <w:rPr>
                <w:rFonts w:ascii="Times New Roman" w:hAnsi="Times New Roman"/>
                <w:b/>
                <w:b/>
                <w:bCs/>
                <w:sz w:val="24"/>
                <w:szCs w:val="24"/>
                <w:lang w:val="ru-RU"/>
              </w:rPr>
            </w:pPr>
            <w:r>
              <w:rPr>
                <w:rFonts w:ascii="Times New Roman" w:hAnsi="Times New Roman"/>
                <w:b/>
                <w:bCs/>
                <w:sz w:val="24"/>
                <w:szCs w:val="24"/>
                <w:lang w:val="ru-RU"/>
              </w:rPr>
              <w:t>4</w:t>
            </w:r>
          </w:p>
        </w:tc>
        <w:tc>
          <w:tcPr>
            <w:tcW w:w="170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jc w:val="center"/>
              <w:rPr>
                <w:rFonts w:ascii="Times New Roman" w:hAnsi="Times New Roman"/>
                <w:b/>
                <w:b/>
                <w:bCs/>
                <w:sz w:val="24"/>
                <w:szCs w:val="24"/>
                <w:lang w:val="ru-RU"/>
              </w:rPr>
            </w:pPr>
            <w:r>
              <w:rPr>
                <w:rFonts w:ascii="Times New Roman" w:hAnsi="Times New Roman"/>
                <w:b/>
                <w:bCs/>
                <w:sz w:val="24"/>
                <w:szCs w:val="24"/>
                <w:lang w:val="ru-RU"/>
              </w:rPr>
              <w:t>5</w:t>
            </w:r>
          </w:p>
        </w:tc>
        <w:tc>
          <w:tcPr>
            <w:tcW w:w="141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520" w:firstLine="720"/>
              <w:rPr>
                <w:rFonts w:ascii="Times New Roman" w:hAnsi="Times New Roman"/>
                <w:b/>
                <w:b/>
                <w:bCs/>
                <w:sz w:val="24"/>
                <w:szCs w:val="24"/>
                <w:lang w:val="ru-RU"/>
              </w:rPr>
            </w:pPr>
            <w:r>
              <w:rPr>
                <w:rFonts w:ascii="Times New Roman" w:hAnsi="Times New Roman"/>
                <w:b/>
                <w:bCs/>
                <w:sz w:val="24"/>
                <w:szCs w:val="24"/>
                <w:lang w:val="ru-RU"/>
              </w:rPr>
              <w:t>6</w:t>
            </w:r>
          </w:p>
        </w:tc>
      </w:tr>
      <w:tr>
        <w:trPr>
          <w:trHeight w:val="275" w:hRule="atLeast"/>
        </w:trPr>
        <w:tc>
          <w:tcPr>
            <w:tcW w:w="61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100" w:firstLine="720"/>
              <w:rPr>
                <w:rFonts w:ascii="Times New Roman" w:hAnsi="Times New Roman"/>
                <w:sz w:val="24"/>
                <w:szCs w:val="24"/>
                <w:lang w:val="ru-RU"/>
              </w:rPr>
            </w:pPr>
            <w:r>
              <w:rPr>
                <w:rFonts w:ascii="Times New Roman" w:hAnsi="Times New Roman"/>
                <w:sz w:val="24"/>
                <w:szCs w:val="24"/>
                <w:lang w:val="ru-RU"/>
              </w:rPr>
              <w:t>1.</w:t>
            </w:r>
          </w:p>
        </w:tc>
        <w:tc>
          <w:tcPr>
            <w:tcW w:w="24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100" w:hanging="0"/>
              <w:rPr/>
            </w:pPr>
            <w:r>
              <w:rPr>
                <w:rFonts w:ascii="Times New Roman" w:hAnsi="Times New Roman"/>
                <w:sz w:val="24"/>
                <w:szCs w:val="24"/>
                <w:lang w:val="ru-RU"/>
              </w:rPr>
              <w:t xml:space="preserve">ул. Комсомольская </w:t>
            </w:r>
          </w:p>
        </w:tc>
        <w:tc>
          <w:tcPr>
            <w:tcW w:w="91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jc w:val="center"/>
              <w:rPr>
                <w:rFonts w:ascii="Times New Roman" w:hAnsi="Times New Roman"/>
                <w:sz w:val="24"/>
                <w:szCs w:val="24"/>
                <w:lang w:val="ru-RU"/>
              </w:rPr>
            </w:pPr>
            <w:r>
              <w:rPr>
                <w:rFonts w:ascii="Times New Roman" w:hAnsi="Times New Roman"/>
                <w:sz w:val="24"/>
                <w:szCs w:val="24"/>
                <w:lang w:val="ru-RU"/>
              </w:rPr>
              <w:t>0,736</w:t>
            </w:r>
          </w:p>
        </w:tc>
        <w:tc>
          <w:tcPr>
            <w:tcW w:w="234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jc w:val="center"/>
              <w:rPr>
                <w:rFonts w:ascii="Times New Roman" w:hAnsi="Times New Roman"/>
                <w:sz w:val="24"/>
                <w:szCs w:val="24"/>
                <w:lang w:val="ru-RU"/>
              </w:rPr>
            </w:pPr>
            <w:r>
              <w:rPr>
                <w:rFonts w:ascii="Times New Roman" w:hAnsi="Times New Roman"/>
                <w:sz w:val="24"/>
                <w:szCs w:val="24"/>
                <w:lang w:val="ru-RU"/>
              </w:rPr>
              <w:t>0,736</w:t>
            </w:r>
          </w:p>
        </w:tc>
        <w:tc>
          <w:tcPr>
            <w:tcW w:w="170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jc w:val="center"/>
              <w:rPr>
                <w:rFonts w:ascii="Times New Roman" w:hAnsi="Times New Roman"/>
                <w:sz w:val="24"/>
                <w:szCs w:val="24"/>
                <w:lang w:val="ru-RU"/>
              </w:rPr>
            </w:pPr>
            <w:r>
              <w:rPr>
                <w:rFonts w:ascii="Times New Roman" w:hAnsi="Times New Roman"/>
                <w:sz w:val="24"/>
                <w:szCs w:val="24"/>
                <w:lang w:val="ru-RU"/>
              </w:rPr>
              <w:t>гравийная</w:t>
            </w:r>
          </w:p>
        </w:tc>
        <w:tc>
          <w:tcPr>
            <w:tcW w:w="141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rPr>
                <w:rFonts w:ascii="Times New Roman" w:hAnsi="Times New Roman"/>
                <w:sz w:val="24"/>
                <w:szCs w:val="24"/>
                <w:lang w:val="ru-RU"/>
              </w:rPr>
            </w:pPr>
            <w:r>
              <w:rPr>
                <w:rFonts w:ascii="Times New Roman" w:hAnsi="Times New Roman"/>
                <w:sz w:val="24"/>
                <w:szCs w:val="24"/>
                <w:lang w:val="ru-RU"/>
              </w:rPr>
              <w:t>да</w:t>
            </w:r>
          </w:p>
        </w:tc>
      </w:tr>
      <w:tr>
        <w:trPr>
          <w:trHeight w:val="294" w:hRule="atLeast"/>
        </w:trPr>
        <w:tc>
          <w:tcPr>
            <w:tcW w:w="61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100" w:firstLine="720"/>
              <w:rPr>
                <w:rFonts w:ascii="Times New Roman" w:hAnsi="Times New Roman"/>
                <w:sz w:val="24"/>
                <w:szCs w:val="24"/>
                <w:lang w:val="ru-RU"/>
              </w:rPr>
            </w:pPr>
            <w:r>
              <w:rPr>
                <w:rFonts w:ascii="Times New Roman" w:hAnsi="Times New Roman"/>
                <w:sz w:val="24"/>
                <w:szCs w:val="24"/>
                <w:lang w:val="ru-RU"/>
              </w:rPr>
              <w:t>2.</w:t>
            </w:r>
          </w:p>
        </w:tc>
        <w:tc>
          <w:tcPr>
            <w:tcW w:w="24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100" w:hanging="0"/>
              <w:rPr/>
            </w:pPr>
            <w:r>
              <w:rPr>
                <w:rFonts w:ascii="Times New Roman" w:hAnsi="Times New Roman"/>
                <w:sz w:val="24"/>
                <w:szCs w:val="24"/>
                <w:lang w:val="ru-RU"/>
              </w:rPr>
              <w:t>ул. Дружбы</w:t>
            </w:r>
          </w:p>
        </w:tc>
        <w:tc>
          <w:tcPr>
            <w:tcW w:w="91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jc w:val="center"/>
              <w:rPr>
                <w:rFonts w:ascii="Times New Roman" w:hAnsi="Times New Roman"/>
                <w:sz w:val="24"/>
                <w:szCs w:val="24"/>
                <w:lang w:val="ru-RU"/>
              </w:rPr>
            </w:pPr>
            <w:r>
              <w:rPr>
                <w:rFonts w:ascii="Times New Roman" w:hAnsi="Times New Roman"/>
                <w:sz w:val="24"/>
                <w:szCs w:val="24"/>
                <w:lang w:val="ru-RU"/>
              </w:rPr>
              <w:t>0,222</w:t>
            </w:r>
          </w:p>
        </w:tc>
        <w:tc>
          <w:tcPr>
            <w:tcW w:w="234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jc w:val="center"/>
              <w:rPr>
                <w:rFonts w:ascii="Times New Roman" w:hAnsi="Times New Roman"/>
                <w:sz w:val="24"/>
                <w:szCs w:val="24"/>
                <w:lang w:val="ru-RU"/>
              </w:rPr>
            </w:pPr>
            <w:r>
              <w:rPr>
                <w:rFonts w:ascii="Times New Roman" w:hAnsi="Times New Roman"/>
                <w:sz w:val="24"/>
                <w:szCs w:val="24"/>
                <w:lang w:val="ru-RU"/>
              </w:rPr>
              <w:t>0</w:t>
            </w:r>
          </w:p>
        </w:tc>
        <w:tc>
          <w:tcPr>
            <w:tcW w:w="170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jc w:val="center"/>
              <w:rPr>
                <w:rFonts w:ascii="Times New Roman" w:hAnsi="Times New Roman"/>
                <w:sz w:val="24"/>
                <w:szCs w:val="24"/>
                <w:lang w:val="ru-RU"/>
              </w:rPr>
            </w:pPr>
            <w:r>
              <w:rPr>
                <w:rFonts w:ascii="Times New Roman" w:hAnsi="Times New Roman"/>
                <w:sz w:val="24"/>
                <w:szCs w:val="24"/>
                <w:lang w:val="ru-RU"/>
              </w:rPr>
              <w:t xml:space="preserve">грунтовая </w:t>
            </w:r>
          </w:p>
        </w:tc>
        <w:tc>
          <w:tcPr>
            <w:tcW w:w="141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rPr>
                <w:rFonts w:ascii="Times New Roman" w:hAnsi="Times New Roman"/>
                <w:sz w:val="24"/>
                <w:szCs w:val="24"/>
                <w:lang w:val="ru-RU"/>
              </w:rPr>
            </w:pPr>
            <w:r>
              <w:rPr>
                <w:rFonts w:ascii="Times New Roman" w:hAnsi="Times New Roman"/>
                <w:sz w:val="24"/>
                <w:szCs w:val="24"/>
                <w:lang w:val="ru-RU"/>
              </w:rPr>
              <w:t>да</w:t>
            </w:r>
          </w:p>
        </w:tc>
      </w:tr>
      <w:tr>
        <w:trPr>
          <w:trHeight w:val="275" w:hRule="atLeast"/>
        </w:trPr>
        <w:tc>
          <w:tcPr>
            <w:tcW w:w="61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100" w:firstLine="720"/>
              <w:rPr>
                <w:rFonts w:ascii="Times New Roman" w:hAnsi="Times New Roman"/>
                <w:sz w:val="24"/>
                <w:szCs w:val="24"/>
                <w:lang w:val="ru-RU"/>
              </w:rPr>
            </w:pPr>
            <w:r>
              <w:rPr>
                <w:rFonts w:ascii="Times New Roman" w:hAnsi="Times New Roman"/>
                <w:sz w:val="24"/>
                <w:szCs w:val="24"/>
                <w:lang w:val="ru-RU"/>
              </w:rPr>
              <w:t>3.</w:t>
            </w:r>
          </w:p>
        </w:tc>
        <w:tc>
          <w:tcPr>
            <w:tcW w:w="24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100" w:hanging="0"/>
              <w:rPr/>
            </w:pPr>
            <w:r>
              <w:rPr>
                <w:rFonts w:ascii="Times New Roman" w:hAnsi="Times New Roman"/>
                <w:sz w:val="24"/>
                <w:szCs w:val="24"/>
                <w:lang w:val="ru-RU"/>
              </w:rPr>
              <w:t>ул. Молодёжная</w:t>
            </w:r>
          </w:p>
        </w:tc>
        <w:tc>
          <w:tcPr>
            <w:tcW w:w="91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jc w:val="center"/>
              <w:rPr>
                <w:rFonts w:ascii="Times New Roman" w:hAnsi="Times New Roman"/>
                <w:sz w:val="24"/>
                <w:szCs w:val="24"/>
                <w:lang w:val="ru-RU"/>
              </w:rPr>
            </w:pPr>
            <w:r>
              <w:rPr>
                <w:rFonts w:ascii="Times New Roman" w:hAnsi="Times New Roman"/>
                <w:sz w:val="24"/>
                <w:szCs w:val="24"/>
                <w:lang w:val="ru-RU"/>
              </w:rPr>
              <w:t>0,245</w:t>
            </w:r>
          </w:p>
        </w:tc>
        <w:tc>
          <w:tcPr>
            <w:tcW w:w="234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jc w:val="center"/>
              <w:rPr>
                <w:rFonts w:ascii="Times New Roman" w:hAnsi="Times New Roman"/>
                <w:sz w:val="24"/>
                <w:szCs w:val="24"/>
                <w:lang w:val="ru-RU"/>
              </w:rPr>
            </w:pPr>
            <w:r>
              <w:rPr>
                <w:rFonts w:ascii="Times New Roman" w:hAnsi="Times New Roman"/>
                <w:sz w:val="24"/>
                <w:szCs w:val="24"/>
                <w:lang w:val="ru-RU"/>
              </w:rPr>
              <w:t>0</w:t>
            </w:r>
          </w:p>
        </w:tc>
        <w:tc>
          <w:tcPr>
            <w:tcW w:w="170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jc w:val="center"/>
              <w:rPr>
                <w:rFonts w:ascii="Times New Roman" w:hAnsi="Times New Roman"/>
                <w:sz w:val="24"/>
                <w:szCs w:val="24"/>
                <w:lang w:val="ru-RU"/>
              </w:rPr>
            </w:pPr>
            <w:r>
              <w:rPr>
                <w:rFonts w:ascii="Times New Roman" w:hAnsi="Times New Roman"/>
                <w:sz w:val="24"/>
                <w:szCs w:val="24"/>
                <w:lang w:val="ru-RU"/>
              </w:rPr>
              <w:t>грунтовая</w:t>
            </w:r>
          </w:p>
        </w:tc>
        <w:tc>
          <w:tcPr>
            <w:tcW w:w="141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Normal"/>
              <w:ind w:hanging="0"/>
              <w:jc w:val="left"/>
              <w:rPr/>
            </w:pPr>
            <w:r>
              <w:rPr>
                <w:rFonts w:ascii="Times New Roman" w:hAnsi="Times New Roman"/>
              </w:rPr>
              <w:t>да</w:t>
            </w:r>
          </w:p>
        </w:tc>
      </w:tr>
      <w:tr>
        <w:trPr>
          <w:trHeight w:val="275" w:hRule="atLeast"/>
        </w:trPr>
        <w:tc>
          <w:tcPr>
            <w:tcW w:w="61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100" w:firstLine="720"/>
              <w:rPr>
                <w:rFonts w:ascii="Times New Roman" w:hAnsi="Times New Roman"/>
                <w:sz w:val="24"/>
                <w:szCs w:val="24"/>
                <w:lang w:val="ru-RU"/>
              </w:rPr>
            </w:pPr>
            <w:r>
              <w:rPr>
                <w:rFonts w:ascii="Times New Roman" w:hAnsi="Times New Roman"/>
                <w:sz w:val="24"/>
                <w:szCs w:val="24"/>
                <w:lang w:val="ru-RU"/>
              </w:rPr>
              <w:t>4.</w:t>
            </w:r>
          </w:p>
        </w:tc>
        <w:tc>
          <w:tcPr>
            <w:tcW w:w="24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100" w:hanging="0"/>
              <w:rPr/>
            </w:pPr>
            <w:r>
              <w:rPr>
                <w:rFonts w:ascii="Times New Roman" w:hAnsi="Times New Roman"/>
                <w:sz w:val="24"/>
                <w:szCs w:val="24"/>
                <w:lang w:val="ru-RU"/>
              </w:rPr>
              <w:t>ул. Школьная</w:t>
            </w:r>
          </w:p>
        </w:tc>
        <w:tc>
          <w:tcPr>
            <w:tcW w:w="91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jc w:val="center"/>
              <w:rPr>
                <w:rFonts w:ascii="Times New Roman" w:hAnsi="Times New Roman"/>
                <w:sz w:val="24"/>
                <w:szCs w:val="24"/>
                <w:lang w:val="ru-RU"/>
              </w:rPr>
            </w:pPr>
            <w:r>
              <w:rPr>
                <w:rFonts w:ascii="Times New Roman" w:hAnsi="Times New Roman"/>
                <w:sz w:val="24"/>
                <w:szCs w:val="24"/>
                <w:lang w:val="ru-RU"/>
              </w:rPr>
              <w:t>0,264</w:t>
            </w:r>
          </w:p>
        </w:tc>
        <w:tc>
          <w:tcPr>
            <w:tcW w:w="234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jc w:val="center"/>
              <w:rPr>
                <w:rFonts w:ascii="Times New Roman" w:hAnsi="Times New Roman"/>
                <w:sz w:val="24"/>
                <w:szCs w:val="24"/>
                <w:lang w:val="ru-RU"/>
              </w:rPr>
            </w:pPr>
            <w:r>
              <w:rPr>
                <w:rFonts w:ascii="Times New Roman" w:hAnsi="Times New Roman"/>
                <w:sz w:val="24"/>
                <w:szCs w:val="24"/>
                <w:lang w:val="ru-RU"/>
              </w:rPr>
              <w:t>0</w:t>
            </w:r>
          </w:p>
        </w:tc>
        <w:tc>
          <w:tcPr>
            <w:tcW w:w="170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jc w:val="center"/>
              <w:rPr>
                <w:rFonts w:ascii="Times New Roman" w:hAnsi="Times New Roman"/>
                <w:sz w:val="24"/>
                <w:szCs w:val="24"/>
                <w:lang w:val="ru-RU"/>
              </w:rPr>
            </w:pPr>
            <w:r>
              <w:rPr>
                <w:rFonts w:ascii="Times New Roman" w:hAnsi="Times New Roman"/>
                <w:sz w:val="24"/>
                <w:szCs w:val="24"/>
                <w:lang w:val="ru-RU"/>
              </w:rPr>
              <w:t>грунтовая</w:t>
            </w:r>
          </w:p>
        </w:tc>
        <w:tc>
          <w:tcPr>
            <w:tcW w:w="141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Normal"/>
              <w:ind w:hanging="0"/>
              <w:jc w:val="left"/>
              <w:rPr/>
            </w:pPr>
            <w:r>
              <w:rPr>
                <w:rFonts w:ascii="Times New Roman" w:hAnsi="Times New Roman"/>
              </w:rPr>
              <w:t>да</w:t>
            </w:r>
          </w:p>
        </w:tc>
      </w:tr>
      <w:tr>
        <w:trPr>
          <w:trHeight w:val="824" w:hRule="atLeast"/>
        </w:trPr>
        <w:tc>
          <w:tcPr>
            <w:tcW w:w="61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100" w:firstLine="720"/>
              <w:rPr>
                <w:rFonts w:ascii="Times New Roman" w:hAnsi="Times New Roman"/>
                <w:sz w:val="24"/>
                <w:szCs w:val="24"/>
                <w:lang w:val="ru-RU"/>
              </w:rPr>
            </w:pPr>
            <w:r>
              <w:rPr>
                <w:rFonts w:ascii="Times New Roman" w:hAnsi="Times New Roman"/>
                <w:sz w:val="24"/>
                <w:szCs w:val="24"/>
                <w:lang w:val="ru-RU"/>
              </w:rPr>
            </w:r>
          </w:p>
          <w:p>
            <w:pPr>
              <w:pStyle w:val="DefaultParagraph"/>
              <w:spacing w:lineRule="exact" w:line="240"/>
              <w:ind w:left="100" w:firstLine="720"/>
              <w:rPr>
                <w:rFonts w:ascii="Times New Roman" w:hAnsi="Times New Roman"/>
                <w:sz w:val="24"/>
                <w:szCs w:val="24"/>
                <w:lang w:val="ru-RU"/>
              </w:rPr>
            </w:pPr>
            <w:r>
              <w:rPr>
                <w:rFonts w:ascii="Times New Roman" w:hAnsi="Times New Roman"/>
                <w:sz w:val="24"/>
                <w:szCs w:val="24"/>
                <w:lang w:val="ru-RU"/>
              </w:rPr>
              <w:t>5.</w:t>
            </w:r>
          </w:p>
        </w:tc>
        <w:tc>
          <w:tcPr>
            <w:tcW w:w="24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78"/>
              <w:ind w:left="100" w:firstLine="720"/>
              <w:rPr>
                <w:rFonts w:ascii="Times New Roman" w:hAnsi="Times New Roman"/>
                <w:sz w:val="24"/>
                <w:szCs w:val="24"/>
                <w:lang w:val="ru-RU"/>
              </w:rPr>
            </w:pPr>
            <w:r>
              <w:rPr>
                <w:rFonts w:ascii="Times New Roman" w:hAnsi="Times New Roman"/>
                <w:sz w:val="24"/>
                <w:szCs w:val="24"/>
                <w:lang w:val="ru-RU"/>
              </w:rPr>
            </w:r>
          </w:p>
          <w:p>
            <w:pPr>
              <w:pStyle w:val="DefaultParagraph"/>
              <w:spacing w:lineRule="exact" w:line="278"/>
              <w:ind w:left="100" w:hanging="0"/>
              <w:rPr/>
            </w:pPr>
            <w:r>
              <w:rPr>
                <w:rFonts w:ascii="Times New Roman" w:hAnsi="Times New Roman"/>
                <w:sz w:val="24"/>
                <w:szCs w:val="24"/>
                <w:lang w:val="ru-RU"/>
              </w:rPr>
              <w:t xml:space="preserve">ул. Рабочая </w:t>
            </w:r>
          </w:p>
        </w:tc>
        <w:tc>
          <w:tcPr>
            <w:tcW w:w="91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rPr>
                <w:rFonts w:ascii="Times New Roman" w:hAnsi="Times New Roman"/>
                <w:sz w:val="24"/>
                <w:szCs w:val="24"/>
                <w:lang w:val="ru-RU"/>
              </w:rPr>
            </w:pPr>
            <w:r>
              <w:rPr>
                <w:rFonts w:ascii="Times New Roman" w:hAnsi="Times New Roman"/>
                <w:sz w:val="24"/>
                <w:szCs w:val="24"/>
                <w:lang w:val="ru-RU"/>
              </w:rPr>
              <w:t>0,291</w:t>
            </w:r>
          </w:p>
        </w:tc>
        <w:tc>
          <w:tcPr>
            <w:tcW w:w="234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jc w:val="center"/>
              <w:rPr>
                <w:rFonts w:ascii="Times New Roman" w:hAnsi="Times New Roman"/>
                <w:sz w:val="24"/>
                <w:szCs w:val="24"/>
                <w:lang w:val="ru-RU"/>
              </w:rPr>
            </w:pPr>
            <w:r>
              <w:rPr>
                <w:rFonts w:ascii="Times New Roman" w:hAnsi="Times New Roman"/>
                <w:sz w:val="24"/>
                <w:szCs w:val="24"/>
                <w:lang w:val="ru-RU"/>
              </w:rPr>
              <w:t>0</w:t>
            </w:r>
          </w:p>
        </w:tc>
        <w:tc>
          <w:tcPr>
            <w:tcW w:w="170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jc w:val="center"/>
              <w:rPr>
                <w:rFonts w:ascii="Times New Roman" w:hAnsi="Times New Roman"/>
                <w:sz w:val="24"/>
                <w:szCs w:val="24"/>
                <w:lang w:val="ru-RU"/>
              </w:rPr>
            </w:pPr>
            <w:r>
              <w:rPr>
                <w:rFonts w:ascii="Times New Roman" w:hAnsi="Times New Roman"/>
                <w:sz w:val="24"/>
                <w:szCs w:val="24"/>
                <w:lang w:val="ru-RU"/>
              </w:rPr>
              <w:t>грунтовая</w:t>
            </w:r>
          </w:p>
        </w:tc>
        <w:tc>
          <w:tcPr>
            <w:tcW w:w="141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Normal"/>
              <w:ind w:hanging="0"/>
              <w:jc w:val="left"/>
              <w:rPr/>
            </w:pPr>
            <w:r>
              <w:rPr>
                <w:rFonts w:ascii="Times New Roman" w:hAnsi="Times New Roman"/>
              </w:rPr>
              <w:t>да</w:t>
            </w:r>
          </w:p>
        </w:tc>
      </w:tr>
      <w:tr>
        <w:trPr>
          <w:trHeight w:val="294" w:hRule="atLeast"/>
        </w:trPr>
        <w:tc>
          <w:tcPr>
            <w:tcW w:w="61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100" w:firstLine="720"/>
              <w:rPr>
                <w:rFonts w:ascii="Times New Roman" w:hAnsi="Times New Roman"/>
                <w:sz w:val="24"/>
                <w:szCs w:val="24"/>
                <w:lang w:val="ru-RU"/>
              </w:rPr>
            </w:pPr>
            <w:r>
              <w:rPr>
                <w:rFonts w:ascii="Times New Roman" w:hAnsi="Times New Roman"/>
                <w:sz w:val="24"/>
                <w:szCs w:val="24"/>
                <w:lang w:val="ru-RU"/>
              </w:rPr>
              <w:t>6.</w:t>
            </w:r>
          </w:p>
        </w:tc>
        <w:tc>
          <w:tcPr>
            <w:tcW w:w="24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100" w:hanging="0"/>
              <w:rPr/>
            </w:pPr>
            <w:r>
              <w:rPr>
                <w:rFonts w:ascii="Times New Roman" w:hAnsi="Times New Roman"/>
                <w:sz w:val="24"/>
                <w:szCs w:val="24"/>
                <w:lang w:val="ru-RU"/>
              </w:rPr>
              <w:t>ул. Советская</w:t>
            </w:r>
          </w:p>
        </w:tc>
        <w:tc>
          <w:tcPr>
            <w:tcW w:w="91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jc w:val="center"/>
              <w:rPr>
                <w:rFonts w:ascii="Times New Roman" w:hAnsi="Times New Roman"/>
                <w:sz w:val="24"/>
                <w:szCs w:val="24"/>
                <w:lang w:val="ru-RU"/>
              </w:rPr>
            </w:pPr>
            <w:r>
              <w:rPr>
                <w:rFonts w:ascii="Times New Roman" w:hAnsi="Times New Roman"/>
                <w:sz w:val="24"/>
                <w:szCs w:val="24"/>
                <w:lang w:val="ru-RU"/>
              </w:rPr>
              <w:t>2,690</w:t>
            </w:r>
          </w:p>
        </w:tc>
        <w:tc>
          <w:tcPr>
            <w:tcW w:w="234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jc w:val="center"/>
              <w:rPr>
                <w:rFonts w:ascii="Times New Roman" w:hAnsi="Times New Roman"/>
                <w:sz w:val="24"/>
                <w:szCs w:val="24"/>
                <w:lang w:val="ru-RU"/>
              </w:rPr>
            </w:pPr>
            <w:r>
              <w:rPr>
                <w:rFonts w:ascii="Times New Roman" w:hAnsi="Times New Roman"/>
                <w:sz w:val="24"/>
                <w:szCs w:val="24"/>
                <w:lang w:val="ru-RU"/>
              </w:rPr>
              <w:t>0</w:t>
            </w:r>
          </w:p>
        </w:tc>
        <w:tc>
          <w:tcPr>
            <w:tcW w:w="170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jc w:val="center"/>
              <w:rPr>
                <w:rFonts w:ascii="Times New Roman" w:hAnsi="Times New Roman"/>
                <w:sz w:val="24"/>
                <w:szCs w:val="24"/>
                <w:lang w:val="ru-RU"/>
              </w:rPr>
            </w:pPr>
            <w:r>
              <w:rPr>
                <w:rFonts w:ascii="Times New Roman" w:hAnsi="Times New Roman"/>
                <w:sz w:val="24"/>
                <w:szCs w:val="24"/>
                <w:lang w:val="ru-RU"/>
              </w:rPr>
              <w:t>Частично гравийная 1,5 км.</w:t>
            </w:r>
          </w:p>
        </w:tc>
        <w:tc>
          <w:tcPr>
            <w:tcW w:w="141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Normal"/>
              <w:ind w:hanging="0"/>
              <w:jc w:val="left"/>
              <w:rPr/>
            </w:pPr>
            <w:r>
              <w:rPr>
                <w:rFonts w:ascii="Times New Roman" w:hAnsi="Times New Roman"/>
              </w:rPr>
              <w:t>да</w:t>
            </w:r>
          </w:p>
        </w:tc>
      </w:tr>
      <w:tr>
        <w:trPr>
          <w:trHeight w:val="275" w:hRule="atLeast"/>
        </w:trPr>
        <w:tc>
          <w:tcPr>
            <w:tcW w:w="61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100" w:firstLine="720"/>
              <w:rPr>
                <w:rFonts w:ascii="Times New Roman" w:hAnsi="Times New Roman"/>
                <w:sz w:val="24"/>
                <w:szCs w:val="24"/>
                <w:lang w:val="ru-RU"/>
              </w:rPr>
            </w:pPr>
            <w:r>
              <w:rPr>
                <w:rFonts w:ascii="Times New Roman" w:hAnsi="Times New Roman"/>
                <w:sz w:val="24"/>
                <w:szCs w:val="24"/>
                <w:lang w:val="ru-RU"/>
              </w:rPr>
              <w:t>7.</w:t>
            </w:r>
          </w:p>
        </w:tc>
        <w:tc>
          <w:tcPr>
            <w:tcW w:w="24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100" w:hanging="0"/>
              <w:rPr/>
            </w:pPr>
            <w:r>
              <w:rPr>
                <w:rFonts w:ascii="Times New Roman" w:hAnsi="Times New Roman"/>
                <w:sz w:val="24"/>
                <w:szCs w:val="24"/>
                <w:lang w:val="ru-RU"/>
              </w:rPr>
              <w:t>ул. Мира</w:t>
            </w:r>
          </w:p>
        </w:tc>
        <w:tc>
          <w:tcPr>
            <w:tcW w:w="91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jc w:val="center"/>
              <w:rPr>
                <w:rFonts w:ascii="Times New Roman" w:hAnsi="Times New Roman"/>
                <w:sz w:val="24"/>
                <w:szCs w:val="24"/>
                <w:lang w:val="ru-RU"/>
              </w:rPr>
            </w:pPr>
            <w:r>
              <w:rPr>
                <w:rFonts w:ascii="Times New Roman" w:hAnsi="Times New Roman"/>
                <w:sz w:val="24"/>
                <w:szCs w:val="24"/>
                <w:lang w:val="ru-RU"/>
              </w:rPr>
              <w:t>2,987</w:t>
            </w:r>
          </w:p>
        </w:tc>
        <w:tc>
          <w:tcPr>
            <w:tcW w:w="234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jc w:val="center"/>
              <w:rPr>
                <w:rFonts w:ascii="Times New Roman" w:hAnsi="Times New Roman"/>
                <w:sz w:val="24"/>
                <w:szCs w:val="24"/>
                <w:lang w:val="ru-RU"/>
              </w:rPr>
            </w:pPr>
            <w:r>
              <w:rPr>
                <w:rFonts w:ascii="Times New Roman" w:hAnsi="Times New Roman"/>
                <w:sz w:val="24"/>
                <w:szCs w:val="24"/>
                <w:lang w:val="ru-RU"/>
              </w:rPr>
              <w:t>0</w:t>
            </w:r>
          </w:p>
        </w:tc>
        <w:tc>
          <w:tcPr>
            <w:tcW w:w="170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jc w:val="center"/>
              <w:rPr>
                <w:rFonts w:ascii="Times New Roman" w:hAnsi="Times New Roman"/>
                <w:sz w:val="24"/>
                <w:szCs w:val="24"/>
                <w:lang w:val="ru-RU"/>
              </w:rPr>
            </w:pPr>
            <w:r>
              <w:rPr>
                <w:rFonts w:ascii="Times New Roman" w:hAnsi="Times New Roman"/>
                <w:sz w:val="24"/>
                <w:szCs w:val="24"/>
                <w:lang w:val="ru-RU"/>
              </w:rPr>
              <w:t>грунтовая</w:t>
            </w:r>
          </w:p>
        </w:tc>
        <w:tc>
          <w:tcPr>
            <w:tcW w:w="141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Normal"/>
              <w:ind w:hanging="0"/>
              <w:jc w:val="left"/>
              <w:rPr/>
            </w:pPr>
            <w:r>
              <w:rPr>
                <w:rFonts w:ascii="Times New Roman" w:hAnsi="Times New Roman"/>
              </w:rPr>
              <w:t>да</w:t>
            </w:r>
          </w:p>
        </w:tc>
      </w:tr>
      <w:tr>
        <w:trPr>
          <w:trHeight w:val="275" w:hRule="atLeast"/>
        </w:trPr>
        <w:tc>
          <w:tcPr>
            <w:tcW w:w="61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100" w:firstLine="720"/>
              <w:rPr>
                <w:rFonts w:ascii="Times New Roman" w:hAnsi="Times New Roman"/>
                <w:sz w:val="24"/>
                <w:szCs w:val="24"/>
                <w:lang w:val="ru-RU"/>
              </w:rPr>
            </w:pPr>
            <w:r>
              <w:rPr>
                <w:rFonts w:ascii="Times New Roman" w:hAnsi="Times New Roman"/>
                <w:sz w:val="24"/>
                <w:szCs w:val="24"/>
                <w:lang w:val="ru-RU"/>
              </w:rPr>
              <w:t>8.</w:t>
            </w:r>
          </w:p>
        </w:tc>
        <w:tc>
          <w:tcPr>
            <w:tcW w:w="24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spacing w:lineRule="exact" w:line="240"/>
              <w:ind w:left="100" w:hanging="0"/>
              <w:rPr/>
            </w:pPr>
            <w:r>
              <w:rPr>
                <w:rFonts w:ascii="Times New Roman" w:hAnsi="Times New Roman"/>
                <w:sz w:val="24"/>
                <w:szCs w:val="24"/>
                <w:lang w:val="ru-RU"/>
              </w:rPr>
              <w:t xml:space="preserve">ул. 1 Мая </w:t>
            </w:r>
          </w:p>
        </w:tc>
        <w:tc>
          <w:tcPr>
            <w:tcW w:w="91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jc w:val="center"/>
              <w:rPr>
                <w:rFonts w:ascii="Times New Roman" w:hAnsi="Times New Roman"/>
                <w:sz w:val="24"/>
                <w:szCs w:val="24"/>
                <w:lang w:val="ru-RU"/>
              </w:rPr>
            </w:pPr>
            <w:r>
              <w:rPr>
                <w:rFonts w:ascii="Times New Roman" w:hAnsi="Times New Roman"/>
                <w:sz w:val="24"/>
                <w:szCs w:val="24"/>
                <w:lang w:val="ru-RU"/>
              </w:rPr>
              <w:t>1,105</w:t>
            </w:r>
          </w:p>
        </w:tc>
        <w:tc>
          <w:tcPr>
            <w:tcW w:w="234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DefaultParagraph"/>
              <w:jc w:val="center"/>
              <w:rPr>
                <w:rFonts w:ascii="Times New Roman" w:hAnsi="Times New Roman"/>
                <w:sz w:val="24"/>
                <w:szCs w:val="24"/>
                <w:lang w:val="ru-RU"/>
              </w:rPr>
            </w:pPr>
            <w:r>
              <w:rPr>
                <w:rFonts w:ascii="Times New Roman" w:hAnsi="Times New Roman"/>
                <w:sz w:val="24"/>
                <w:szCs w:val="24"/>
                <w:lang w:val="ru-RU"/>
              </w:rPr>
              <w:t>0</w:t>
            </w:r>
          </w:p>
        </w:tc>
        <w:tc>
          <w:tcPr>
            <w:tcW w:w="170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jc w:val="center"/>
              <w:rPr>
                <w:rFonts w:ascii="Times New Roman" w:hAnsi="Times New Roman"/>
                <w:sz w:val="24"/>
                <w:szCs w:val="24"/>
                <w:lang w:val="ru-RU"/>
              </w:rPr>
            </w:pPr>
            <w:r>
              <w:rPr>
                <w:rFonts w:ascii="Times New Roman" w:hAnsi="Times New Roman"/>
                <w:sz w:val="24"/>
                <w:szCs w:val="24"/>
                <w:lang w:val="ru-RU"/>
              </w:rPr>
              <w:t>грунтовая</w:t>
            </w:r>
          </w:p>
        </w:tc>
        <w:tc>
          <w:tcPr>
            <w:tcW w:w="141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vAlign w:val="center"/>
          </w:tcPr>
          <w:p>
            <w:pPr>
              <w:pStyle w:val="DefaultParagraph"/>
              <w:rPr>
                <w:rFonts w:ascii="Times New Roman" w:hAnsi="Times New Roman"/>
                <w:sz w:val="24"/>
                <w:szCs w:val="24"/>
                <w:lang w:val="ru-RU"/>
              </w:rPr>
            </w:pPr>
            <w:r>
              <w:rPr>
                <w:rFonts w:ascii="Times New Roman" w:hAnsi="Times New Roman"/>
                <w:sz w:val="24"/>
                <w:szCs w:val="24"/>
                <w:lang w:val="ru-RU"/>
              </w:rPr>
              <w:t>да</w:t>
            </w:r>
          </w:p>
        </w:tc>
      </w:tr>
    </w:tbl>
    <w:p>
      <w:pPr>
        <w:pStyle w:val="Normal"/>
        <w:spacing w:lineRule="auto" w:line="300"/>
        <w:ind w:right="-81" w:firstLine="720"/>
        <w:rPr>
          <w:rFonts w:ascii="Times New Roman" w:hAnsi="Times New Roman" w:cs="Times New Roman"/>
        </w:rPr>
      </w:pPr>
      <w:r>
        <w:rPr>
          <w:rFonts w:cs="Times New Roman" w:ascii="Times New Roman" w:hAnsi="Times New Roman"/>
        </w:rPr>
      </w:r>
    </w:p>
    <w:p>
      <w:pPr>
        <w:pStyle w:val="Normal"/>
        <w:spacing w:lineRule="auto" w:line="300"/>
        <w:ind w:right="-81" w:firstLine="720"/>
        <w:rPr>
          <w:rFonts w:ascii="Times New Roman" w:hAnsi="Times New Roman" w:cs="Times New Roman"/>
        </w:rPr>
      </w:pPr>
      <w:r>
        <w:rPr>
          <w:rFonts w:cs="Times New Roman" w:ascii="Times New Roman" w:hAnsi="Times New Roman"/>
        </w:rPr>
        <w:t xml:space="preserve">Основной улицей, по которой осуществляется движение транспортных потоков, является улица Советская. </w:t>
      </w:r>
    </w:p>
    <w:p>
      <w:pPr>
        <w:pStyle w:val="Normal"/>
        <w:spacing w:lineRule="auto" w:line="300"/>
        <w:ind w:right="-81" w:firstLine="720"/>
        <w:rPr>
          <w:rFonts w:ascii="Times New Roman" w:hAnsi="Times New Roman" w:cs="Times New Roman"/>
        </w:rPr>
      </w:pPr>
      <w:r>
        <w:rPr>
          <w:rFonts w:cs="Times New Roman" w:ascii="Times New Roman" w:hAnsi="Times New Roman"/>
        </w:rPr>
        <w:t xml:space="preserve">На сегодняшний день большая часть улиц и дорог сельского поселения имеет грунтовое покрытие и находится в неудовлетворительном состоянии. </w:t>
      </w:r>
    </w:p>
    <w:p>
      <w:pPr>
        <w:pStyle w:val="Normal"/>
        <w:ind w:right="-81" w:firstLine="720"/>
        <w:rPr>
          <w:rFonts w:ascii="Times New Roman" w:hAnsi="Times New Roman" w:cs="Times New Roman"/>
        </w:rPr>
      </w:pPr>
      <w:r>
        <w:rPr>
          <w:rFonts w:cs="Times New Roman" w:ascii="Times New Roman" w:hAnsi="Times New Roman"/>
        </w:rPr>
        <w:t>Согласно Постановления Правительства Российской Федерации от 28 сентября 2009 года N 767 «Об утверждении Правил классификации автомобильных дорог в Российской Федерации и их отнесения к категориям автомобильных дорог», автомобильные дороги местного значения муниципального образования Залесовский сельсовет относятся к IV-V технической категории, с общим числом полос движения 2-1 шт., с шириной полосы движения от 3 до 6 м.</w:t>
      </w:r>
    </w:p>
    <w:p>
      <w:pPr>
        <w:pStyle w:val="Normal"/>
        <w:ind w:right="-81" w:firstLine="720"/>
        <w:rPr>
          <w:rFonts w:ascii="Times New Roman" w:hAnsi="Times New Roman" w:cs="Times New Roman"/>
        </w:rPr>
      </w:pPr>
      <w:r>
        <w:rPr>
          <w:rFonts w:cs="Times New Roman" w:ascii="Times New Roman" w:hAnsi="Times New Roman"/>
        </w:rPr>
        <w:t>Скорость движения на дорогах поселения составляет 60-40 км/час.</w:t>
      </w:r>
    </w:p>
    <w:p>
      <w:pPr>
        <w:pStyle w:val="Normal"/>
        <w:ind w:firstLine="709"/>
        <w:rPr>
          <w:rFonts w:ascii="Times New Roman" w:hAnsi="Times New Roman" w:cs="Times New Roman"/>
        </w:rPr>
      </w:pPr>
      <w:r>
        <w:rPr>
          <w:rFonts w:ascii="Times New Roman" w:hAnsi="Times New Roman"/>
        </w:rPr>
        <w:t xml:space="preserve">Улично-дорожная сеть поселения не перегружена автотранспортом, </w:t>
      </w:r>
      <w:r>
        <w:rPr>
          <w:rFonts w:cs="Times New Roman" w:ascii="Times New Roman" w:hAnsi="Times New Roman"/>
        </w:rPr>
        <w:t>отсутствуют заторы.</w:t>
      </w:r>
    </w:p>
    <w:p>
      <w:pPr>
        <w:pStyle w:val="Normal"/>
        <w:ind w:firstLine="709"/>
        <w:rPr>
          <w:rFonts w:ascii="Times New Roman" w:hAnsi="Times New Roman" w:cs="Times New Roman"/>
        </w:rPr>
      </w:pPr>
      <w:r>
        <w:rPr>
          <w:rFonts w:cs="Times New Roman" w:ascii="Times New Roman" w:hAnsi="Times New Roman"/>
        </w:rPr>
        <w:t>Несоответствие уровня развития автомобильных дорог уровню автомобилизации приводит к существенному росту расходов, снижению скорости движения, повышению уровня аварийности.</w:t>
      </w:r>
    </w:p>
    <w:p>
      <w:pPr>
        <w:pStyle w:val="Normal"/>
        <w:ind w:hanging="0"/>
        <w:rPr>
          <w:rFonts w:ascii="Times New Roman" w:hAnsi="Times New Roman" w:cs="Times New Roman"/>
          <w:b/>
          <w:b/>
        </w:rPr>
      </w:pPr>
      <w:r>
        <w:rPr>
          <w:rFonts w:cs="Times New Roman" w:ascii="Times New Roman" w:hAnsi="Times New Roman"/>
          <w:b/>
        </w:rPr>
      </w:r>
    </w:p>
    <w:p>
      <w:pPr>
        <w:pStyle w:val="S2"/>
        <w:spacing w:lineRule="auto" w:line="240"/>
        <w:jc w:val="center"/>
        <w:rPr>
          <w:rFonts w:ascii="Times New Roman" w:hAnsi="Times New Roman"/>
          <w:b/>
          <w:b/>
        </w:rPr>
      </w:pPr>
      <w:r>
        <w:rPr>
          <w:rFonts w:ascii="Times New Roman" w:hAnsi="Times New Roman"/>
          <w:b/>
        </w:rPr>
        <w:t xml:space="preserve">3. Перечень мероприятий по проектированию, строительству, реконструкции объектов транспортной инфраструктуры предполагаемого к реализации варианта развития транспортной инфраструктуры, технико-экономические параметры объектов транспорта, очередность реализации мероприятий </w:t>
      </w:r>
    </w:p>
    <w:p>
      <w:pPr>
        <w:pStyle w:val="Normal"/>
        <w:rPr>
          <w:rFonts w:ascii="Times New Roman" w:hAnsi="Times New Roman" w:cs="Times New Roman"/>
          <w:b/>
          <w:b/>
        </w:rPr>
      </w:pPr>
      <w:r>
        <w:rPr>
          <w:rFonts w:cs="Times New Roman" w:ascii="Times New Roman" w:hAnsi="Times New Roman"/>
          <w:b/>
        </w:rPr>
      </w:r>
    </w:p>
    <w:p>
      <w:pPr>
        <w:pStyle w:val="S2"/>
        <w:spacing w:lineRule="auto" w:line="240"/>
        <w:rPr>
          <w:rFonts w:ascii="Times New Roman" w:hAnsi="Times New Roman"/>
          <w:b/>
          <w:b/>
        </w:rPr>
      </w:pPr>
      <w:r>
        <w:rPr>
          <w:rFonts w:ascii="Times New Roman" w:hAnsi="Times New Roman"/>
          <w:b/>
        </w:rPr>
        <w:t>3.1. Мероприятия по развитию сети дорог поселения</w:t>
      </w:r>
    </w:p>
    <w:p>
      <w:pPr>
        <w:pStyle w:val="S2"/>
        <w:spacing w:lineRule="auto" w:line="240"/>
        <w:rPr>
          <w:rFonts w:ascii="Times New Roman" w:hAnsi="Times New Roman"/>
        </w:rPr>
      </w:pPr>
      <w:r>
        <w:rPr>
          <w:rFonts w:ascii="Times New Roman" w:hAnsi="Times New Roman"/>
        </w:rPr>
        <w:t>В рамках задачи, предусматривающей меры по обеспечению устойчивого функционирования автомобильных дорог общего пользования местного значения, намечены мероприятия по организационной и правовой поддержке реализации задач муниципального заказчика Программы, направленные на проведение работ в целях государственной регистрации прав на объекты недвижимости дорожного хозяйства муниципальной собственности, установление придорожных полос автомобильных дорог местного значения и обозначение их на местности, информационное обеспечение дорожного хозяйства, выполнение работ и оказание услуг, направленных на обеспечение сохранности автомобильных дорог общего пользования местного значения, выполнение работ и оказание услуг, направленных на правовое обеспечение реализации Программы.</w:t>
      </w:r>
    </w:p>
    <w:p>
      <w:pPr>
        <w:pStyle w:val="S2"/>
        <w:spacing w:lineRule="auto" w:line="240"/>
        <w:rPr>
          <w:rFonts w:ascii="Times New Roman" w:hAnsi="Times New Roman"/>
        </w:rPr>
      </w:pPr>
      <w:r>
        <w:rPr>
          <w:rFonts w:ascii="Times New Roman" w:hAnsi="Times New Roman"/>
        </w:rPr>
      </w:r>
    </w:p>
    <w:p>
      <w:pPr>
        <w:pStyle w:val="S2"/>
        <w:spacing w:lineRule="auto" w:line="240"/>
        <w:rPr>
          <w:rFonts w:ascii="Times New Roman" w:hAnsi="Times New Roman"/>
        </w:rPr>
      </w:pPr>
      <w:r>
        <w:rPr>
          <w:rFonts w:ascii="Times New Roman" w:hAnsi="Times New Roman"/>
        </w:rPr>
        <w:t>Основными приоритетами развития транспортного комплекса сельского поселения должны стать:</w:t>
      </w:r>
    </w:p>
    <w:p>
      <w:pPr>
        <w:pStyle w:val="S2"/>
        <w:numPr>
          <w:ilvl w:val="0"/>
          <w:numId w:val="1"/>
        </w:numPr>
        <w:spacing w:lineRule="auto" w:line="240"/>
        <w:ind w:left="0" w:firstLine="426"/>
        <w:rPr>
          <w:rFonts w:ascii="Times New Roman" w:hAnsi="Times New Roman"/>
        </w:rPr>
      </w:pPr>
      <w:r>
        <w:rPr>
          <w:rFonts w:ascii="Times New Roman" w:hAnsi="Times New Roman"/>
        </w:rPr>
        <w:t>ремонт и реконструкция дорожного покрытия существующей улично-дорожной сети;</w:t>
      </w:r>
    </w:p>
    <w:p>
      <w:pPr>
        <w:pStyle w:val="S2"/>
        <w:spacing w:lineRule="auto" w:line="240"/>
        <w:rPr>
          <w:rFonts w:ascii="Times New Roman" w:hAnsi="Times New Roman"/>
        </w:rPr>
      </w:pPr>
      <w:r>
        <w:rPr>
          <w:rFonts w:ascii="Times New Roman" w:hAnsi="Times New Roman"/>
        </w:rPr>
        <w:t>Развитие транспорта на территории сельского поселения должно осуществляться на основе комплексного подхода, ориентированного на совместные усилия различных уровней власти: федеральных, региональных, муниципальных.</w:t>
      </w:r>
    </w:p>
    <w:p>
      <w:pPr>
        <w:pStyle w:val="S2"/>
        <w:spacing w:lineRule="auto" w:line="240"/>
        <w:rPr>
          <w:rFonts w:ascii="Times New Roman" w:hAnsi="Times New Roman"/>
        </w:rPr>
      </w:pPr>
      <w:bookmarkStart w:id="17" w:name="_Toc280554423"/>
      <w:r>
        <w:rPr>
          <w:rFonts w:ascii="Times New Roman" w:hAnsi="Times New Roman"/>
        </w:rPr>
        <w:t xml:space="preserve">Мероприятиями в части развития транспортного комплекса </w:t>
      </w:r>
      <w:r>
        <w:rPr>
          <w:rFonts w:ascii="Times New Roman" w:hAnsi="Times New Roman"/>
        </w:rPr>
        <w:t xml:space="preserve">сельского поселения </w:t>
      </w:r>
      <w:bookmarkEnd w:id="17"/>
      <w:r>
        <w:rPr>
          <w:rFonts w:ascii="Times New Roman" w:hAnsi="Times New Roman"/>
        </w:rPr>
        <w:t>должны стать:</w:t>
      </w:r>
    </w:p>
    <w:p>
      <w:pPr>
        <w:pStyle w:val="S2"/>
        <w:numPr>
          <w:ilvl w:val="1"/>
          <w:numId w:val="2"/>
        </w:numPr>
        <w:spacing w:lineRule="auto" w:line="240"/>
        <w:ind w:left="0" w:firstLine="426"/>
        <w:rPr>
          <w:rFonts w:ascii="Times New Roman" w:hAnsi="Times New Roman"/>
          <w:b/>
          <w:b/>
          <w:bCs/>
          <w:u w:val="single"/>
        </w:rPr>
      </w:pPr>
      <w:r>
        <w:rPr>
          <w:rFonts w:ascii="Times New Roman" w:hAnsi="Times New Roman"/>
        </w:rPr>
        <w:t xml:space="preserve"> </w:t>
      </w:r>
      <w:r>
        <w:rPr>
          <w:rFonts w:ascii="Times New Roman" w:hAnsi="Times New Roman"/>
        </w:rPr>
        <w:t>капитальный ремонт, ремонт, содержание автомобильных дорог местного значения и искусственных сооружений на них, включая проектно-изыскательские работ – 2023 - 2030_ гг;</w:t>
      </w:r>
    </w:p>
    <w:p>
      <w:pPr>
        <w:pStyle w:val="S2"/>
        <w:numPr>
          <w:ilvl w:val="1"/>
          <w:numId w:val="2"/>
        </w:numPr>
        <w:spacing w:lineRule="auto" w:line="240"/>
        <w:ind w:left="0" w:firstLine="426"/>
        <w:rPr>
          <w:rFonts w:ascii="Times New Roman" w:hAnsi="Times New Roman"/>
        </w:rPr>
      </w:pPr>
      <w:r>
        <w:rPr>
          <w:rFonts w:ascii="Times New Roman" w:hAnsi="Times New Roman"/>
        </w:rPr>
        <w:t>размещение дорожных знаков и указателей на улицах населённых пунктов – 2023 - 2030_ гг.</w:t>
      </w:r>
    </w:p>
    <w:p>
      <w:pPr>
        <w:pStyle w:val="S2"/>
        <w:spacing w:lineRule="auto" w:line="240"/>
        <w:jc w:val="center"/>
        <w:rPr>
          <w:rFonts w:ascii="Times New Roman" w:hAnsi="Times New Roman"/>
          <w:b/>
          <w:b/>
        </w:rPr>
      </w:pPr>
      <w:r>
        <w:rPr>
          <w:rFonts w:ascii="Times New Roman" w:hAnsi="Times New Roman"/>
          <w:b/>
        </w:rPr>
        <w:t>4. Оценка объемов и источников финансирования мероприятий по проектированию, строительству, реконструкции объектов транспортной инфраструктуры предполагаемого к реализации варианта развития транспортной инфраструктуры</w:t>
      </w:r>
    </w:p>
    <w:p>
      <w:pPr>
        <w:pStyle w:val="S2"/>
        <w:spacing w:lineRule="auto" w:line="240"/>
        <w:jc w:val="center"/>
        <w:rPr>
          <w:rFonts w:ascii="Times New Roman" w:hAnsi="Times New Roman"/>
          <w:b/>
          <w:b/>
        </w:rPr>
      </w:pPr>
      <w:r>
        <w:rPr>
          <w:rFonts w:ascii="Times New Roman" w:hAnsi="Times New Roman"/>
          <w:b/>
        </w:rPr>
      </w:r>
    </w:p>
    <w:p>
      <w:pPr>
        <w:pStyle w:val="Normal"/>
        <w:ind w:firstLine="709"/>
        <w:rPr>
          <w:rFonts w:ascii="Times New Roman" w:hAnsi="Times New Roman"/>
        </w:rPr>
      </w:pPr>
      <w:r>
        <w:rPr>
          <w:rFonts w:ascii="Times New Roman" w:hAnsi="Times New Roman"/>
        </w:rPr>
        <w:t xml:space="preserve">Финансирование мероприятий Программы осуществляется за счет средств бюджета муниципального образования Залесовский сельсовет, бюджета муниципального района и регионального бюджета </w:t>
      </w:r>
    </w:p>
    <w:p>
      <w:pPr>
        <w:pStyle w:val="Normal"/>
        <w:ind w:firstLine="709"/>
        <w:rPr>
          <w:rFonts w:ascii="Times New Roman" w:hAnsi="Times New Roman"/>
        </w:rPr>
      </w:pPr>
      <w:r>
        <w:rPr>
          <w:rFonts w:ascii="Times New Roman" w:hAnsi="Times New Roman"/>
        </w:rPr>
        <w:t>На реализацию мероприятий могут привлекаться также другие источники.</w:t>
      </w:r>
    </w:p>
    <w:p>
      <w:pPr>
        <w:pStyle w:val="Normal"/>
        <w:spacing w:lineRule="auto" w:line="300"/>
        <w:ind w:firstLine="709"/>
        <w:rPr>
          <w:rFonts w:ascii="Times New Roman" w:hAnsi="Times New Roman" w:cs="Times New Roman"/>
        </w:rPr>
      </w:pPr>
      <w:r>
        <w:rPr>
          <w:rFonts w:cs="Times New Roman" w:ascii="Times New Roman" w:hAnsi="Times New Roman"/>
        </w:rPr>
        <w:t>Ежегодные объемы финансирования программы определяются в соответствии с утвержденным бюджетом сельского поселения на соответствующий финансовый год и с учетом дополнительных источников финансирования.</w:t>
      </w:r>
    </w:p>
    <w:p>
      <w:pPr>
        <w:pStyle w:val="Normal"/>
        <w:spacing w:lineRule="auto" w:line="300"/>
        <w:ind w:firstLine="709"/>
        <w:rPr>
          <w:rFonts w:ascii="Times New Roman" w:hAnsi="Times New Roman" w:cs="Times New Roman"/>
        </w:rPr>
      </w:pPr>
      <w:r>
        <w:rPr>
          <w:rFonts w:cs="Times New Roman" w:ascii="Times New Roman" w:hAnsi="Times New Roman"/>
        </w:rPr>
        <w:t xml:space="preserve">Изменения в Программе и сроки ее реализации, а также объемы финансирования из местного бюджета могут быть пересмотрены администрацией поселения по ее инициативе или по предложению организаций в части изменения сроков реализации и мероприятий Программы. </w:t>
      </w:r>
    </w:p>
    <w:p>
      <w:pPr>
        <w:pStyle w:val="ConsPlusNormal"/>
        <w:spacing w:before="24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59" w:before="0" w:after="141"/>
        <w:ind w:hanging="0"/>
        <w:jc w:val="left"/>
        <w:rPr/>
      </w:pPr>
      <w:r>
        <w:rPr/>
      </w:r>
    </w:p>
    <w:p>
      <w:pPr>
        <w:sectPr>
          <w:headerReference w:type="default" r:id="rId5"/>
          <w:headerReference w:type="first" r:id="rId6"/>
          <w:footerReference w:type="default" r:id="rId7"/>
          <w:type w:val="nextPage"/>
          <w:pgSz w:w="11906" w:h="16838"/>
          <w:pgMar w:left="1701" w:right="851" w:header="720" w:top="777" w:footer="720" w:bottom="1134" w:gutter="0"/>
          <w:pgNumType w:fmt="decimal"/>
          <w:formProt w:val="false"/>
          <w:titlePg/>
          <w:textDirection w:val="lrTb"/>
          <w:docGrid w:type="default" w:linePitch="326" w:charSpace="4294961151"/>
        </w:sectPr>
        <w:pStyle w:val="ConsPlusNormal"/>
        <w:spacing w:before="240" w:after="0"/>
        <w:jc w:val="both"/>
        <w:rPr>
          <w:rFonts w:ascii="Times New Roman" w:hAnsi="Times New Roman" w:cs="Times New Roman"/>
          <w:bCs/>
          <w:sz w:val="24"/>
          <w:szCs w:val="24"/>
        </w:rPr>
      </w:pPr>
      <w:r>
        <w:rPr>
          <w:rFonts w:cs="Times New Roman" w:ascii="Times New Roman" w:hAnsi="Times New Roman"/>
          <w:b/>
          <w:sz w:val="24"/>
          <w:szCs w:val="24"/>
        </w:rPr>
        <w:t xml:space="preserve">                    </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Приложение № 2</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 xml:space="preserve">к порядку разработки, реализации </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и оценки эффективности</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муниципальных программ</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муниципального образования</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Залесовский сельсовет</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Красногвардейского района</w:t>
      </w:r>
    </w:p>
    <w:p>
      <w:pPr>
        <w:pStyle w:val="Normal"/>
        <w:spacing w:before="0" w:after="0"/>
        <w:ind w:hanging="0"/>
        <w:contextualSpacing/>
        <w:jc w:val="right"/>
        <w:rPr>
          <w:rFonts w:ascii="Times New Roman" w:hAnsi="Times New Roman" w:cs="Times New Roman"/>
          <w:color w:val="FF0000"/>
          <w:sz w:val="28"/>
          <w:szCs w:val="28"/>
        </w:rPr>
      </w:pPr>
      <w:r>
        <w:rPr>
          <w:rFonts w:cs="Times New Roman" w:ascii="Times New Roman" w:hAnsi="Times New Roman"/>
          <w:color w:val="333333"/>
          <w:sz w:val="16"/>
          <w:szCs w:val="16"/>
        </w:rPr>
        <w:t>Оренбургской области</w:t>
      </w:r>
    </w:p>
    <w:p>
      <w:pPr>
        <w:pStyle w:val="Normal"/>
        <w:widowControl/>
        <w:spacing w:lineRule="auto" w:line="259"/>
        <w:ind w:left="273" w:right="42" w:hanging="0"/>
        <w:jc w:val="right"/>
        <w:rPr>
          <w:rFonts w:ascii="Times New Roman" w:hAnsi="Times New Roman" w:cs="Times New Roman"/>
          <w:color w:val="333333"/>
          <w:sz w:val="28"/>
          <w:szCs w:val="28"/>
        </w:rPr>
      </w:pPr>
      <w:r>
        <w:rPr>
          <w:rFonts w:cs="Times New Roman" w:ascii="Times New Roman" w:hAnsi="Times New Roman"/>
          <w:color w:val="333333"/>
          <w:sz w:val="28"/>
          <w:szCs w:val="28"/>
        </w:rPr>
      </w:r>
    </w:p>
    <w:p>
      <w:pPr>
        <w:pStyle w:val="Normal"/>
        <w:widowControl/>
        <w:spacing w:lineRule="auto" w:line="259"/>
        <w:ind w:left="273" w:right="42" w:hanging="0"/>
        <w:jc w:val="center"/>
        <w:rPr>
          <w:rFonts w:ascii="Times New Roman" w:hAnsi="Times New Roman" w:cs="Times New Roman"/>
          <w:color w:val="FF0000"/>
        </w:rPr>
      </w:pPr>
      <w:r>
        <w:rPr>
          <w:rFonts w:cs="Times New Roman" w:ascii="Times New Roman" w:hAnsi="Times New Roman"/>
          <w:color w:val="333333"/>
        </w:rPr>
        <w:t xml:space="preserve">Значение показателей муниципальной программы </w:t>
      </w:r>
    </w:p>
    <w:tbl>
      <w:tblPr>
        <w:tblW w:w="16018" w:type="dxa"/>
        <w:jc w:val="left"/>
        <w:tblInd w:w="15" w:type="dxa"/>
        <w:tblBorders>
          <w:top w:val="single" w:sz="6" w:space="0" w:color="000001"/>
          <w:left w:val="single" w:sz="6" w:space="0" w:color="000001"/>
        </w:tblBorders>
        <w:tblCellMar>
          <w:top w:w="15" w:type="dxa"/>
          <w:left w:w="7" w:type="dxa"/>
          <w:bottom w:w="15" w:type="dxa"/>
          <w:right w:w="15" w:type="dxa"/>
        </w:tblCellMar>
        <w:tblLook w:firstRow="1" w:noVBand="1" w:lastRow="0" w:firstColumn="1" w:lastColumn="0" w:noHBand="0" w:val="04a0"/>
      </w:tblPr>
      <w:tblGrid>
        <w:gridCol w:w="544"/>
        <w:gridCol w:w="23"/>
        <w:gridCol w:w="2269"/>
        <w:gridCol w:w="1134"/>
        <w:gridCol w:w="993"/>
        <w:gridCol w:w="568"/>
        <w:gridCol w:w="567"/>
        <w:gridCol w:w="567"/>
        <w:gridCol w:w="567"/>
        <w:gridCol w:w="567"/>
        <w:gridCol w:w="708"/>
        <w:gridCol w:w="567"/>
        <w:gridCol w:w="709"/>
        <w:gridCol w:w="1701"/>
        <w:gridCol w:w="1559"/>
        <w:gridCol w:w="1701"/>
        <w:gridCol w:w="1270"/>
      </w:tblGrid>
      <w:tr>
        <w:trPr>
          <w:trHeight w:val="240" w:hRule="atLeast"/>
        </w:trPr>
        <w:tc>
          <w:tcPr>
            <w:tcW w:w="544" w:type="dxa"/>
            <w:vMerge w:val="restart"/>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 xml:space="preserve">№ </w:t>
            </w:r>
            <w:r>
              <w:rPr>
                <w:rFonts w:cs="Times New Roman" w:ascii="Times New Roman" w:hAnsi="Times New Roman"/>
                <w:color w:val="333333"/>
                <w:sz w:val="20"/>
                <w:szCs w:val="20"/>
              </w:rPr>
              <w:t>п/п</w:t>
            </w:r>
          </w:p>
        </w:tc>
        <w:tc>
          <w:tcPr>
            <w:tcW w:w="2292" w:type="dxa"/>
            <w:gridSpan w:val="2"/>
            <w:vMerge w:val="restart"/>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vertAlign w:val="superscript"/>
              </w:rPr>
            </w:pPr>
            <w:r>
              <w:rPr>
                <w:rFonts w:cs="Times New Roman" w:ascii="Times New Roman" w:hAnsi="Times New Roman"/>
                <w:color w:val="333333"/>
                <w:sz w:val="20"/>
                <w:szCs w:val="20"/>
              </w:rPr>
              <w:t>Наименование показателя</w:t>
            </w:r>
          </w:p>
        </w:tc>
        <w:tc>
          <w:tcPr>
            <w:tcW w:w="1134" w:type="dxa"/>
            <w:vMerge w:val="restart"/>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Единица измерения</w:t>
            </w:r>
          </w:p>
        </w:tc>
        <w:tc>
          <w:tcPr>
            <w:tcW w:w="993" w:type="dxa"/>
            <w:vMerge w:val="restart"/>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Базовое значение</w:t>
            </w:r>
          </w:p>
        </w:tc>
        <w:tc>
          <w:tcPr>
            <w:tcW w:w="4111" w:type="dxa"/>
            <w:gridSpan w:val="7"/>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Значения показателей</w:t>
            </w:r>
          </w:p>
        </w:tc>
        <w:tc>
          <w:tcPr>
            <w:tcW w:w="709" w:type="dxa"/>
            <w:vMerge w:val="restart"/>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 xml:space="preserve">Документ </w:t>
            </w:r>
          </w:p>
        </w:tc>
        <w:tc>
          <w:tcPr>
            <w:tcW w:w="1701" w:type="dxa"/>
            <w:vMerge w:val="restart"/>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Ответственный за достижение показателя</w:t>
            </w:r>
            <w:r>
              <w:rPr>
                <w:rFonts w:cs="Times New Roman" w:ascii="Times New Roman" w:hAnsi="Times New Roman"/>
                <w:color w:val="333333"/>
                <w:sz w:val="20"/>
                <w:szCs w:val="20"/>
                <w:vertAlign w:val="superscript"/>
              </w:rPr>
              <w:t> </w:t>
            </w:r>
          </w:p>
        </w:tc>
        <w:tc>
          <w:tcPr>
            <w:tcW w:w="1559" w:type="dxa"/>
            <w:vMerge w:val="restart"/>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Связь с показателями национальных целей</w:t>
            </w:r>
          </w:p>
        </w:tc>
        <w:tc>
          <w:tcPr>
            <w:tcW w:w="1701" w:type="dxa"/>
            <w:vMerge w:val="restart"/>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Информационная система</w:t>
            </w:r>
          </w:p>
        </w:tc>
        <w:tc>
          <w:tcPr>
            <w:tcW w:w="1270" w:type="dxa"/>
            <w:vMerge w:val="restart"/>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left"/>
              <w:rPr>
                <w:rFonts w:ascii="Times New Roman" w:hAnsi="Times New Roman" w:cs="Times New Roman"/>
                <w:color w:val="FF0000"/>
                <w:sz w:val="20"/>
                <w:szCs w:val="20"/>
              </w:rPr>
            </w:pPr>
            <w:r>
              <w:rPr>
                <w:rFonts w:cs="Times New Roman" w:ascii="Times New Roman" w:hAnsi="Times New Roman"/>
                <w:color w:val="333333"/>
                <w:sz w:val="20"/>
                <w:szCs w:val="20"/>
              </w:rPr>
              <w:t>Связь с комплексной программой</w:t>
            </w:r>
          </w:p>
        </w:tc>
      </w:tr>
      <w:tr>
        <w:trPr/>
        <w:tc>
          <w:tcPr>
            <w:tcW w:w="544" w:type="dxa"/>
            <w:vMerge w:val="continue"/>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2292" w:type="dxa"/>
            <w:gridSpan w:val="2"/>
            <w:vMerge w:val="continue"/>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1134" w:type="dxa"/>
            <w:vMerge w:val="continue"/>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993" w:type="dxa"/>
            <w:vMerge w:val="continue"/>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568" w:type="dxa"/>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2024 год</w:t>
            </w:r>
          </w:p>
        </w:tc>
        <w:tc>
          <w:tcPr>
            <w:tcW w:w="567" w:type="dxa"/>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2025 год</w:t>
            </w:r>
          </w:p>
        </w:tc>
        <w:tc>
          <w:tcPr>
            <w:tcW w:w="567" w:type="dxa"/>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2026 год</w:t>
            </w:r>
          </w:p>
        </w:tc>
        <w:tc>
          <w:tcPr>
            <w:tcW w:w="567"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2027 год</w:t>
            </w:r>
          </w:p>
        </w:tc>
        <w:tc>
          <w:tcPr>
            <w:tcW w:w="567"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2028 год</w:t>
            </w:r>
          </w:p>
        </w:tc>
        <w:tc>
          <w:tcPr>
            <w:tcW w:w="708"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2029 год</w:t>
            </w:r>
          </w:p>
        </w:tc>
        <w:tc>
          <w:tcPr>
            <w:tcW w:w="567" w:type="dxa"/>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2030 год</w:t>
            </w:r>
          </w:p>
        </w:tc>
        <w:tc>
          <w:tcPr>
            <w:tcW w:w="709" w:type="dxa"/>
            <w:vMerge w:val="continue"/>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1701" w:type="dxa"/>
            <w:vMerge w:val="continue"/>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1559" w:type="dxa"/>
            <w:vMerge w:val="continue"/>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1701" w:type="dxa"/>
            <w:vMerge w:val="continue"/>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1270" w:type="dxa"/>
            <w:vMerge w:val="continue"/>
            <w:tcBorders>
              <w:left w:val="single" w:sz="6" w:space="0" w:color="000001"/>
              <w:right w:val="single" w:sz="6" w:space="0" w:color="000001"/>
              <w:insideV w:val="single" w:sz="6" w:space="0" w:color="000001"/>
            </w:tcBorders>
            <w:shd w:color="auto" w:fill="FFFFFF" w:val="clear"/>
            <w:tcMar>
              <w:left w:w="7" w:type="dxa"/>
            </w:tcMar>
          </w:tcPr>
          <w:p>
            <w:pPr>
              <w:pStyle w:val="Normal"/>
              <w:ind w:hanging="0"/>
              <w:rPr>
                <w:rFonts w:ascii="Times New Roman" w:hAnsi="Times New Roman" w:cs="Times New Roman"/>
                <w:color w:val="333333"/>
                <w:sz w:val="20"/>
                <w:szCs w:val="20"/>
              </w:rPr>
            </w:pPr>
            <w:r>
              <w:rPr>
                <w:rFonts w:cs="Times New Roman" w:ascii="Times New Roman" w:hAnsi="Times New Roman"/>
                <w:color w:val="333333"/>
                <w:sz w:val="20"/>
                <w:szCs w:val="20"/>
              </w:rPr>
            </w:r>
          </w:p>
        </w:tc>
      </w:tr>
      <w:tr>
        <w:trPr/>
        <w:tc>
          <w:tcPr>
            <w:tcW w:w="544"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1</w:t>
            </w:r>
          </w:p>
        </w:tc>
        <w:tc>
          <w:tcPr>
            <w:tcW w:w="2292" w:type="dxa"/>
            <w:gridSpan w:val="2"/>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2</w:t>
            </w:r>
          </w:p>
        </w:tc>
        <w:tc>
          <w:tcPr>
            <w:tcW w:w="1134"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3</w:t>
            </w:r>
          </w:p>
        </w:tc>
        <w:tc>
          <w:tcPr>
            <w:tcW w:w="993"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4</w:t>
            </w:r>
          </w:p>
        </w:tc>
        <w:tc>
          <w:tcPr>
            <w:tcW w:w="568"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5</w:t>
            </w:r>
          </w:p>
        </w:tc>
        <w:tc>
          <w:tcPr>
            <w:tcW w:w="567"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6</w:t>
            </w:r>
          </w:p>
        </w:tc>
        <w:tc>
          <w:tcPr>
            <w:tcW w:w="567"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7</w:t>
            </w:r>
          </w:p>
        </w:tc>
        <w:tc>
          <w:tcPr>
            <w:tcW w:w="567"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8</w:t>
            </w:r>
          </w:p>
        </w:tc>
        <w:tc>
          <w:tcPr>
            <w:tcW w:w="567"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9</w:t>
            </w:r>
          </w:p>
        </w:tc>
        <w:tc>
          <w:tcPr>
            <w:tcW w:w="708"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10</w:t>
            </w:r>
          </w:p>
        </w:tc>
        <w:tc>
          <w:tcPr>
            <w:tcW w:w="567"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11</w:t>
            </w:r>
          </w:p>
        </w:tc>
        <w:tc>
          <w:tcPr>
            <w:tcW w:w="709"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12</w:t>
            </w:r>
          </w:p>
        </w:tc>
        <w:tc>
          <w:tcPr>
            <w:tcW w:w="1701"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13</w:t>
            </w:r>
          </w:p>
        </w:tc>
        <w:tc>
          <w:tcPr>
            <w:tcW w:w="1559"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14</w:t>
            </w:r>
          </w:p>
        </w:tc>
        <w:tc>
          <w:tcPr>
            <w:tcW w:w="1701"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15</w:t>
            </w:r>
          </w:p>
        </w:tc>
        <w:tc>
          <w:tcPr>
            <w:tcW w:w="1270"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lang w:val="en-US"/>
              </w:rPr>
              <w:t>1</w:t>
            </w:r>
            <w:r>
              <w:rPr>
                <w:rFonts w:cs="Times New Roman" w:ascii="Times New Roman" w:hAnsi="Times New Roman"/>
                <w:color w:val="333333"/>
                <w:sz w:val="20"/>
                <w:szCs w:val="20"/>
              </w:rPr>
              <w:t>6</w:t>
            </w:r>
          </w:p>
        </w:tc>
      </w:tr>
      <w:tr>
        <w:trPr/>
        <w:tc>
          <w:tcPr>
            <w:tcW w:w="567" w:type="dxa"/>
            <w:gridSpan w:val="2"/>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15447" w:type="dxa"/>
            <w:gridSpan w:val="15"/>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left"/>
              <w:rPr>
                <w:rFonts w:ascii="Times New Roman" w:hAnsi="Times New Roman" w:cs="Times New Roman"/>
                <w:color w:val="FF0000"/>
                <w:sz w:val="20"/>
                <w:szCs w:val="20"/>
              </w:rPr>
            </w:pPr>
            <w:r>
              <w:rPr>
                <w:rFonts w:cs="Times New Roman" w:ascii="Times New Roman" w:hAnsi="Times New Roman"/>
                <w:color w:val="333333"/>
                <w:sz w:val="20"/>
                <w:szCs w:val="20"/>
              </w:rPr>
              <w:t>Цель муниципальной программы:</w:t>
            </w:r>
            <w:r>
              <w:rPr>
                <w:color w:val="333333"/>
                <w:sz w:val="20"/>
                <w:szCs w:val="20"/>
              </w:rPr>
              <w:t xml:space="preserve"> </w:t>
            </w:r>
            <w:r>
              <w:rPr>
                <w:rFonts w:cs="Times New Roman" w:ascii="Times New Roman" w:hAnsi="Times New Roman"/>
                <w:color w:val="333333"/>
                <w:sz w:val="20"/>
                <w:szCs w:val="20"/>
              </w:rPr>
              <w:t>Повышение комплексной безопасности и устойчивости транспортной системы.</w:t>
            </w:r>
          </w:p>
        </w:tc>
      </w:tr>
      <w:tr>
        <w:trPr/>
        <w:tc>
          <w:tcPr>
            <w:tcW w:w="544"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1.</w:t>
            </w:r>
          </w:p>
        </w:tc>
        <w:tc>
          <w:tcPr>
            <w:tcW w:w="2292" w:type="dxa"/>
            <w:gridSpan w:val="2"/>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jc w:val="left"/>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Количество дорог, в отношении которых будет проводиться текущий ремонт</w:t>
            </w:r>
          </w:p>
        </w:tc>
        <w:tc>
          <w:tcPr>
            <w:tcW w:w="1134"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единиц</w:t>
            </w:r>
          </w:p>
        </w:tc>
        <w:tc>
          <w:tcPr>
            <w:tcW w:w="993"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 xml:space="preserve">   </w:t>
            </w:r>
            <w:r>
              <w:rPr>
                <w:rFonts w:cs="Times New Roman" w:ascii="Times New Roman" w:hAnsi="Times New Roman"/>
                <w:color w:val="333333"/>
                <w:sz w:val="20"/>
                <w:szCs w:val="20"/>
              </w:rPr>
              <w:t>1</w:t>
            </w:r>
          </w:p>
        </w:tc>
        <w:tc>
          <w:tcPr>
            <w:tcW w:w="568"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jc w:val="center"/>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11</w:t>
            </w:r>
          </w:p>
        </w:tc>
        <w:tc>
          <w:tcPr>
            <w:tcW w:w="567"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jc w:val="center"/>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11</w:t>
            </w:r>
          </w:p>
        </w:tc>
        <w:tc>
          <w:tcPr>
            <w:tcW w:w="567"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jc w:val="center"/>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11</w:t>
            </w:r>
          </w:p>
        </w:tc>
        <w:tc>
          <w:tcPr>
            <w:tcW w:w="56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jc w:val="center"/>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11</w:t>
            </w:r>
          </w:p>
        </w:tc>
        <w:tc>
          <w:tcPr>
            <w:tcW w:w="56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jc w:val="center"/>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 xml:space="preserve"> </w:t>
            </w:r>
            <w:r>
              <w:rPr>
                <w:rFonts w:eastAsia="Calibri" w:cs="Times New Roman" w:ascii="Times New Roman" w:hAnsi="Times New Roman"/>
                <w:color w:val="333333"/>
                <w:sz w:val="20"/>
                <w:szCs w:val="20"/>
              </w:rPr>
              <w:t>1</w:t>
            </w:r>
          </w:p>
        </w:tc>
        <w:tc>
          <w:tcPr>
            <w:tcW w:w="708"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jc w:val="center"/>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 xml:space="preserve"> </w:t>
            </w:r>
            <w:r>
              <w:rPr>
                <w:rFonts w:eastAsia="Calibri" w:cs="Times New Roman" w:ascii="Times New Roman" w:hAnsi="Times New Roman"/>
                <w:color w:val="333333"/>
                <w:sz w:val="20"/>
                <w:szCs w:val="20"/>
              </w:rPr>
              <w:t>1</w:t>
            </w:r>
          </w:p>
        </w:tc>
        <w:tc>
          <w:tcPr>
            <w:tcW w:w="567"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jc w:val="center"/>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11</w:t>
            </w:r>
          </w:p>
        </w:tc>
        <w:tc>
          <w:tcPr>
            <w:tcW w:w="709"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jc w:val="center"/>
              <w:rPr>
                <w:rFonts w:ascii="Times New Roman" w:hAnsi="Times New Roman" w:eastAsia="Calibri" w:cs="Times New Roman"/>
                <w:color w:val="333333"/>
                <w:sz w:val="20"/>
                <w:szCs w:val="20"/>
              </w:rPr>
            </w:pPr>
            <w:r>
              <w:rPr>
                <w:rFonts w:eastAsia="Calibri" w:cs="Times New Roman" w:ascii="Times New Roman" w:hAnsi="Times New Roman"/>
                <w:color w:val="333333"/>
                <w:sz w:val="20"/>
                <w:szCs w:val="20"/>
              </w:rPr>
            </w:r>
          </w:p>
        </w:tc>
        <w:tc>
          <w:tcPr>
            <w:tcW w:w="1701"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jc w:val="left"/>
              <w:rPr>
                <w:color w:val="FF0000"/>
                <w:sz w:val="20"/>
                <w:szCs w:val="20"/>
              </w:rPr>
            </w:pPr>
            <w:r>
              <w:rPr>
                <w:rFonts w:cs="Times New Roman" w:ascii="Times New Roman" w:hAnsi="Times New Roman"/>
                <w:color w:val="333333"/>
                <w:sz w:val="20"/>
                <w:szCs w:val="20"/>
              </w:rPr>
              <w:t>Администрация Залесовского сельсовета</w:t>
            </w:r>
          </w:p>
        </w:tc>
        <w:tc>
          <w:tcPr>
            <w:tcW w:w="1559"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jc w:val="left"/>
              <w:rPr>
                <w:rFonts w:ascii="Times New Roman" w:hAnsi="Times New Roman" w:cs="Times New Roman"/>
                <w:color w:val="FF0000"/>
                <w:sz w:val="20"/>
                <w:szCs w:val="20"/>
              </w:rPr>
            </w:pPr>
            <w:r>
              <w:rPr>
                <w:rFonts w:cs="Times New Roman" w:ascii="Times New Roman" w:hAnsi="Times New Roman"/>
                <w:color w:val="333333"/>
                <w:sz w:val="20"/>
                <w:szCs w:val="20"/>
              </w:rPr>
              <w:t>Комфортная и безопасная среда для жизни;</w:t>
            </w:r>
          </w:p>
        </w:tc>
        <w:tc>
          <w:tcPr>
            <w:tcW w:w="17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Сайт</w:t>
            </w:r>
          </w:p>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Администрации МО Залесовский сельсовет</w:t>
            </w:r>
          </w:p>
        </w:tc>
        <w:tc>
          <w:tcPr>
            <w:tcW w:w="1270"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rPr>
                <w:color w:val="FF0000"/>
                <w:sz w:val="20"/>
                <w:szCs w:val="20"/>
              </w:rPr>
            </w:pPr>
            <w:r>
              <w:rPr>
                <w:rFonts w:cs="Times New Roman" w:ascii="Times New Roman" w:hAnsi="Times New Roman"/>
                <w:color w:val="333333"/>
                <w:sz w:val="20"/>
                <w:szCs w:val="20"/>
              </w:rPr>
              <w:t>Нет</w:t>
            </w:r>
          </w:p>
        </w:tc>
      </w:tr>
      <w:tr>
        <w:trPr/>
        <w:tc>
          <w:tcPr>
            <w:tcW w:w="544"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2.</w:t>
            </w:r>
          </w:p>
        </w:tc>
        <w:tc>
          <w:tcPr>
            <w:tcW w:w="2292" w:type="dxa"/>
            <w:gridSpan w:val="2"/>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Освещение населенных пунктов</w:t>
            </w:r>
          </w:p>
        </w:tc>
        <w:tc>
          <w:tcPr>
            <w:tcW w:w="1134"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w:t>
            </w:r>
          </w:p>
        </w:tc>
        <w:tc>
          <w:tcPr>
            <w:tcW w:w="993"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100</w:t>
            </w:r>
          </w:p>
        </w:tc>
        <w:tc>
          <w:tcPr>
            <w:tcW w:w="568"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100</w:t>
            </w:r>
          </w:p>
        </w:tc>
        <w:tc>
          <w:tcPr>
            <w:tcW w:w="567"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100</w:t>
            </w:r>
          </w:p>
        </w:tc>
        <w:tc>
          <w:tcPr>
            <w:tcW w:w="567"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100</w:t>
            </w:r>
          </w:p>
        </w:tc>
        <w:tc>
          <w:tcPr>
            <w:tcW w:w="56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ind w:hanging="0"/>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100</w:t>
            </w:r>
          </w:p>
        </w:tc>
        <w:tc>
          <w:tcPr>
            <w:tcW w:w="56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ind w:hanging="0"/>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100</w:t>
            </w:r>
          </w:p>
        </w:tc>
        <w:tc>
          <w:tcPr>
            <w:tcW w:w="708"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ind w:hanging="0"/>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100</w:t>
            </w:r>
          </w:p>
        </w:tc>
        <w:tc>
          <w:tcPr>
            <w:tcW w:w="567"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100</w:t>
            </w:r>
          </w:p>
        </w:tc>
        <w:tc>
          <w:tcPr>
            <w:tcW w:w="709"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jc w:val="center"/>
              <w:rPr>
                <w:rFonts w:ascii="Times New Roman" w:hAnsi="Times New Roman" w:eastAsia="Calibri" w:cs="Times New Roman"/>
                <w:color w:val="333333"/>
                <w:sz w:val="20"/>
                <w:szCs w:val="20"/>
              </w:rPr>
            </w:pPr>
            <w:r>
              <w:rPr>
                <w:rFonts w:eastAsia="Calibri" w:cs="Times New Roman" w:ascii="Times New Roman" w:hAnsi="Times New Roman"/>
                <w:color w:val="333333"/>
                <w:sz w:val="20"/>
                <w:szCs w:val="20"/>
              </w:rPr>
            </w:r>
          </w:p>
        </w:tc>
        <w:tc>
          <w:tcPr>
            <w:tcW w:w="1701"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jc w:val="left"/>
              <w:rPr>
                <w:color w:val="FF0000"/>
                <w:sz w:val="20"/>
                <w:szCs w:val="20"/>
              </w:rPr>
            </w:pPr>
            <w:r>
              <w:rPr>
                <w:rFonts w:cs="Times New Roman" w:ascii="Times New Roman" w:hAnsi="Times New Roman"/>
                <w:color w:val="333333"/>
                <w:sz w:val="20"/>
                <w:szCs w:val="20"/>
              </w:rPr>
              <w:t>Администрация Залесовского сельсовета</w:t>
            </w:r>
          </w:p>
        </w:tc>
        <w:tc>
          <w:tcPr>
            <w:tcW w:w="1559"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1.Сохранение населения, здоровье и благополучие людей;</w:t>
            </w:r>
          </w:p>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2.Комфортная и безопасная среда для жизни;</w:t>
            </w:r>
          </w:p>
        </w:tc>
        <w:tc>
          <w:tcPr>
            <w:tcW w:w="17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Сайт</w:t>
            </w:r>
          </w:p>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Администрации МО Залесовский сельсовет</w:t>
            </w:r>
          </w:p>
        </w:tc>
        <w:tc>
          <w:tcPr>
            <w:tcW w:w="1270"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rPr>
                <w:color w:val="FF0000"/>
                <w:sz w:val="20"/>
                <w:szCs w:val="20"/>
              </w:rPr>
            </w:pPr>
            <w:r>
              <w:rPr>
                <w:rFonts w:cs="Times New Roman" w:ascii="Times New Roman" w:hAnsi="Times New Roman"/>
                <w:color w:val="333333"/>
                <w:sz w:val="20"/>
                <w:szCs w:val="20"/>
              </w:rPr>
              <w:t>Нет</w:t>
            </w:r>
          </w:p>
        </w:tc>
      </w:tr>
      <w:tr>
        <w:trPr/>
        <w:tc>
          <w:tcPr>
            <w:tcW w:w="544"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3.</w:t>
            </w:r>
          </w:p>
        </w:tc>
        <w:tc>
          <w:tcPr>
            <w:tcW w:w="2292" w:type="dxa"/>
            <w:gridSpan w:val="2"/>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jc w:val="left"/>
              <w:rPr>
                <w:rFonts w:ascii="Times New Roman" w:hAnsi="Times New Roman" w:cs="Times New Roman"/>
                <w:color w:val="FF0000"/>
                <w:sz w:val="20"/>
                <w:szCs w:val="20"/>
              </w:rPr>
            </w:pPr>
            <w:r>
              <w:rPr>
                <w:rFonts w:cs="Times New Roman" w:ascii="Times New Roman" w:hAnsi="Times New Roman"/>
                <w:color w:val="333333"/>
                <w:sz w:val="20"/>
                <w:szCs w:val="20"/>
              </w:rPr>
              <w:t>Доля муниципальных автомобильных дорог, в отношении которых проводились мероприятия по-зимнему и летнему содержанию дорог</w:t>
            </w:r>
          </w:p>
        </w:tc>
        <w:tc>
          <w:tcPr>
            <w:tcW w:w="1134"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color w:val="FF0000"/>
                <w:sz w:val="20"/>
                <w:szCs w:val="20"/>
              </w:rPr>
            </w:pPr>
            <w:r>
              <w:rPr>
                <w:rFonts w:eastAsia="Calibri" w:cs="Times New Roman" w:ascii="Times New Roman" w:hAnsi="Times New Roman"/>
                <w:color w:val="333333"/>
                <w:sz w:val="20"/>
                <w:szCs w:val="20"/>
              </w:rPr>
              <w:t>%</w:t>
            </w:r>
          </w:p>
        </w:tc>
        <w:tc>
          <w:tcPr>
            <w:tcW w:w="993"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cs="Times New Roman"/>
                <w:color w:val="333333"/>
                <w:sz w:val="20"/>
                <w:szCs w:val="20"/>
              </w:rPr>
            </w:pPr>
            <w:r>
              <w:rPr>
                <w:rFonts w:cs="Times New Roman" w:ascii="Times New Roman" w:hAnsi="Times New Roman"/>
                <w:color w:val="333333"/>
                <w:sz w:val="20"/>
                <w:szCs w:val="20"/>
              </w:rPr>
            </w:r>
          </w:p>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100</w:t>
            </w:r>
          </w:p>
        </w:tc>
        <w:tc>
          <w:tcPr>
            <w:tcW w:w="568"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jc w:val="center"/>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100</w:t>
            </w:r>
          </w:p>
        </w:tc>
        <w:tc>
          <w:tcPr>
            <w:tcW w:w="567"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jc w:val="center"/>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 xml:space="preserve"> </w:t>
            </w:r>
            <w:r>
              <w:rPr>
                <w:rFonts w:eastAsia="Calibri" w:cs="Times New Roman" w:ascii="Times New Roman" w:hAnsi="Times New Roman"/>
                <w:color w:val="333333"/>
                <w:sz w:val="20"/>
                <w:szCs w:val="20"/>
              </w:rPr>
              <w:t>100</w:t>
            </w:r>
          </w:p>
        </w:tc>
        <w:tc>
          <w:tcPr>
            <w:tcW w:w="567"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jc w:val="center"/>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 xml:space="preserve"> </w:t>
            </w:r>
            <w:r>
              <w:rPr>
                <w:rFonts w:eastAsia="Calibri" w:cs="Times New Roman" w:ascii="Times New Roman" w:hAnsi="Times New Roman"/>
                <w:color w:val="333333"/>
                <w:sz w:val="20"/>
                <w:szCs w:val="20"/>
              </w:rPr>
              <w:t>100</w:t>
            </w:r>
          </w:p>
        </w:tc>
        <w:tc>
          <w:tcPr>
            <w:tcW w:w="56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jc w:val="center"/>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 xml:space="preserve"> </w:t>
            </w:r>
            <w:r>
              <w:rPr>
                <w:rFonts w:eastAsia="Calibri" w:cs="Times New Roman" w:ascii="Times New Roman" w:hAnsi="Times New Roman"/>
                <w:color w:val="333333"/>
                <w:sz w:val="20"/>
                <w:szCs w:val="20"/>
              </w:rPr>
              <w:t>100</w:t>
            </w:r>
          </w:p>
        </w:tc>
        <w:tc>
          <w:tcPr>
            <w:tcW w:w="56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jc w:val="center"/>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 xml:space="preserve"> </w:t>
            </w:r>
            <w:r>
              <w:rPr>
                <w:rFonts w:eastAsia="Calibri" w:cs="Times New Roman" w:ascii="Times New Roman" w:hAnsi="Times New Roman"/>
                <w:color w:val="333333"/>
                <w:sz w:val="20"/>
                <w:szCs w:val="20"/>
              </w:rPr>
              <w:t>100</w:t>
            </w:r>
          </w:p>
        </w:tc>
        <w:tc>
          <w:tcPr>
            <w:tcW w:w="708"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jc w:val="center"/>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 xml:space="preserve"> </w:t>
            </w:r>
            <w:r>
              <w:rPr>
                <w:rFonts w:eastAsia="Calibri" w:cs="Times New Roman" w:ascii="Times New Roman" w:hAnsi="Times New Roman"/>
                <w:color w:val="333333"/>
                <w:sz w:val="20"/>
                <w:szCs w:val="20"/>
              </w:rPr>
              <w:t>100</w:t>
            </w:r>
          </w:p>
        </w:tc>
        <w:tc>
          <w:tcPr>
            <w:tcW w:w="567"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jc w:val="center"/>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 xml:space="preserve"> </w:t>
            </w:r>
            <w:r>
              <w:rPr>
                <w:rFonts w:eastAsia="Calibri" w:cs="Times New Roman" w:ascii="Times New Roman" w:hAnsi="Times New Roman"/>
                <w:color w:val="333333"/>
                <w:sz w:val="20"/>
                <w:szCs w:val="20"/>
              </w:rPr>
              <w:t>100</w:t>
            </w:r>
          </w:p>
        </w:tc>
        <w:tc>
          <w:tcPr>
            <w:tcW w:w="709"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jc w:val="center"/>
              <w:rPr>
                <w:rFonts w:ascii="Times New Roman" w:hAnsi="Times New Roman" w:eastAsia="Calibri" w:cs="Times New Roman"/>
                <w:color w:val="333333"/>
                <w:sz w:val="20"/>
                <w:szCs w:val="20"/>
              </w:rPr>
            </w:pPr>
            <w:r>
              <w:rPr>
                <w:rFonts w:eastAsia="Calibri" w:cs="Times New Roman" w:ascii="Times New Roman" w:hAnsi="Times New Roman"/>
                <w:color w:val="333333"/>
                <w:sz w:val="20"/>
                <w:szCs w:val="20"/>
              </w:rPr>
            </w:r>
          </w:p>
        </w:tc>
        <w:tc>
          <w:tcPr>
            <w:tcW w:w="1701"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jc w:val="left"/>
              <w:rPr>
                <w:color w:val="FF0000"/>
                <w:sz w:val="20"/>
                <w:szCs w:val="20"/>
              </w:rPr>
            </w:pPr>
            <w:r>
              <w:rPr>
                <w:rFonts w:cs="Times New Roman" w:ascii="Times New Roman" w:hAnsi="Times New Roman"/>
                <w:color w:val="333333"/>
                <w:sz w:val="20"/>
                <w:szCs w:val="20"/>
              </w:rPr>
              <w:t>Администрация Залесовского сельсовета</w:t>
            </w:r>
          </w:p>
        </w:tc>
        <w:tc>
          <w:tcPr>
            <w:tcW w:w="1559"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Комфортная и безопасная среда для жизни;</w:t>
            </w:r>
          </w:p>
        </w:tc>
        <w:tc>
          <w:tcPr>
            <w:tcW w:w="17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Сайт</w:t>
            </w:r>
          </w:p>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Администрации МО Залесовский сельсовет</w:t>
            </w:r>
          </w:p>
        </w:tc>
        <w:tc>
          <w:tcPr>
            <w:tcW w:w="1270"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rPr>
                <w:color w:val="FF0000"/>
                <w:sz w:val="20"/>
                <w:szCs w:val="20"/>
              </w:rPr>
            </w:pPr>
            <w:r>
              <w:rPr>
                <w:rFonts w:cs="Times New Roman" w:ascii="Times New Roman" w:hAnsi="Times New Roman"/>
                <w:color w:val="333333"/>
                <w:sz w:val="20"/>
                <w:szCs w:val="20"/>
              </w:rPr>
              <w:t>Нет</w:t>
            </w:r>
          </w:p>
        </w:tc>
      </w:tr>
    </w:tbl>
    <w:p>
      <w:pPr>
        <w:pStyle w:val="Normal"/>
        <w:widowControl/>
        <w:spacing w:lineRule="auto" w:line="259"/>
        <w:ind w:left="273" w:right="42" w:hanging="0"/>
        <w:jc w:val="center"/>
        <w:rPr>
          <w:rFonts w:ascii="Times New Roman" w:hAnsi="Times New Roman" w:cs="Times New Roman"/>
          <w:color w:val="333333"/>
          <w:sz w:val="28"/>
          <w:szCs w:val="28"/>
        </w:rPr>
      </w:pPr>
      <w:r>
        <w:rPr>
          <w:rFonts w:cs="Times New Roman" w:ascii="Times New Roman" w:hAnsi="Times New Roman"/>
          <w:color w:val="333333"/>
          <w:sz w:val="28"/>
          <w:szCs w:val="28"/>
        </w:rPr>
      </w:r>
    </w:p>
    <w:p>
      <w:pPr>
        <w:pStyle w:val="Normal"/>
        <w:spacing w:lineRule="auto" w:line="259"/>
        <w:ind w:right="42" w:firstLine="720"/>
        <w:rPr>
          <w:rFonts w:ascii="Times New Roman" w:hAnsi="Times New Roman" w:cs="Times New Roman"/>
          <w:color w:val="333333"/>
          <w:sz w:val="28"/>
          <w:szCs w:val="28"/>
        </w:rPr>
      </w:pPr>
      <w:r>
        <w:rPr>
          <w:rFonts w:cs="Times New Roman" w:ascii="Times New Roman" w:hAnsi="Times New Roman"/>
          <w:color w:val="333333"/>
          <w:sz w:val="28"/>
          <w:szCs w:val="28"/>
        </w:rPr>
      </w:r>
    </w:p>
    <w:p>
      <w:pPr>
        <w:pStyle w:val="Normal"/>
        <w:spacing w:before="0" w:after="0"/>
        <w:ind w:hanging="0"/>
        <w:contextualSpacing/>
        <w:jc w:val="right"/>
        <w:rPr>
          <w:rFonts w:ascii="Times New Roman" w:hAnsi="Times New Roman" w:cs="Times New Roman"/>
          <w:color w:val="333333"/>
          <w:sz w:val="28"/>
          <w:szCs w:val="28"/>
        </w:rPr>
      </w:pPr>
      <w:r>
        <w:rPr>
          <w:rFonts w:cs="Times New Roman" w:ascii="Times New Roman" w:hAnsi="Times New Roman"/>
          <w:color w:val="333333"/>
          <w:sz w:val="28"/>
          <w:szCs w:val="28"/>
        </w:rPr>
      </w:r>
    </w:p>
    <w:p>
      <w:pPr>
        <w:pStyle w:val="Normal"/>
        <w:spacing w:before="0" w:after="0"/>
        <w:ind w:hanging="0"/>
        <w:contextualSpacing/>
        <w:jc w:val="right"/>
        <w:rPr>
          <w:rFonts w:ascii="Times New Roman" w:hAnsi="Times New Roman" w:cs="Times New Roman"/>
          <w:color w:val="333333"/>
          <w:sz w:val="28"/>
          <w:szCs w:val="28"/>
        </w:rPr>
      </w:pPr>
      <w:r>
        <w:rPr>
          <w:rFonts w:cs="Times New Roman" w:ascii="Times New Roman" w:hAnsi="Times New Roman"/>
          <w:color w:val="333333"/>
          <w:sz w:val="28"/>
          <w:szCs w:val="28"/>
        </w:rPr>
      </w:r>
    </w:p>
    <w:p>
      <w:pPr>
        <w:pStyle w:val="Normal"/>
        <w:spacing w:before="0" w:after="0"/>
        <w:ind w:hanging="0"/>
        <w:contextualSpacing/>
        <w:jc w:val="right"/>
        <w:rPr>
          <w:rFonts w:ascii="Times New Roman" w:hAnsi="Times New Roman" w:cs="Times New Roman"/>
          <w:color w:val="333333"/>
          <w:sz w:val="28"/>
          <w:szCs w:val="28"/>
        </w:rPr>
      </w:pPr>
      <w:r>
        <w:rPr>
          <w:rFonts w:cs="Times New Roman" w:ascii="Times New Roman" w:hAnsi="Times New Roman"/>
          <w:color w:val="333333"/>
          <w:sz w:val="28"/>
          <w:szCs w:val="28"/>
        </w:rPr>
      </w:r>
    </w:p>
    <w:p>
      <w:pPr>
        <w:pStyle w:val="Normal"/>
        <w:spacing w:before="0" w:after="0"/>
        <w:ind w:hanging="0"/>
        <w:contextualSpacing/>
        <w:jc w:val="center"/>
        <w:rPr>
          <w:rFonts w:ascii="Times New Roman" w:hAnsi="Times New Roman" w:cs="Times New Roman"/>
          <w:color w:val="333333"/>
          <w:sz w:val="28"/>
          <w:szCs w:val="28"/>
        </w:rPr>
      </w:pPr>
      <w:r>
        <w:rPr>
          <w:rFonts w:cs="Times New Roman" w:ascii="Times New Roman" w:hAnsi="Times New Roman"/>
          <w:color w:val="333333"/>
          <w:sz w:val="28"/>
          <w:szCs w:val="28"/>
        </w:rPr>
      </w:r>
    </w:p>
    <w:p>
      <w:pPr>
        <w:pStyle w:val="Normal"/>
        <w:spacing w:before="0" w:after="0"/>
        <w:ind w:hanging="0"/>
        <w:contextualSpacing/>
        <w:jc w:val="center"/>
        <w:rPr>
          <w:color w:val="333333"/>
        </w:rPr>
      </w:pPr>
      <w:r>
        <w:rPr>
          <w:rFonts w:cs="Times New Roman" w:ascii="Times New Roman" w:hAnsi="Times New Roman"/>
          <w:color w:val="333333"/>
          <w:sz w:val="28"/>
          <w:szCs w:val="28"/>
        </w:rPr>
        <w:t xml:space="preserve">                                                                                                                                                                                                            </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28"/>
          <w:szCs w:val="28"/>
        </w:rPr>
        <w:t xml:space="preserve">  </w:t>
      </w:r>
      <w:r>
        <w:rPr>
          <w:rFonts w:cs="Times New Roman" w:ascii="Times New Roman" w:hAnsi="Times New Roman"/>
          <w:color w:val="333333"/>
          <w:sz w:val="16"/>
          <w:szCs w:val="16"/>
        </w:rPr>
        <w:t>Приложение № 3</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 xml:space="preserve">к порядку разработки, реализации </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и оценки эффективности</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муниципальных программ</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муниципального образования</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Залесовский сельсовет</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Красногвардейского района</w:t>
      </w:r>
    </w:p>
    <w:p>
      <w:pPr>
        <w:pStyle w:val="Normal"/>
        <w:spacing w:before="0" w:after="0"/>
        <w:ind w:hanging="0"/>
        <w:contextualSpacing/>
        <w:jc w:val="right"/>
        <w:rPr>
          <w:rFonts w:ascii="Times New Roman" w:hAnsi="Times New Roman" w:cs="Times New Roman"/>
          <w:color w:val="FF0000"/>
          <w:sz w:val="28"/>
          <w:szCs w:val="28"/>
        </w:rPr>
      </w:pPr>
      <w:r>
        <w:rPr>
          <w:rFonts w:cs="Times New Roman" w:ascii="Times New Roman" w:hAnsi="Times New Roman"/>
          <w:color w:val="333333"/>
          <w:sz w:val="16"/>
          <w:szCs w:val="16"/>
        </w:rPr>
        <w:t>Оренбургской области</w:t>
      </w:r>
    </w:p>
    <w:p>
      <w:pPr>
        <w:pStyle w:val="Normal"/>
        <w:widowControl/>
        <w:spacing w:lineRule="auto" w:line="271" w:before="0" w:after="3"/>
        <w:ind w:left="720" w:right="42" w:hanging="0"/>
        <w:jc w:val="center"/>
        <w:rPr>
          <w:rFonts w:ascii="Times New Roman" w:hAnsi="Times New Roman" w:cs="Times New Roman"/>
          <w:color w:val="333333"/>
          <w:sz w:val="28"/>
          <w:szCs w:val="28"/>
        </w:rPr>
      </w:pPr>
      <w:r>
        <w:rPr>
          <w:rFonts w:cs="Times New Roman" w:ascii="Times New Roman" w:hAnsi="Times New Roman"/>
          <w:color w:val="333333"/>
          <w:sz w:val="28"/>
          <w:szCs w:val="28"/>
        </w:rPr>
      </w:r>
    </w:p>
    <w:p>
      <w:pPr>
        <w:pStyle w:val="Normal"/>
        <w:widowControl/>
        <w:spacing w:lineRule="auto" w:line="271" w:before="0" w:after="3"/>
        <w:ind w:left="720" w:right="42" w:hanging="0"/>
        <w:jc w:val="center"/>
        <w:rPr>
          <w:rFonts w:ascii="Times New Roman" w:hAnsi="Times New Roman" w:cs="Times New Roman"/>
          <w:color w:val="FF0000"/>
        </w:rPr>
      </w:pPr>
      <w:r>
        <w:rPr>
          <w:rFonts w:cs="Times New Roman" w:ascii="Times New Roman" w:hAnsi="Times New Roman"/>
          <w:color w:val="333333"/>
        </w:rPr>
        <w:t>Задачи, планируемые в рамках структурных элементов муниципальной программы</w:t>
      </w:r>
    </w:p>
    <w:tbl>
      <w:tblPr>
        <w:tblW w:w="15410"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15" w:type="dxa"/>
          <w:bottom w:w="15" w:type="dxa"/>
          <w:right w:w="15" w:type="dxa"/>
        </w:tblCellMar>
        <w:tblLook w:firstRow="1" w:noVBand="1" w:lastRow="0" w:firstColumn="1" w:lastColumn="0" w:noHBand="0" w:val="04a0"/>
      </w:tblPr>
      <w:tblGrid>
        <w:gridCol w:w="1098"/>
        <w:gridCol w:w="5035"/>
        <w:gridCol w:w="1960"/>
        <w:gridCol w:w="3496"/>
        <w:gridCol w:w="3820"/>
      </w:tblGrid>
      <w:tr>
        <w:trPr>
          <w:tblHeader w:val="true"/>
        </w:trPr>
        <w:tc>
          <w:tcPr>
            <w:tcW w:w="10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jc w:val="center"/>
              <w:rPr>
                <w:rFonts w:ascii="Times New Roman" w:hAnsi="Times New Roman" w:cs="Times New Roman"/>
                <w:b/>
                <w:b/>
                <w:color w:val="FF0000"/>
              </w:rPr>
            </w:pPr>
            <w:r>
              <w:rPr>
                <w:rFonts w:cs="Times New Roman" w:ascii="Times New Roman" w:hAnsi="Times New Roman"/>
                <w:color w:val="333333"/>
              </w:rPr>
              <w:t xml:space="preserve">№ </w:t>
            </w:r>
            <w:r>
              <w:rPr>
                <w:rFonts w:cs="Times New Roman" w:ascii="Times New Roman" w:hAnsi="Times New Roman"/>
                <w:color w:val="333333"/>
              </w:rPr>
              <w:t>п/п</w:t>
            </w:r>
          </w:p>
        </w:tc>
        <w:tc>
          <w:tcPr>
            <w:tcW w:w="50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jc w:val="center"/>
              <w:rPr>
                <w:rFonts w:ascii="Times New Roman" w:hAnsi="Times New Roman" w:cs="Times New Roman"/>
                <w:b/>
                <w:b/>
                <w:color w:val="FF0000"/>
              </w:rPr>
            </w:pPr>
            <w:r>
              <w:rPr>
                <w:rFonts w:cs="Times New Roman" w:ascii="Times New Roman" w:hAnsi="Times New Roman"/>
                <w:color w:val="333333"/>
              </w:rPr>
              <w:t>Задачи структурного элемента</w:t>
            </w:r>
          </w:p>
        </w:tc>
        <w:tc>
          <w:tcPr>
            <w:tcW w:w="545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jc w:val="center"/>
              <w:rPr>
                <w:rFonts w:ascii="Times New Roman" w:hAnsi="Times New Roman" w:cs="Times New Roman"/>
                <w:b/>
                <w:b/>
                <w:color w:val="FF0000"/>
              </w:rPr>
            </w:pPr>
            <w:r>
              <w:rPr>
                <w:rFonts w:cs="Times New Roman" w:ascii="Times New Roman" w:hAnsi="Times New Roman"/>
                <w:color w:val="333333"/>
              </w:rPr>
              <w:t>Краткое описание ожидаемых эффектов от реализации задачи структурного элемента</w:t>
            </w:r>
          </w:p>
        </w:tc>
        <w:tc>
          <w:tcPr>
            <w:tcW w:w="38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jc w:val="center"/>
              <w:rPr>
                <w:rFonts w:ascii="Times New Roman" w:hAnsi="Times New Roman" w:cs="Times New Roman"/>
                <w:b/>
                <w:b/>
                <w:color w:val="FF0000"/>
              </w:rPr>
            </w:pPr>
            <w:r>
              <w:rPr>
                <w:rFonts w:cs="Times New Roman" w:ascii="Times New Roman" w:hAnsi="Times New Roman"/>
                <w:color w:val="333333"/>
              </w:rPr>
              <w:t>Связь с показателями</w:t>
            </w:r>
          </w:p>
        </w:tc>
      </w:tr>
      <w:tr>
        <w:trPr/>
        <w:tc>
          <w:tcPr>
            <w:tcW w:w="10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jc w:val="center"/>
              <w:rPr>
                <w:rFonts w:ascii="Times New Roman" w:hAnsi="Times New Roman" w:cs="Times New Roman"/>
                <w:b/>
                <w:b/>
                <w:color w:val="FF0000"/>
              </w:rPr>
            </w:pPr>
            <w:r>
              <w:rPr>
                <w:rFonts w:cs="Times New Roman" w:ascii="Times New Roman" w:hAnsi="Times New Roman"/>
                <w:color w:val="333333"/>
              </w:rPr>
              <w:t>1</w:t>
            </w:r>
          </w:p>
        </w:tc>
        <w:tc>
          <w:tcPr>
            <w:tcW w:w="50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jc w:val="center"/>
              <w:rPr>
                <w:rFonts w:ascii="Times New Roman" w:hAnsi="Times New Roman" w:cs="Times New Roman"/>
                <w:b/>
                <w:b/>
                <w:color w:val="FF0000"/>
              </w:rPr>
            </w:pPr>
            <w:r>
              <w:rPr>
                <w:rFonts w:cs="Times New Roman" w:ascii="Times New Roman" w:hAnsi="Times New Roman"/>
                <w:color w:val="333333"/>
              </w:rPr>
              <w:t>2</w:t>
            </w:r>
          </w:p>
        </w:tc>
        <w:tc>
          <w:tcPr>
            <w:tcW w:w="545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jc w:val="center"/>
              <w:rPr>
                <w:rFonts w:ascii="Times New Roman" w:hAnsi="Times New Roman" w:cs="Times New Roman"/>
                <w:b/>
                <w:b/>
                <w:color w:val="FF0000"/>
              </w:rPr>
            </w:pPr>
            <w:r>
              <w:rPr>
                <w:rFonts w:cs="Times New Roman" w:ascii="Times New Roman" w:hAnsi="Times New Roman"/>
                <w:color w:val="333333"/>
              </w:rPr>
              <w:t>3</w:t>
            </w:r>
          </w:p>
        </w:tc>
        <w:tc>
          <w:tcPr>
            <w:tcW w:w="38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jc w:val="center"/>
              <w:rPr>
                <w:rFonts w:ascii="Times New Roman" w:hAnsi="Times New Roman" w:cs="Times New Roman"/>
                <w:b/>
                <w:b/>
                <w:color w:val="FF0000"/>
              </w:rPr>
            </w:pPr>
            <w:r>
              <w:rPr>
                <w:rFonts w:cs="Times New Roman" w:ascii="Times New Roman" w:hAnsi="Times New Roman"/>
                <w:color w:val="333333"/>
              </w:rPr>
              <w:t>4</w:t>
            </w:r>
          </w:p>
        </w:tc>
      </w:tr>
      <w:tr>
        <w:trPr/>
        <w:tc>
          <w:tcPr>
            <w:tcW w:w="10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rPr>
                <w:rFonts w:ascii="Times New Roman" w:hAnsi="Times New Roman" w:cs="Times New Roman"/>
                <w:color w:val="FF0000"/>
              </w:rPr>
            </w:pPr>
            <w:r>
              <w:rPr>
                <w:rFonts w:cs="Times New Roman" w:ascii="Times New Roman" w:hAnsi="Times New Roman"/>
                <w:color w:val="333333"/>
              </w:rPr>
              <w:t>1</w:t>
            </w:r>
          </w:p>
        </w:tc>
        <w:tc>
          <w:tcPr>
            <w:tcW w:w="1431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rPr>
                <w:rFonts w:ascii="Times New Roman" w:hAnsi="Times New Roman" w:cs="Times New Roman"/>
                <w:b/>
                <w:b/>
                <w:color w:val="FF0000"/>
              </w:rPr>
            </w:pPr>
            <w:r>
              <w:rPr>
                <w:rFonts w:cs="Times New Roman" w:ascii="Times New Roman" w:hAnsi="Times New Roman"/>
                <w:color w:val="333333"/>
              </w:rPr>
              <w:t>Комплекс процессных мероприятий «Содержание и ремонт автомобильных дорог общего пользования местного значения в муниципальном образовании»</w:t>
            </w:r>
          </w:p>
        </w:tc>
      </w:tr>
      <w:tr>
        <w:trPr/>
        <w:tc>
          <w:tcPr>
            <w:tcW w:w="10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rPr>
                <w:rFonts w:ascii="Times New Roman" w:hAnsi="Times New Roman" w:cs="Times New Roman"/>
                <w:b/>
                <w:b/>
                <w:color w:val="FF0000"/>
              </w:rPr>
            </w:pPr>
            <w:r>
              <w:rPr>
                <w:rFonts w:cs="Times New Roman" w:ascii="Times New Roman" w:hAnsi="Times New Roman"/>
                <w:color w:val="333333"/>
              </w:rPr>
              <w:t> </w:t>
            </w:r>
          </w:p>
        </w:tc>
        <w:tc>
          <w:tcPr>
            <w:tcW w:w="699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rPr>
                <w:rFonts w:ascii="Times New Roman" w:hAnsi="Times New Roman" w:cs="Times New Roman"/>
                <w:b/>
                <w:b/>
                <w:color w:val="FF0000"/>
              </w:rPr>
            </w:pPr>
            <w:r>
              <w:rPr>
                <w:rFonts w:cs="Times New Roman" w:ascii="Times New Roman" w:hAnsi="Times New Roman"/>
                <w:color w:val="333333"/>
              </w:rPr>
              <w:t>Ответственный за реализацию Администрация муниципального образования Залесовский сельсовет Красногвардейского района Оренбургской области</w:t>
            </w:r>
          </w:p>
        </w:tc>
        <w:tc>
          <w:tcPr>
            <w:tcW w:w="731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rPr>
                <w:rFonts w:ascii="Times New Roman" w:hAnsi="Times New Roman" w:cs="Times New Roman"/>
                <w:b/>
                <w:b/>
                <w:color w:val="FF0000"/>
              </w:rPr>
            </w:pPr>
            <w:r>
              <w:rPr>
                <w:rFonts w:cs="Times New Roman" w:ascii="Times New Roman" w:hAnsi="Times New Roman"/>
                <w:color w:val="333333"/>
              </w:rPr>
              <w:t>Срок реализации 2024-2030 гг.</w:t>
            </w:r>
          </w:p>
        </w:tc>
      </w:tr>
      <w:tr>
        <w:trPr/>
        <w:tc>
          <w:tcPr>
            <w:tcW w:w="10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rPr>
                <w:rFonts w:ascii="Times New Roman" w:hAnsi="Times New Roman" w:cs="Times New Roman"/>
                <w:b/>
                <w:b/>
                <w:color w:val="333333"/>
              </w:rPr>
            </w:pPr>
            <w:r>
              <w:rPr>
                <w:rFonts w:cs="Times New Roman" w:ascii="Times New Roman" w:hAnsi="Times New Roman"/>
                <w:b/>
                <w:color w:val="333333"/>
              </w:rPr>
            </w:r>
          </w:p>
        </w:tc>
        <w:tc>
          <w:tcPr>
            <w:tcW w:w="50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jc w:val="left"/>
              <w:rPr>
                <w:rFonts w:ascii="Times New Roman" w:hAnsi="Times New Roman" w:cs="Times New Roman"/>
                <w:b/>
                <w:b/>
                <w:color w:val="FF0000"/>
              </w:rPr>
            </w:pPr>
            <w:r>
              <w:rPr>
                <w:rFonts w:cs="Times New Roman" w:ascii="Times New Roman" w:hAnsi="Times New Roman"/>
                <w:color w:val="333333"/>
              </w:rPr>
              <w:t>Обеспечение устойчивого функционирования автомобильных дорог местного значения</w:t>
            </w:r>
          </w:p>
        </w:tc>
        <w:tc>
          <w:tcPr>
            <w:tcW w:w="545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rPr>
                <w:rFonts w:ascii="Times New Roman" w:hAnsi="Times New Roman" w:cs="Times New Roman"/>
                <w:color w:val="FF0000"/>
              </w:rPr>
            </w:pPr>
            <w:r>
              <w:rPr>
                <w:rFonts w:cs="Times New Roman" w:ascii="Times New Roman" w:hAnsi="Times New Roman"/>
                <w:color w:val="333333"/>
              </w:rPr>
              <w:t xml:space="preserve">- повышение комфортности и безопасности жизнедеятельности населения на территории муниципального образования </w:t>
            </w:r>
          </w:p>
          <w:p>
            <w:pPr>
              <w:pStyle w:val="Normal"/>
              <w:ind w:hanging="0"/>
              <w:rPr>
                <w:rFonts w:ascii="Times New Roman" w:hAnsi="Times New Roman" w:cs="Times New Roman"/>
                <w:color w:val="FF0000"/>
              </w:rPr>
            </w:pPr>
            <w:r>
              <w:rPr>
                <w:rFonts w:cs="Times New Roman" w:ascii="Times New Roman" w:hAnsi="Times New Roman"/>
                <w:color w:val="333333"/>
              </w:rPr>
              <w:t>- 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w:t>
            </w:r>
          </w:p>
          <w:p>
            <w:pPr>
              <w:pStyle w:val="Normal"/>
              <w:ind w:hanging="0"/>
              <w:rPr>
                <w:rFonts w:ascii="Times New Roman" w:hAnsi="Times New Roman" w:cs="Times New Roman"/>
                <w:color w:val="FF0000"/>
              </w:rPr>
            </w:pPr>
            <w:r>
              <w:rPr>
                <w:rFonts w:cs="Times New Roman" w:ascii="Times New Roman" w:hAnsi="Times New Roman"/>
                <w:color w:val="333333"/>
              </w:rPr>
              <w:t>- повышение доступности услуг транспортного комплекса населения;</w:t>
            </w:r>
          </w:p>
          <w:p>
            <w:pPr>
              <w:pStyle w:val="Normal"/>
              <w:ind w:hanging="0"/>
              <w:jc w:val="left"/>
              <w:rPr>
                <w:rFonts w:ascii="Times New Roman" w:hAnsi="Times New Roman" w:cs="Times New Roman"/>
                <w:b/>
                <w:b/>
                <w:color w:val="333333"/>
              </w:rPr>
            </w:pPr>
            <w:r>
              <w:rPr>
                <w:rFonts w:cs="Times New Roman" w:ascii="Times New Roman" w:hAnsi="Times New Roman"/>
                <w:b/>
                <w:color w:val="333333"/>
              </w:rPr>
            </w:r>
          </w:p>
        </w:tc>
        <w:tc>
          <w:tcPr>
            <w:tcW w:w="38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rPr>
                <w:rFonts w:ascii="Times New Roman" w:hAnsi="Times New Roman" w:cs="Times New Roman"/>
                <w:b/>
                <w:b/>
                <w:color w:val="FF0000"/>
              </w:rPr>
            </w:pPr>
            <w:r>
              <w:rPr>
                <w:rFonts w:cs="Times New Roman" w:ascii="Times New Roman" w:hAnsi="Times New Roman"/>
                <w:color w:val="333333"/>
              </w:rPr>
              <w:t> </w:t>
            </w:r>
            <w:r>
              <w:rPr>
                <w:rFonts w:cs="Times New Roman" w:ascii="Times New Roman" w:hAnsi="Times New Roman"/>
                <w:color w:val="333333"/>
              </w:rPr>
              <w:t>Достижение показателей программы</w:t>
            </w:r>
          </w:p>
        </w:tc>
      </w:tr>
    </w:tbl>
    <w:p>
      <w:pPr>
        <w:sectPr>
          <w:headerReference w:type="default" r:id="rId8"/>
          <w:headerReference w:type="first" r:id="rId9"/>
          <w:footerReference w:type="default" r:id="rId10"/>
          <w:type w:val="nextPage"/>
          <w:pgSz w:orient="landscape" w:w="16838" w:h="11906"/>
          <w:pgMar w:left="566" w:right="536" w:header="720" w:top="777" w:footer="720" w:bottom="851" w:gutter="0"/>
          <w:pgNumType w:fmt="decimal"/>
          <w:formProt w:val="false"/>
          <w:titlePg/>
          <w:textDirection w:val="lrTb"/>
          <w:docGrid w:type="default" w:linePitch="240" w:charSpace="4294961151"/>
        </w:sectPr>
      </w:pP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Приложение № 4</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 xml:space="preserve">к порядку разработки, реализации </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и оценки эффективности</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муниципальных программ</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муниципального образования</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Залесовский сельсовет</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Красногвардейского района</w:t>
      </w:r>
    </w:p>
    <w:p>
      <w:pPr>
        <w:pStyle w:val="Normal"/>
        <w:spacing w:before="0" w:after="0"/>
        <w:ind w:hanging="0"/>
        <w:contextualSpacing/>
        <w:jc w:val="right"/>
        <w:rPr>
          <w:rFonts w:ascii="Times New Roman" w:hAnsi="Times New Roman" w:cs="Times New Roman"/>
          <w:color w:val="FF0000"/>
          <w:sz w:val="28"/>
          <w:szCs w:val="28"/>
        </w:rPr>
      </w:pPr>
      <w:r>
        <w:rPr>
          <w:rFonts w:cs="Times New Roman" w:ascii="Times New Roman" w:hAnsi="Times New Roman"/>
          <w:color w:val="333333"/>
          <w:sz w:val="16"/>
          <w:szCs w:val="16"/>
        </w:rPr>
        <w:t>Оренбургской области</w:t>
      </w:r>
    </w:p>
    <w:p>
      <w:pPr>
        <w:pStyle w:val="Normal"/>
        <w:spacing w:lineRule="auto" w:line="259"/>
        <w:ind w:hanging="0"/>
        <w:rPr>
          <w:rFonts w:ascii="Times New Roman" w:hAnsi="Times New Roman" w:cs="Times New Roman"/>
          <w:color w:val="333333"/>
          <w:sz w:val="28"/>
          <w:szCs w:val="28"/>
        </w:rPr>
      </w:pPr>
      <w:r>
        <w:rPr>
          <w:rFonts w:cs="Times New Roman" w:ascii="Times New Roman" w:hAnsi="Times New Roman"/>
          <w:color w:val="333333"/>
          <w:sz w:val="28"/>
          <w:szCs w:val="28"/>
        </w:rPr>
      </w:r>
    </w:p>
    <w:p>
      <w:pPr>
        <w:pStyle w:val="ListParagraph"/>
        <w:spacing w:before="0" w:after="0"/>
        <w:contextualSpacing/>
        <w:jc w:val="center"/>
        <w:rPr>
          <w:rFonts w:ascii="Times New Roman" w:hAnsi="Times New Roman"/>
          <w:color w:val="FF0000"/>
          <w:sz w:val="24"/>
          <w:szCs w:val="24"/>
        </w:rPr>
      </w:pPr>
      <w:r>
        <w:rPr>
          <w:rFonts w:ascii="Times New Roman" w:hAnsi="Times New Roman"/>
          <w:color w:val="333333"/>
          <w:sz w:val="24"/>
          <w:szCs w:val="24"/>
        </w:rPr>
        <w:t>Перечень мероприятий (результатов), направленных на реализацию задач</w:t>
      </w:r>
    </w:p>
    <w:p>
      <w:pPr>
        <w:pStyle w:val="ListParagraph"/>
        <w:spacing w:before="0" w:after="0"/>
        <w:contextualSpacing/>
        <w:jc w:val="center"/>
        <w:rPr>
          <w:rFonts w:ascii="Times New Roman" w:hAnsi="Times New Roman"/>
          <w:color w:val="FF0000"/>
          <w:sz w:val="24"/>
          <w:szCs w:val="24"/>
        </w:rPr>
      </w:pPr>
      <w:r>
        <w:rPr>
          <w:rFonts w:ascii="Times New Roman" w:hAnsi="Times New Roman"/>
          <w:color w:val="333333"/>
          <w:sz w:val="24"/>
          <w:szCs w:val="24"/>
        </w:rPr>
        <w:t xml:space="preserve">структурных элементов муниципальной программы </w:t>
      </w:r>
    </w:p>
    <w:tbl>
      <w:tblPr>
        <w:tblW w:w="15766" w:type="dxa"/>
        <w:jc w:val="left"/>
        <w:tblInd w:w="0" w:type="dxa"/>
        <w:tblBorders>
          <w:top w:val="single" w:sz="6" w:space="0" w:color="000001"/>
          <w:left w:val="single" w:sz="6" w:space="0" w:color="000001"/>
        </w:tblBorders>
        <w:tblCellMar>
          <w:top w:w="15" w:type="dxa"/>
          <w:left w:w="7" w:type="dxa"/>
          <w:bottom w:w="15" w:type="dxa"/>
          <w:right w:w="15" w:type="dxa"/>
        </w:tblCellMar>
        <w:tblLook w:firstRow="1" w:noVBand="1" w:lastRow="0" w:firstColumn="1" w:lastColumn="0" w:noHBand="0" w:val="04a0"/>
      </w:tblPr>
      <w:tblGrid>
        <w:gridCol w:w="476"/>
        <w:gridCol w:w="201"/>
        <w:gridCol w:w="642"/>
        <w:gridCol w:w="2149"/>
        <w:gridCol w:w="3918"/>
        <w:gridCol w:w="993"/>
        <w:gridCol w:w="850"/>
        <w:gridCol w:w="708"/>
        <w:gridCol w:w="670"/>
        <w:gridCol w:w="746"/>
        <w:gridCol w:w="693"/>
        <w:gridCol w:w="588"/>
        <w:gridCol w:w="588"/>
        <w:gridCol w:w="682"/>
        <w:gridCol w:w="1861"/>
      </w:tblGrid>
      <w:tr>
        <w:trPr>
          <w:trHeight w:val="240" w:hRule="atLeast"/>
        </w:trPr>
        <w:tc>
          <w:tcPr>
            <w:tcW w:w="476" w:type="dxa"/>
            <w:vMerge w:val="restart"/>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b/>
                <w:b/>
                <w:color w:val="FF0000"/>
                <w:sz w:val="20"/>
                <w:szCs w:val="20"/>
              </w:rPr>
            </w:pPr>
            <w:r>
              <w:rPr>
                <w:rFonts w:cs="Times New Roman" w:ascii="Times New Roman" w:hAnsi="Times New Roman"/>
                <w:color w:val="333333"/>
                <w:sz w:val="20"/>
                <w:szCs w:val="20"/>
              </w:rPr>
              <w:t>N</w:t>
            </w:r>
          </w:p>
          <w:p>
            <w:pPr>
              <w:pStyle w:val="Normal"/>
              <w:ind w:hanging="0"/>
              <w:rPr>
                <w:rFonts w:ascii="Times New Roman" w:hAnsi="Times New Roman" w:cs="Times New Roman"/>
                <w:b/>
                <w:b/>
                <w:color w:val="FF0000"/>
                <w:sz w:val="20"/>
                <w:szCs w:val="20"/>
              </w:rPr>
            </w:pPr>
            <w:r>
              <w:rPr>
                <w:rFonts w:cs="Times New Roman" w:ascii="Times New Roman" w:hAnsi="Times New Roman"/>
                <w:color w:val="333333"/>
                <w:sz w:val="20"/>
                <w:szCs w:val="20"/>
              </w:rPr>
              <w:t>п/п</w:t>
            </w:r>
          </w:p>
        </w:tc>
        <w:tc>
          <w:tcPr>
            <w:tcW w:w="2992" w:type="dxa"/>
            <w:gridSpan w:val="3"/>
            <w:vMerge w:val="restart"/>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b/>
                <w:b/>
                <w:color w:val="FF0000"/>
                <w:sz w:val="20"/>
                <w:szCs w:val="20"/>
              </w:rPr>
            </w:pPr>
            <w:r>
              <w:rPr>
                <w:rFonts w:cs="Times New Roman" w:ascii="Times New Roman" w:hAnsi="Times New Roman"/>
                <w:color w:val="333333"/>
                <w:sz w:val="20"/>
                <w:szCs w:val="20"/>
              </w:rPr>
              <w:t>Наименование мероприятия (результата)</w:t>
            </w:r>
          </w:p>
        </w:tc>
        <w:tc>
          <w:tcPr>
            <w:tcW w:w="3918" w:type="dxa"/>
            <w:vMerge w:val="restart"/>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b/>
                <w:b/>
                <w:color w:val="FF0000"/>
                <w:sz w:val="20"/>
                <w:szCs w:val="20"/>
              </w:rPr>
            </w:pPr>
            <w:r>
              <w:rPr>
                <w:rFonts w:cs="Times New Roman" w:ascii="Times New Roman" w:hAnsi="Times New Roman"/>
                <w:color w:val="333333"/>
                <w:sz w:val="20"/>
                <w:szCs w:val="20"/>
              </w:rPr>
              <w:t>Характеристика</w:t>
            </w:r>
          </w:p>
        </w:tc>
        <w:tc>
          <w:tcPr>
            <w:tcW w:w="993" w:type="dxa"/>
            <w:vMerge w:val="restart"/>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b/>
                <w:b/>
                <w:color w:val="FF0000"/>
                <w:sz w:val="20"/>
                <w:szCs w:val="20"/>
              </w:rPr>
            </w:pPr>
            <w:r>
              <w:rPr>
                <w:rFonts w:cs="Times New Roman" w:ascii="Times New Roman" w:hAnsi="Times New Roman"/>
                <w:color w:val="333333"/>
                <w:sz w:val="20"/>
                <w:szCs w:val="20"/>
              </w:rPr>
              <w:t>Единица измерения</w:t>
            </w:r>
          </w:p>
        </w:tc>
        <w:tc>
          <w:tcPr>
            <w:tcW w:w="850" w:type="dxa"/>
            <w:vMerge w:val="restart"/>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b/>
                <w:b/>
                <w:color w:val="FF0000"/>
                <w:sz w:val="20"/>
                <w:szCs w:val="20"/>
              </w:rPr>
            </w:pPr>
            <w:r>
              <w:rPr>
                <w:rFonts w:cs="Times New Roman" w:ascii="Times New Roman" w:hAnsi="Times New Roman"/>
                <w:color w:val="333333"/>
                <w:sz w:val="20"/>
                <w:szCs w:val="20"/>
              </w:rPr>
              <w:t>Базовое значение</w:t>
            </w:r>
          </w:p>
        </w:tc>
        <w:tc>
          <w:tcPr>
            <w:tcW w:w="4675" w:type="dxa"/>
            <w:gridSpan w:val="7"/>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center"/>
              <w:rPr>
                <w:rFonts w:ascii="Times New Roman" w:hAnsi="Times New Roman" w:cs="Times New Roman"/>
                <w:b/>
                <w:b/>
                <w:color w:val="FF0000"/>
                <w:sz w:val="20"/>
                <w:szCs w:val="20"/>
              </w:rPr>
            </w:pPr>
            <w:r>
              <w:rPr>
                <w:rFonts w:cs="Times New Roman" w:ascii="Times New Roman" w:hAnsi="Times New Roman"/>
                <w:color w:val="333333"/>
                <w:sz w:val="20"/>
                <w:szCs w:val="20"/>
              </w:rPr>
              <w:t>Значения мероприятия (результата) по годам</w:t>
            </w:r>
          </w:p>
        </w:tc>
        <w:tc>
          <w:tcPr>
            <w:tcW w:w="1861" w:type="dxa"/>
            <w:vMerge w:val="restart"/>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rPr>
                <w:rFonts w:ascii="Times New Roman" w:hAnsi="Times New Roman" w:cs="Times New Roman"/>
                <w:b/>
                <w:b/>
                <w:color w:val="FF0000"/>
                <w:sz w:val="20"/>
                <w:szCs w:val="20"/>
              </w:rPr>
            </w:pPr>
            <w:r>
              <w:rPr>
                <w:rFonts w:cs="Times New Roman" w:ascii="Times New Roman" w:hAnsi="Times New Roman"/>
                <w:color w:val="333333"/>
                <w:sz w:val="20"/>
                <w:szCs w:val="20"/>
              </w:rPr>
              <w:t>Связь с комплексной программой</w:t>
            </w:r>
          </w:p>
        </w:tc>
      </w:tr>
      <w:tr>
        <w:trPr/>
        <w:tc>
          <w:tcPr>
            <w:tcW w:w="476" w:type="dxa"/>
            <w:vMerge w:val="continue"/>
            <w:tcBorders>
              <w:top w:val="single" w:sz="6" w:space="0" w:color="000001"/>
              <w:left w:val="single" w:sz="6" w:space="0" w:color="000001"/>
            </w:tcBorders>
            <w:shd w:color="auto" w:fill="FFFFFF" w:val="clear"/>
            <w:tcMar>
              <w:left w:w="7" w:type="dxa"/>
            </w:tcMar>
            <w:vAlign w:val="center"/>
          </w:tcPr>
          <w:p>
            <w:pPr>
              <w:pStyle w:val="Normal"/>
              <w:ind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c>
          <w:tcPr>
            <w:tcW w:w="2992" w:type="dxa"/>
            <w:gridSpan w:val="3"/>
            <w:vMerge w:val="continue"/>
            <w:tcBorders>
              <w:left w:val="single" w:sz="6" w:space="0" w:color="000001"/>
            </w:tcBorders>
            <w:shd w:color="auto" w:fill="FFFFFF" w:val="clear"/>
            <w:tcMar>
              <w:left w:w="7" w:type="dxa"/>
            </w:tcMar>
            <w:vAlign w:val="center"/>
          </w:tcPr>
          <w:p>
            <w:pPr>
              <w:pStyle w:val="Normal"/>
              <w:ind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c>
          <w:tcPr>
            <w:tcW w:w="3918" w:type="dxa"/>
            <w:vMerge w:val="continue"/>
            <w:tcBorders>
              <w:top w:val="single" w:sz="6" w:space="0" w:color="000001"/>
              <w:left w:val="single" w:sz="6" w:space="0" w:color="000001"/>
            </w:tcBorders>
            <w:shd w:color="auto" w:fill="FFFFFF" w:val="clear"/>
            <w:tcMar>
              <w:left w:w="7" w:type="dxa"/>
            </w:tcMar>
            <w:vAlign w:val="center"/>
          </w:tcPr>
          <w:p>
            <w:pPr>
              <w:pStyle w:val="Normal"/>
              <w:ind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c>
          <w:tcPr>
            <w:tcW w:w="993" w:type="dxa"/>
            <w:vMerge w:val="continue"/>
            <w:tcBorders>
              <w:top w:val="single" w:sz="6" w:space="0" w:color="000001"/>
              <w:left w:val="single" w:sz="6" w:space="0" w:color="000001"/>
            </w:tcBorders>
            <w:shd w:color="auto" w:fill="FFFFFF" w:val="clear"/>
            <w:tcMar>
              <w:left w:w="7" w:type="dxa"/>
            </w:tcMar>
            <w:vAlign w:val="center"/>
          </w:tcPr>
          <w:p>
            <w:pPr>
              <w:pStyle w:val="Normal"/>
              <w:ind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c>
          <w:tcPr>
            <w:tcW w:w="850" w:type="dxa"/>
            <w:vMerge w:val="continue"/>
            <w:tcBorders>
              <w:top w:val="single" w:sz="6" w:space="0" w:color="000001"/>
              <w:left w:val="single" w:sz="6" w:space="0" w:color="000001"/>
            </w:tcBorders>
            <w:shd w:color="auto" w:fill="FFFFFF" w:val="clear"/>
            <w:tcMar>
              <w:left w:w="7" w:type="dxa"/>
            </w:tcMar>
            <w:vAlign w:val="center"/>
          </w:tcPr>
          <w:p>
            <w:pPr>
              <w:pStyle w:val="Normal"/>
              <w:ind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c>
          <w:tcPr>
            <w:tcW w:w="708"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center"/>
              <w:rPr>
                <w:rFonts w:ascii="Times New Roman" w:hAnsi="Times New Roman" w:cs="Times New Roman"/>
                <w:b/>
                <w:b/>
                <w:color w:val="FF0000"/>
                <w:sz w:val="20"/>
                <w:szCs w:val="20"/>
              </w:rPr>
            </w:pPr>
            <w:r>
              <w:rPr>
                <w:rFonts w:cs="Times New Roman" w:ascii="Times New Roman" w:hAnsi="Times New Roman"/>
                <w:color w:val="333333"/>
                <w:sz w:val="20"/>
                <w:szCs w:val="20"/>
              </w:rPr>
              <w:t>2024 год</w:t>
            </w:r>
          </w:p>
        </w:tc>
        <w:tc>
          <w:tcPr>
            <w:tcW w:w="670"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b/>
                <w:b/>
                <w:color w:val="FF0000"/>
                <w:sz w:val="20"/>
                <w:szCs w:val="20"/>
              </w:rPr>
            </w:pPr>
            <w:r>
              <w:rPr>
                <w:rFonts w:cs="Times New Roman" w:ascii="Times New Roman" w:hAnsi="Times New Roman"/>
                <w:color w:val="333333"/>
                <w:sz w:val="20"/>
                <w:szCs w:val="20"/>
              </w:rPr>
              <w:t>2025 год</w:t>
            </w:r>
          </w:p>
        </w:tc>
        <w:tc>
          <w:tcPr>
            <w:tcW w:w="746"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b/>
                <w:b/>
                <w:color w:val="FF0000"/>
                <w:sz w:val="20"/>
                <w:szCs w:val="20"/>
              </w:rPr>
            </w:pPr>
            <w:r>
              <w:rPr>
                <w:rFonts w:cs="Times New Roman" w:ascii="Times New Roman" w:hAnsi="Times New Roman"/>
                <w:color w:val="333333"/>
                <w:sz w:val="20"/>
                <w:szCs w:val="20"/>
              </w:rPr>
              <w:t>2026 год</w:t>
            </w:r>
          </w:p>
        </w:tc>
        <w:tc>
          <w:tcPr>
            <w:tcW w:w="693"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2027 год</w:t>
            </w:r>
          </w:p>
        </w:tc>
        <w:tc>
          <w:tcPr>
            <w:tcW w:w="588"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2028 год</w:t>
            </w:r>
          </w:p>
        </w:tc>
        <w:tc>
          <w:tcPr>
            <w:tcW w:w="588"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2029 год</w:t>
            </w:r>
          </w:p>
        </w:tc>
        <w:tc>
          <w:tcPr>
            <w:tcW w:w="682"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2030 год</w:t>
            </w:r>
          </w:p>
        </w:tc>
        <w:tc>
          <w:tcPr>
            <w:tcW w:w="1861" w:type="dxa"/>
            <w:vMerge w:val="continue"/>
            <w:tcBorders>
              <w:left w:val="single" w:sz="6" w:space="0" w:color="000001"/>
              <w:right w:val="single" w:sz="6" w:space="0" w:color="000001"/>
              <w:insideV w:val="single" w:sz="6" w:space="0" w:color="000001"/>
            </w:tcBorders>
            <w:shd w:color="auto" w:fill="FFFFFF" w:val="clear"/>
            <w:tcMar>
              <w:left w:w="7" w:type="dxa"/>
            </w:tcMar>
          </w:tcPr>
          <w:p>
            <w:pPr>
              <w:pStyle w:val="Normal"/>
              <w:ind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r>
      <w:tr>
        <w:trPr/>
        <w:tc>
          <w:tcPr>
            <w:tcW w:w="476"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b/>
                <w:b/>
                <w:color w:val="FF0000"/>
                <w:sz w:val="20"/>
                <w:szCs w:val="20"/>
              </w:rPr>
            </w:pPr>
            <w:r>
              <w:rPr>
                <w:rFonts w:cs="Times New Roman" w:ascii="Times New Roman" w:hAnsi="Times New Roman"/>
                <w:color w:val="333333"/>
                <w:sz w:val="20"/>
                <w:szCs w:val="20"/>
              </w:rPr>
              <w:t>1</w:t>
            </w:r>
          </w:p>
        </w:tc>
        <w:tc>
          <w:tcPr>
            <w:tcW w:w="2992" w:type="dxa"/>
            <w:gridSpan w:val="3"/>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b/>
                <w:b/>
                <w:color w:val="FF0000"/>
                <w:sz w:val="20"/>
                <w:szCs w:val="20"/>
              </w:rPr>
            </w:pPr>
            <w:r>
              <w:rPr>
                <w:rFonts w:cs="Times New Roman" w:ascii="Times New Roman" w:hAnsi="Times New Roman"/>
                <w:color w:val="333333"/>
                <w:sz w:val="20"/>
                <w:szCs w:val="20"/>
              </w:rPr>
              <w:t>2</w:t>
            </w:r>
          </w:p>
        </w:tc>
        <w:tc>
          <w:tcPr>
            <w:tcW w:w="3918"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3</w:t>
            </w:r>
          </w:p>
        </w:tc>
        <w:tc>
          <w:tcPr>
            <w:tcW w:w="993"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4</w:t>
            </w:r>
          </w:p>
        </w:tc>
        <w:tc>
          <w:tcPr>
            <w:tcW w:w="850"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5</w:t>
            </w:r>
          </w:p>
        </w:tc>
        <w:tc>
          <w:tcPr>
            <w:tcW w:w="708"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6</w:t>
            </w:r>
          </w:p>
        </w:tc>
        <w:tc>
          <w:tcPr>
            <w:tcW w:w="670"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7</w:t>
            </w:r>
          </w:p>
        </w:tc>
        <w:tc>
          <w:tcPr>
            <w:tcW w:w="746"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8</w:t>
            </w:r>
          </w:p>
        </w:tc>
        <w:tc>
          <w:tcPr>
            <w:tcW w:w="693"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9</w:t>
            </w:r>
          </w:p>
        </w:tc>
        <w:tc>
          <w:tcPr>
            <w:tcW w:w="588"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10</w:t>
            </w:r>
          </w:p>
        </w:tc>
        <w:tc>
          <w:tcPr>
            <w:tcW w:w="588"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11</w:t>
            </w:r>
          </w:p>
        </w:tc>
        <w:tc>
          <w:tcPr>
            <w:tcW w:w="682"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12</w:t>
            </w:r>
          </w:p>
        </w:tc>
        <w:tc>
          <w:tcPr>
            <w:tcW w:w="1861"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13</w:t>
            </w:r>
          </w:p>
        </w:tc>
      </w:tr>
      <w:tr>
        <w:trPr/>
        <w:tc>
          <w:tcPr>
            <w:tcW w:w="677" w:type="dxa"/>
            <w:gridSpan w:val="2"/>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642"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12585" w:type="dxa"/>
            <w:gridSpan w:val="11"/>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left"/>
              <w:rPr>
                <w:rFonts w:ascii="Times New Roman" w:hAnsi="Times New Roman" w:cs="Times New Roman"/>
                <w:b/>
                <w:b/>
                <w:color w:val="FF0000"/>
                <w:sz w:val="20"/>
                <w:szCs w:val="20"/>
              </w:rPr>
            </w:pPr>
            <w:r>
              <w:rPr>
                <w:rFonts w:cs="Times New Roman" w:ascii="Times New Roman" w:hAnsi="Times New Roman"/>
                <w:color w:val="333333"/>
                <w:sz w:val="20"/>
                <w:szCs w:val="20"/>
              </w:rPr>
              <w:t>Комплексы процессных мероприятий «Содержание и ремонт автомобильных дорог общего пользования местного значения»</w:t>
            </w:r>
          </w:p>
        </w:tc>
        <w:tc>
          <w:tcPr>
            <w:tcW w:w="1861"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left"/>
              <w:rPr>
                <w:rFonts w:ascii="Times New Roman" w:hAnsi="Times New Roman" w:cs="Times New Roman"/>
                <w:b/>
                <w:b/>
                <w:color w:val="333333"/>
                <w:sz w:val="20"/>
                <w:szCs w:val="20"/>
              </w:rPr>
            </w:pPr>
            <w:r>
              <w:rPr>
                <w:rFonts w:cs="Times New Roman" w:ascii="Times New Roman" w:hAnsi="Times New Roman"/>
                <w:b/>
                <w:color w:val="333333"/>
                <w:sz w:val="20"/>
                <w:szCs w:val="20"/>
              </w:rPr>
            </w:r>
          </w:p>
        </w:tc>
      </w:tr>
      <w:tr>
        <w:trPr/>
        <w:tc>
          <w:tcPr>
            <w:tcW w:w="677" w:type="dxa"/>
            <w:gridSpan w:val="2"/>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642"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12585" w:type="dxa"/>
            <w:gridSpan w:val="11"/>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left"/>
              <w:rPr>
                <w:rFonts w:ascii="Times New Roman" w:hAnsi="Times New Roman" w:cs="Times New Roman"/>
                <w:b/>
                <w:b/>
                <w:color w:val="FF0000"/>
                <w:sz w:val="20"/>
                <w:szCs w:val="20"/>
              </w:rPr>
            </w:pPr>
            <w:r>
              <w:rPr>
                <w:rFonts w:cs="Times New Roman" w:ascii="Times New Roman" w:hAnsi="Times New Roman"/>
                <w:color w:val="333333"/>
                <w:sz w:val="20"/>
                <w:szCs w:val="20"/>
              </w:rPr>
              <w:t>Наименование задачи структурного элемента: Обеспечение устойчивого функционирования автомобильных дорог местного значения</w:t>
            </w:r>
            <w:r>
              <w:rPr>
                <w:rFonts w:cs="Times New Roman" w:ascii="Times New Roman" w:hAnsi="Times New Roman"/>
                <w:b/>
                <w:color w:val="333333"/>
                <w:sz w:val="20"/>
                <w:szCs w:val="20"/>
              </w:rPr>
              <w:t xml:space="preserve"> </w:t>
            </w:r>
          </w:p>
        </w:tc>
        <w:tc>
          <w:tcPr>
            <w:tcW w:w="1861" w:type="dxa"/>
            <w:tcBorders>
              <w:top w:val="single" w:sz="6" w:space="0" w:color="000001"/>
              <w:left w:val="single" w:sz="6" w:space="0" w:color="000001"/>
              <w:right w:val="single" w:sz="6" w:space="0" w:color="000001"/>
              <w:insideV w:val="single" w:sz="6" w:space="0" w:color="000001"/>
            </w:tcBorders>
            <w:shd w:color="auto" w:fill="FFFFFF" w:val="clear"/>
            <w:tcMar>
              <w:left w:w="7" w:type="dxa"/>
            </w:tcMar>
          </w:tcPr>
          <w:p>
            <w:pPr>
              <w:pStyle w:val="Normal"/>
              <w:ind w:hanging="0"/>
              <w:jc w:val="center"/>
              <w:rPr>
                <w:rFonts w:ascii="Times New Roman" w:hAnsi="Times New Roman" w:cs="Times New Roman"/>
                <w:b/>
                <w:b/>
                <w:color w:val="333333"/>
                <w:sz w:val="20"/>
                <w:szCs w:val="20"/>
              </w:rPr>
            </w:pPr>
            <w:r>
              <w:rPr>
                <w:rFonts w:cs="Times New Roman" w:ascii="Times New Roman" w:hAnsi="Times New Roman"/>
                <w:b/>
                <w:color w:val="333333"/>
                <w:sz w:val="20"/>
                <w:szCs w:val="20"/>
              </w:rPr>
            </w:r>
          </w:p>
        </w:tc>
      </w:tr>
      <w:tr>
        <w:trPr/>
        <w:tc>
          <w:tcPr>
            <w:tcW w:w="476"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1.</w:t>
            </w:r>
          </w:p>
        </w:tc>
        <w:tc>
          <w:tcPr>
            <w:tcW w:w="2992" w:type="dxa"/>
            <w:gridSpan w:val="3"/>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Мероприятие:</w:t>
            </w:r>
          </w:p>
          <w:p>
            <w:pPr>
              <w:pStyle w:val="Normal"/>
              <w:ind w:hanging="0"/>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Содержание автомобильных дорог и инженерных сооружений на них в границах поселений</w:t>
            </w:r>
          </w:p>
          <w:p>
            <w:pPr>
              <w:pStyle w:val="Normal"/>
              <w:ind w:hanging="0"/>
              <w:rPr>
                <w:rFonts w:ascii="Times New Roman" w:hAnsi="Times New Roman" w:eastAsia="Calibri" w:cs="Times New Roman"/>
                <w:color w:val="333333"/>
                <w:sz w:val="20"/>
                <w:szCs w:val="20"/>
              </w:rPr>
            </w:pPr>
            <w:r>
              <w:rPr>
                <w:rFonts w:eastAsia="Calibri" w:cs="Times New Roman" w:ascii="Times New Roman" w:hAnsi="Times New Roman"/>
                <w:color w:val="333333"/>
                <w:sz w:val="20"/>
                <w:szCs w:val="20"/>
              </w:rPr>
            </w:r>
          </w:p>
          <w:p>
            <w:pPr>
              <w:pStyle w:val="Normal"/>
              <w:ind w:hanging="0"/>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Результат: Поддержание в нормативном состоянии автомобильных дорог местного значения. Обеспечение безопасности дорожного движения на улицах населенного пункта</w:t>
            </w:r>
          </w:p>
        </w:tc>
        <w:tc>
          <w:tcPr>
            <w:tcW w:w="3918"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tabs>
                <w:tab w:val="left" w:pos="912" w:leader="none"/>
              </w:tabs>
              <w:ind w:hanging="0"/>
              <w:rPr>
                <w:rFonts w:ascii="Times New Roman" w:hAnsi="Times New Roman" w:cs="Times New Roman"/>
                <w:color w:val="FF0000"/>
                <w:sz w:val="20"/>
                <w:szCs w:val="20"/>
              </w:rPr>
            </w:pPr>
            <w:r>
              <w:rPr>
                <w:rFonts w:cs="Times New Roman" w:ascii="Times New Roman" w:hAnsi="Times New Roman"/>
                <w:color w:val="333333"/>
                <w:sz w:val="20"/>
                <w:szCs w:val="20"/>
              </w:rPr>
              <w:t>Совершенствование и развитие сети местных автомобильных дорог, ликвидация на них очагов аварийности и улучшения инженерного обустройства.</w:t>
            </w:r>
          </w:p>
          <w:p>
            <w:pPr>
              <w:pStyle w:val="Normal"/>
              <w:tabs>
                <w:tab w:val="left" w:pos="912" w:leader="none"/>
              </w:tabs>
              <w:ind w:hanging="0"/>
              <w:rPr>
                <w:rFonts w:ascii="Times New Roman" w:hAnsi="Times New Roman" w:cs="Times New Roman"/>
                <w:color w:val="FF0000"/>
                <w:sz w:val="20"/>
                <w:szCs w:val="20"/>
              </w:rPr>
            </w:pPr>
            <w:r>
              <w:rPr>
                <w:rFonts w:cs="Times New Roman" w:ascii="Times New Roman" w:hAnsi="Times New Roman"/>
                <w:color w:val="333333"/>
                <w:sz w:val="20"/>
                <w:szCs w:val="20"/>
              </w:rPr>
              <w:t>Содержание автомобильных дорог общего пользования местного значения и искусственных сооружений на них, а также других объектов транспортной инфраструктуры.</w:t>
            </w:r>
          </w:p>
          <w:p>
            <w:pPr>
              <w:pStyle w:val="Normal"/>
              <w:ind w:hanging="0"/>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993"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color w:val="FF0000"/>
                <w:sz w:val="20"/>
                <w:szCs w:val="20"/>
              </w:rPr>
            </w:pPr>
            <w:r>
              <w:rPr>
                <w:rFonts w:cs="Times New Roman" w:ascii="Times New Roman" w:hAnsi="Times New Roman"/>
                <w:color w:val="333333"/>
                <w:sz w:val="20"/>
                <w:szCs w:val="20"/>
              </w:rPr>
              <w:t xml:space="preserve">Процент </w:t>
            </w:r>
          </w:p>
        </w:tc>
        <w:tc>
          <w:tcPr>
            <w:tcW w:w="850"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cs="Times New Roman"/>
                <w:b/>
                <w:b/>
                <w:color w:val="FF0000"/>
                <w:sz w:val="20"/>
                <w:szCs w:val="20"/>
              </w:rPr>
            </w:pPr>
            <w:r>
              <w:rPr>
                <w:rFonts w:cs="Times New Roman" w:ascii="Times New Roman" w:hAnsi="Times New Roman"/>
                <w:color w:val="333333"/>
                <w:sz w:val="20"/>
                <w:szCs w:val="20"/>
              </w:rPr>
              <w:t> </w:t>
            </w:r>
            <w:r>
              <w:rPr>
                <w:rFonts w:cs="Times New Roman" w:ascii="Times New Roman" w:hAnsi="Times New Roman"/>
                <w:color w:val="333333"/>
                <w:sz w:val="20"/>
                <w:szCs w:val="20"/>
              </w:rPr>
              <w:t>100</w:t>
            </w:r>
          </w:p>
        </w:tc>
        <w:tc>
          <w:tcPr>
            <w:tcW w:w="708"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100</w:t>
            </w:r>
          </w:p>
        </w:tc>
        <w:tc>
          <w:tcPr>
            <w:tcW w:w="670"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cs="Times New Roman"/>
                <w:b/>
                <w:b/>
                <w:color w:val="FF0000"/>
                <w:sz w:val="20"/>
                <w:szCs w:val="20"/>
              </w:rPr>
            </w:pPr>
            <w:r>
              <w:rPr>
                <w:rFonts w:cs="Times New Roman" w:ascii="Times New Roman" w:hAnsi="Times New Roman"/>
                <w:color w:val="333333"/>
                <w:sz w:val="20"/>
                <w:szCs w:val="20"/>
              </w:rPr>
              <w:t>100</w:t>
            </w:r>
          </w:p>
        </w:tc>
        <w:tc>
          <w:tcPr>
            <w:tcW w:w="746"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cs="Times New Roman"/>
                <w:b/>
                <w:b/>
                <w:color w:val="FF0000"/>
                <w:sz w:val="20"/>
                <w:szCs w:val="20"/>
              </w:rPr>
            </w:pPr>
            <w:r>
              <w:rPr>
                <w:rFonts w:cs="Times New Roman" w:ascii="Times New Roman" w:hAnsi="Times New Roman"/>
                <w:color w:val="333333"/>
                <w:sz w:val="20"/>
                <w:szCs w:val="20"/>
              </w:rPr>
              <w:t>100</w:t>
            </w:r>
          </w:p>
        </w:tc>
        <w:tc>
          <w:tcPr>
            <w:tcW w:w="693"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cs="Times New Roman"/>
                <w:b/>
                <w:b/>
                <w:color w:val="FF0000"/>
                <w:sz w:val="20"/>
                <w:szCs w:val="20"/>
              </w:rPr>
            </w:pPr>
            <w:r>
              <w:rPr>
                <w:rFonts w:cs="Times New Roman" w:ascii="Times New Roman" w:hAnsi="Times New Roman"/>
                <w:color w:val="333333"/>
                <w:sz w:val="20"/>
                <w:szCs w:val="20"/>
              </w:rPr>
              <w:t>100</w:t>
            </w:r>
          </w:p>
        </w:tc>
        <w:tc>
          <w:tcPr>
            <w:tcW w:w="588"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100</w:t>
            </w:r>
          </w:p>
        </w:tc>
        <w:tc>
          <w:tcPr>
            <w:tcW w:w="588"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100</w:t>
            </w:r>
          </w:p>
        </w:tc>
        <w:tc>
          <w:tcPr>
            <w:tcW w:w="682"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ind w:hanging="0"/>
              <w:rPr>
                <w:rFonts w:ascii="Times New Roman" w:hAnsi="Times New Roman" w:cs="Times New Roman"/>
                <w:b/>
                <w:b/>
                <w:color w:val="FF0000"/>
                <w:sz w:val="20"/>
                <w:szCs w:val="20"/>
              </w:rPr>
            </w:pPr>
            <w:r>
              <w:rPr>
                <w:rFonts w:cs="Times New Roman" w:ascii="Times New Roman" w:hAnsi="Times New Roman"/>
                <w:color w:val="333333"/>
                <w:sz w:val="20"/>
                <w:szCs w:val="20"/>
              </w:rPr>
              <w:t>100 </w:t>
            </w:r>
          </w:p>
        </w:tc>
        <w:tc>
          <w:tcPr>
            <w:tcW w:w="186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FFFFFF" w:val="clear"/>
            <w:tcMar>
              <w:left w:w="7" w:type="dxa"/>
            </w:tcMar>
          </w:tcPr>
          <w:p>
            <w:pPr>
              <w:pStyle w:val="Normal"/>
              <w:rPr>
                <w:color w:val="FF0000"/>
                <w:sz w:val="20"/>
                <w:szCs w:val="20"/>
              </w:rPr>
            </w:pPr>
            <w:r>
              <w:rPr>
                <w:rFonts w:cs="Times New Roman" w:ascii="Times New Roman" w:hAnsi="Times New Roman"/>
                <w:color w:val="333333"/>
                <w:sz w:val="20"/>
                <w:szCs w:val="20"/>
              </w:rPr>
              <w:t>Нет</w:t>
            </w:r>
          </w:p>
        </w:tc>
      </w:tr>
    </w:tbl>
    <w:p>
      <w:pPr>
        <w:pStyle w:val="ListParagraph"/>
        <w:spacing w:before="0" w:after="0"/>
        <w:contextualSpacing/>
        <w:jc w:val="center"/>
        <w:rPr>
          <w:rFonts w:ascii="Times New Roman" w:hAnsi="Times New Roman"/>
          <w:color w:val="333333"/>
          <w:sz w:val="28"/>
          <w:szCs w:val="28"/>
        </w:rPr>
      </w:pPr>
      <w:r>
        <w:rPr>
          <w:rFonts w:ascii="Times New Roman" w:hAnsi="Times New Roman"/>
          <w:color w:val="333333"/>
          <w:sz w:val="28"/>
          <w:szCs w:val="28"/>
        </w:rPr>
      </w:r>
    </w:p>
    <w:p>
      <w:pPr>
        <w:sectPr>
          <w:headerReference w:type="default" r:id="rId11"/>
          <w:type w:val="nextPage"/>
          <w:pgSz w:orient="landscape" w:w="16838" w:h="11906"/>
          <w:pgMar w:left="566" w:right="536" w:header="720" w:top="777" w:footer="0" w:bottom="851" w:gutter="0"/>
          <w:pgNumType w:fmt="decimal"/>
          <w:formProt w:val="false"/>
          <w:textDirection w:val="lrTb"/>
          <w:docGrid w:type="default" w:linePitch="240" w:charSpace="4294961151"/>
        </w:sectPr>
        <w:pStyle w:val="ListParagraph"/>
        <w:spacing w:before="0" w:after="0"/>
        <w:ind w:left="273" w:firstLine="720"/>
        <w:contextualSpacing/>
        <w:jc w:val="both"/>
        <w:rPr>
          <w:rFonts w:ascii="Times New Roman" w:hAnsi="Times New Roman"/>
          <w:color w:val="333333"/>
          <w:sz w:val="28"/>
          <w:szCs w:val="28"/>
        </w:rPr>
      </w:pPr>
      <w:r>
        <w:rPr>
          <w:rFonts w:ascii="Times New Roman" w:hAnsi="Times New Roman"/>
          <w:color w:val="333333"/>
          <w:sz w:val="28"/>
          <w:szCs w:val="28"/>
        </w:rPr>
      </w:r>
    </w:p>
    <w:p>
      <w:pPr>
        <w:pStyle w:val="Normal"/>
        <w:spacing w:before="0" w:after="0"/>
        <w:ind w:left="273"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Приложение № 5</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 xml:space="preserve">к порядку разработки, реализации </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и оценки эффективности</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муниципальных программ</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муниципального образования</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Залесовский сельсовет</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Красногвардейского района</w:t>
      </w:r>
    </w:p>
    <w:p>
      <w:pPr>
        <w:pStyle w:val="Normal"/>
        <w:spacing w:before="0" w:after="160"/>
        <w:ind w:left="720" w:hanging="0"/>
        <w:contextualSpacing/>
        <w:jc w:val="right"/>
        <w:rPr>
          <w:color w:val="333333"/>
        </w:rPr>
      </w:pPr>
      <w:r>
        <w:rPr>
          <w:rFonts w:cs="Times New Roman" w:ascii="Times New Roman" w:hAnsi="Times New Roman"/>
          <w:color w:val="333333"/>
          <w:sz w:val="16"/>
          <w:szCs w:val="16"/>
        </w:rPr>
        <w:t>Оренбургской области</w:t>
      </w:r>
    </w:p>
    <w:p>
      <w:pPr>
        <w:pStyle w:val="ListParagraph"/>
        <w:spacing w:before="0" w:after="0"/>
        <w:contextualSpacing/>
        <w:jc w:val="center"/>
        <w:rPr>
          <w:rFonts w:ascii="Times New Roman" w:hAnsi="Times New Roman"/>
          <w:color w:val="FF0000"/>
          <w:sz w:val="24"/>
          <w:szCs w:val="24"/>
        </w:rPr>
      </w:pPr>
      <w:r>
        <w:rPr>
          <w:rFonts w:ascii="Times New Roman" w:hAnsi="Times New Roman"/>
          <w:color w:val="333333"/>
          <w:sz w:val="24"/>
          <w:szCs w:val="24"/>
        </w:rPr>
        <w:t xml:space="preserve">Информация о бюджетных ассигнованиях, планируемых на реализацию муниципальной программы </w:t>
      </w:r>
    </w:p>
    <w:tbl>
      <w:tblPr>
        <w:tblW w:w="16202" w:type="dxa"/>
        <w:jc w:val="left"/>
        <w:tblInd w:w="-3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1" w:lastRow="0" w:firstColumn="1" w:lastColumn="0" w:noHBand="0" w:val="04a0"/>
      </w:tblPr>
      <w:tblGrid>
        <w:gridCol w:w="709"/>
        <w:gridCol w:w="3255"/>
        <w:gridCol w:w="1703"/>
        <w:gridCol w:w="708"/>
        <w:gridCol w:w="1272"/>
        <w:gridCol w:w="855"/>
        <w:gridCol w:w="708"/>
        <w:gridCol w:w="1134"/>
        <w:gridCol w:w="994"/>
        <w:gridCol w:w="991"/>
        <w:gridCol w:w="992"/>
        <w:gridCol w:w="991"/>
        <w:gridCol w:w="1138"/>
        <w:gridCol w:w="1"/>
        <w:gridCol w:w="708"/>
        <w:gridCol w:w="43"/>
      </w:tblGrid>
      <w:tr>
        <w:trPr>
          <w:trHeight w:val="1617" w:hRule="atLeast"/>
        </w:trPr>
        <w:tc>
          <w:tcPr>
            <w:tcW w:w="70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color w:val="333333"/>
                <w:sz w:val="20"/>
                <w:szCs w:val="20"/>
              </w:rPr>
              <w:t xml:space="preserve">№ </w:t>
            </w:r>
            <w:r>
              <w:rPr>
                <w:rFonts w:cs="Times New Roman" w:ascii="Times New Roman" w:hAnsi="Times New Roman"/>
                <w:color w:val="333333"/>
                <w:sz w:val="20"/>
                <w:szCs w:val="20"/>
              </w:rPr>
              <w:t>п/п</w:t>
            </w:r>
          </w:p>
        </w:tc>
        <w:tc>
          <w:tcPr>
            <w:tcW w:w="325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Наименование муниципальнойпрограммы (комплексной программы), направления (подпрограммы), структурного элемента</w:t>
            </w:r>
          </w:p>
        </w:tc>
        <w:tc>
          <w:tcPr>
            <w:tcW w:w="1703"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Главный распорядитель бюджетных средств (ответственный исполнитель, соисполнитель, участник)</w:t>
            </w:r>
          </w:p>
        </w:tc>
        <w:tc>
          <w:tcPr>
            <w:tcW w:w="198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Код бюджетной квалификации</w:t>
            </w:r>
          </w:p>
        </w:tc>
        <w:tc>
          <w:tcPr>
            <w:tcW w:w="7804" w:type="dxa"/>
            <w:gridSpan w:val="9"/>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Объем финансового обеспечения по годам реализации, тыс. рублей</w:t>
            </w:r>
          </w:p>
        </w:tc>
        <w:tc>
          <w:tcPr>
            <w:tcW w:w="751"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Связь с комплексной программой</w:t>
            </w:r>
          </w:p>
        </w:tc>
      </w:tr>
      <w:tr>
        <w:trPr>
          <w:trHeight w:val="315" w:hRule="atLeast"/>
        </w:trPr>
        <w:tc>
          <w:tcPr>
            <w:tcW w:w="70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325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170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ГРБС</w:t>
            </w:r>
          </w:p>
        </w:tc>
        <w:tc>
          <w:tcPr>
            <w:tcW w:w="1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ЦСР</w:t>
            </w:r>
          </w:p>
        </w:tc>
        <w:tc>
          <w:tcPr>
            <w:tcW w:w="8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2024</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2025</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2026</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2</w:t>
            </w:r>
            <w:r>
              <w:rPr>
                <w:rFonts w:cs="Times New Roman" w:ascii="Times New Roman" w:hAnsi="Times New Roman"/>
                <w:color w:val="333333"/>
                <w:sz w:val="20"/>
                <w:szCs w:val="20"/>
              </w:rPr>
              <w:t>027</w:t>
            </w:r>
          </w:p>
        </w:tc>
        <w:tc>
          <w:tcPr>
            <w:tcW w:w="9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2</w:t>
            </w:r>
            <w:r>
              <w:rPr>
                <w:rFonts w:cs="Times New Roman" w:ascii="Times New Roman" w:hAnsi="Times New Roman"/>
                <w:color w:val="333333"/>
                <w:sz w:val="20"/>
                <w:szCs w:val="20"/>
              </w:rPr>
              <w:t>028</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2029</w:t>
            </w:r>
          </w:p>
        </w:tc>
        <w:tc>
          <w:tcPr>
            <w:tcW w:w="9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2030</w:t>
            </w:r>
          </w:p>
        </w:tc>
        <w:tc>
          <w:tcPr>
            <w:tcW w:w="11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Всего</w:t>
            </w:r>
          </w:p>
        </w:tc>
        <w:tc>
          <w:tcPr>
            <w:tcW w:w="752" w:type="dxa"/>
            <w:gridSpan w:val="3"/>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r>
      <w:tr>
        <w:trPr>
          <w:trHeight w:val="315" w:hRule="atLeast"/>
        </w:trPr>
        <w:tc>
          <w:tcPr>
            <w:tcW w:w="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1</w:t>
            </w:r>
          </w:p>
        </w:tc>
        <w:tc>
          <w:tcPr>
            <w:tcW w:w="32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2</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3</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4</w:t>
            </w:r>
          </w:p>
        </w:tc>
        <w:tc>
          <w:tcPr>
            <w:tcW w:w="1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5</w:t>
            </w:r>
          </w:p>
        </w:tc>
        <w:tc>
          <w:tcPr>
            <w:tcW w:w="8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6</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7</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8</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9</w:t>
            </w:r>
          </w:p>
        </w:tc>
        <w:tc>
          <w:tcPr>
            <w:tcW w:w="9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10</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11</w:t>
            </w:r>
          </w:p>
        </w:tc>
        <w:tc>
          <w:tcPr>
            <w:tcW w:w="9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12</w:t>
            </w:r>
          </w:p>
        </w:tc>
        <w:tc>
          <w:tcPr>
            <w:tcW w:w="11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13</w:t>
            </w:r>
          </w:p>
        </w:tc>
        <w:tc>
          <w:tcPr>
            <w:tcW w:w="75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14</w:t>
            </w:r>
          </w:p>
        </w:tc>
      </w:tr>
      <w:tr>
        <w:trPr>
          <w:trHeight w:val="1254" w:hRule="atLeast"/>
        </w:trPr>
        <w:tc>
          <w:tcPr>
            <w:tcW w:w="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left"/>
              <w:rPr>
                <w:color w:val="333333"/>
              </w:rPr>
            </w:pPr>
            <w:r>
              <w:rPr>
                <w:rFonts w:cs="Times New Roman" w:ascii="Times New Roman" w:hAnsi="Times New Roman"/>
                <w:color w:val="333333"/>
                <w:sz w:val="20"/>
                <w:szCs w:val="20"/>
              </w:rPr>
              <w:t>1.</w:t>
            </w:r>
          </w:p>
        </w:tc>
        <w:tc>
          <w:tcPr>
            <w:tcW w:w="32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left"/>
              <w:rPr>
                <w:color w:val="333333"/>
              </w:rPr>
            </w:pPr>
            <w:r>
              <w:rPr>
                <w:rFonts w:cs="Times New Roman" w:ascii="Times New Roman" w:hAnsi="Times New Roman"/>
                <w:color w:val="333333"/>
                <w:sz w:val="20"/>
                <w:szCs w:val="20"/>
              </w:rPr>
              <w:t xml:space="preserve">Муниципальная программа </w:t>
            </w:r>
            <w:r>
              <w:rPr>
                <w:color w:val="333333"/>
                <w:sz w:val="20"/>
                <w:szCs w:val="20"/>
              </w:rPr>
              <w:t>«</w:t>
            </w:r>
            <w:r>
              <w:rPr>
                <w:rFonts w:cs="Times New Roman" w:ascii="Times New Roman" w:hAnsi="Times New Roman"/>
                <w:color w:val="333333"/>
                <w:sz w:val="20"/>
                <w:szCs w:val="20"/>
              </w:rPr>
              <w:t>Комплексное развитие транспортной инфраструктуры Залесовского сельсовета Красногвардейского района Оренбургской области»</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left"/>
              <w:rPr>
                <w:color w:val="333333"/>
              </w:rPr>
            </w:pPr>
            <w:r>
              <w:rPr>
                <w:rFonts w:cs="Times New Roman" w:ascii="Times New Roman" w:hAnsi="Times New Roman"/>
                <w:color w:val="333333"/>
                <w:sz w:val="20"/>
                <w:szCs w:val="20"/>
              </w:rPr>
              <w:t>Администрация   Залесовского сельсовета</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014</w:t>
            </w:r>
          </w:p>
        </w:tc>
        <w:tc>
          <w:tcPr>
            <w:tcW w:w="1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3200000000</w:t>
            </w:r>
          </w:p>
        </w:tc>
        <w:tc>
          <w:tcPr>
            <w:tcW w:w="8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574,7</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586,9</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609,2</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632,34</w:t>
            </w:r>
          </w:p>
        </w:tc>
        <w:tc>
          <w:tcPr>
            <w:tcW w:w="9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651,32</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670,85</w:t>
            </w:r>
          </w:p>
        </w:tc>
        <w:tc>
          <w:tcPr>
            <w:tcW w:w="9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690,99</w:t>
            </w:r>
          </w:p>
        </w:tc>
        <w:tc>
          <w:tcPr>
            <w:tcW w:w="11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4416,3</w:t>
            </w:r>
          </w:p>
        </w:tc>
        <w:tc>
          <w:tcPr>
            <w:tcW w:w="75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Нет</w:t>
            </w:r>
          </w:p>
        </w:tc>
      </w:tr>
      <w:tr>
        <w:trPr>
          <w:trHeight w:val="315" w:hRule="atLeast"/>
        </w:trPr>
        <w:tc>
          <w:tcPr>
            <w:tcW w:w="70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left"/>
              <w:rPr>
                <w:color w:val="333333"/>
              </w:rPr>
            </w:pPr>
            <w:r>
              <w:rPr>
                <w:rFonts w:cs="Times New Roman" w:ascii="Times New Roman" w:hAnsi="Times New Roman"/>
                <w:color w:val="333333"/>
                <w:sz w:val="20"/>
                <w:szCs w:val="20"/>
              </w:rPr>
              <w:t>2.</w:t>
            </w:r>
          </w:p>
        </w:tc>
        <w:tc>
          <w:tcPr>
            <w:tcW w:w="325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left"/>
              <w:rPr>
                <w:color w:val="333333"/>
              </w:rPr>
            </w:pPr>
            <w:r>
              <w:rPr>
                <w:rFonts w:cs="Times New Roman" w:ascii="Times New Roman" w:hAnsi="Times New Roman"/>
                <w:bCs/>
                <w:color w:val="333333"/>
                <w:sz w:val="20"/>
                <w:szCs w:val="20"/>
              </w:rPr>
              <w:t>Комплексы процессных мероприятий</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left"/>
              <w:rPr>
                <w:rFonts w:ascii="Times New Roman" w:hAnsi="Times New Roman" w:cs="Times New Roman"/>
                <w:bCs/>
                <w:color w:val="FF0000"/>
                <w:sz w:val="20"/>
                <w:szCs w:val="20"/>
              </w:rPr>
            </w:pPr>
            <w:r>
              <w:rPr>
                <w:rFonts w:cs="Times New Roman" w:ascii="Times New Roman" w:hAnsi="Times New Roman"/>
                <w:bCs/>
                <w:color w:val="333333"/>
                <w:sz w:val="20"/>
                <w:szCs w:val="20"/>
              </w:rPr>
              <w:t>(всего),</w:t>
            </w:r>
          </w:p>
        </w:tc>
        <w:tc>
          <w:tcPr>
            <w:tcW w:w="70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014</w:t>
            </w:r>
          </w:p>
        </w:tc>
        <w:tc>
          <w:tcPr>
            <w:tcW w:w="127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3240000000</w:t>
            </w:r>
          </w:p>
        </w:tc>
        <w:tc>
          <w:tcPr>
            <w:tcW w:w="85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574,7</w:t>
            </w:r>
          </w:p>
        </w:tc>
        <w:tc>
          <w:tcPr>
            <w:tcW w:w="70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586,9</w:t>
            </w:r>
          </w:p>
        </w:tc>
        <w:tc>
          <w:tcPr>
            <w:tcW w:w="113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609,2</w:t>
            </w:r>
          </w:p>
        </w:tc>
        <w:tc>
          <w:tcPr>
            <w:tcW w:w="99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632,34</w:t>
            </w:r>
          </w:p>
        </w:tc>
        <w:tc>
          <w:tcPr>
            <w:tcW w:w="99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651,32</w:t>
            </w:r>
          </w:p>
        </w:tc>
        <w:tc>
          <w:tcPr>
            <w:tcW w:w="99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670,85</w:t>
            </w:r>
          </w:p>
        </w:tc>
        <w:tc>
          <w:tcPr>
            <w:tcW w:w="99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690,99</w:t>
            </w:r>
          </w:p>
        </w:tc>
        <w:tc>
          <w:tcPr>
            <w:tcW w:w="113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4416,3</w:t>
            </w:r>
          </w:p>
        </w:tc>
        <w:tc>
          <w:tcPr>
            <w:tcW w:w="752" w:type="dxa"/>
            <w:gridSpan w:val="3"/>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Нет</w:t>
            </w:r>
          </w:p>
        </w:tc>
      </w:tr>
      <w:tr>
        <w:trPr>
          <w:trHeight w:val="315" w:hRule="atLeast"/>
        </w:trPr>
        <w:tc>
          <w:tcPr>
            <w:tcW w:w="70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325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color w:val="FF0000"/>
                <w:sz w:val="20"/>
                <w:szCs w:val="20"/>
              </w:rPr>
            </w:pPr>
            <w:r>
              <w:rPr>
                <w:rFonts w:cs="Times New Roman" w:ascii="Times New Roman" w:hAnsi="Times New Roman"/>
                <w:color w:val="333333"/>
                <w:sz w:val="20"/>
                <w:szCs w:val="20"/>
              </w:rPr>
              <w:t>в том числе:</w:t>
            </w:r>
          </w:p>
        </w:tc>
        <w:tc>
          <w:tcPr>
            <w:tcW w:w="70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127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85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70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113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9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113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752" w:type="dxa"/>
            <w:gridSpan w:val="3"/>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bCs/>
                <w:color w:val="333333"/>
                <w:sz w:val="20"/>
                <w:szCs w:val="20"/>
              </w:rPr>
            </w:pPr>
            <w:r>
              <w:rPr>
                <w:rFonts w:cs="Times New Roman" w:ascii="Times New Roman" w:hAnsi="Times New Roman"/>
                <w:bCs/>
                <w:color w:val="333333"/>
                <w:sz w:val="20"/>
                <w:szCs w:val="20"/>
              </w:rPr>
            </w:r>
          </w:p>
        </w:tc>
      </w:tr>
      <w:tr>
        <w:trPr>
          <w:trHeight w:val="1214" w:hRule="atLeast"/>
        </w:trPr>
        <w:tc>
          <w:tcPr>
            <w:tcW w:w="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left"/>
              <w:rPr>
                <w:color w:val="333333"/>
              </w:rPr>
            </w:pPr>
            <w:r>
              <w:rPr>
                <w:rFonts w:cs="Times New Roman" w:ascii="Times New Roman" w:hAnsi="Times New Roman"/>
                <w:iCs/>
                <w:color w:val="333333"/>
                <w:sz w:val="20"/>
                <w:szCs w:val="20"/>
              </w:rPr>
              <w:t>2.1.</w:t>
            </w:r>
          </w:p>
        </w:tc>
        <w:tc>
          <w:tcPr>
            <w:tcW w:w="32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ind w:hanging="0"/>
              <w:rPr>
                <w:color w:val="333333"/>
              </w:rPr>
            </w:pPr>
            <w:r>
              <w:rPr>
                <w:rFonts w:cs="Times New Roman" w:ascii="Times New Roman" w:hAnsi="Times New Roman"/>
                <w:iCs/>
                <w:color w:val="333333"/>
                <w:sz w:val="20"/>
                <w:szCs w:val="20"/>
              </w:rPr>
              <w:t>Комплексы процессных мероприятий «Содержание и ремонт автомобильных дорог общего пользования местного значения в муниципальном образовании»</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left"/>
              <w:rPr>
                <w:color w:val="333333"/>
              </w:rPr>
            </w:pPr>
            <w:r>
              <w:rPr>
                <w:rFonts w:cs="Times New Roman" w:ascii="Times New Roman" w:hAnsi="Times New Roman"/>
                <w:iCs/>
                <w:color w:val="333333"/>
                <w:sz w:val="20"/>
                <w:szCs w:val="20"/>
              </w:rPr>
              <w:t>Адми</w:t>
            </w:r>
            <w:r>
              <w:rPr>
                <w:rFonts w:cs="Times New Roman" w:ascii="Times New Roman" w:hAnsi="Times New Roman"/>
                <w:iCs/>
                <w:color w:val="333333"/>
                <w:sz w:val="20"/>
                <w:szCs w:val="20"/>
              </w:rPr>
              <w:t>ни</w:t>
            </w:r>
            <w:r>
              <w:rPr>
                <w:rFonts w:cs="Times New Roman" w:ascii="Times New Roman" w:hAnsi="Times New Roman"/>
                <w:iCs/>
                <w:color w:val="333333"/>
                <w:sz w:val="20"/>
                <w:szCs w:val="20"/>
              </w:rPr>
              <w:t>страция   Залесовского сельсовета</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iCs/>
                <w:color w:val="333333"/>
                <w:sz w:val="20"/>
                <w:szCs w:val="20"/>
              </w:rPr>
              <w:t>014</w:t>
            </w:r>
          </w:p>
        </w:tc>
        <w:tc>
          <w:tcPr>
            <w:tcW w:w="1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ind w:hanging="0"/>
              <w:jc w:val="left"/>
              <w:rPr>
                <w:color w:val="333333"/>
              </w:rPr>
            </w:pPr>
            <w:r>
              <w:rPr>
                <w:rFonts w:cs="Times New Roman" w:ascii="Times New Roman" w:hAnsi="Times New Roman"/>
                <w:iCs/>
                <w:color w:val="333333"/>
                <w:sz w:val="20"/>
                <w:szCs w:val="20"/>
              </w:rPr>
              <w:t>3240100000</w:t>
            </w:r>
          </w:p>
        </w:tc>
        <w:tc>
          <w:tcPr>
            <w:tcW w:w="8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574,7</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586,9</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609,2</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632,34</w:t>
            </w:r>
          </w:p>
        </w:tc>
        <w:tc>
          <w:tcPr>
            <w:tcW w:w="9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651,32</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670,85</w:t>
            </w:r>
          </w:p>
        </w:tc>
        <w:tc>
          <w:tcPr>
            <w:tcW w:w="9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690,99</w:t>
            </w:r>
          </w:p>
        </w:tc>
        <w:tc>
          <w:tcPr>
            <w:tcW w:w="11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416,3</w:t>
            </w:r>
          </w:p>
        </w:tc>
        <w:tc>
          <w:tcPr>
            <w:tcW w:w="70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iCs/>
                <w:color w:val="333333"/>
                <w:sz w:val="20"/>
                <w:szCs w:val="20"/>
              </w:rPr>
              <w:t>Нет</w:t>
            </w:r>
          </w:p>
        </w:tc>
        <w:tc>
          <w:tcPr>
            <w:tcW w:w="43" w:type="dxa"/>
            <w:tcBorders/>
            <w:shd w:fill="auto" w:val="clear"/>
          </w:tcPr>
          <w:p>
            <w:pPr>
              <w:pStyle w:val="Normal"/>
              <w:rPr>
                <w:color w:val="333333"/>
              </w:rPr>
            </w:pPr>
            <w:r>
              <w:rPr>
                <w:color w:val="333333"/>
              </w:rPr>
            </w:r>
          </w:p>
        </w:tc>
      </w:tr>
      <w:tr>
        <w:trPr>
          <w:trHeight w:val="647" w:hRule="atLeast"/>
        </w:trPr>
        <w:tc>
          <w:tcPr>
            <w:tcW w:w="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left"/>
              <w:rPr>
                <w:color w:val="333333"/>
              </w:rPr>
            </w:pPr>
            <w:r>
              <w:rPr>
                <w:rFonts w:cs="Times New Roman" w:ascii="Times New Roman" w:hAnsi="Times New Roman"/>
                <w:color w:val="333333"/>
                <w:sz w:val="20"/>
                <w:szCs w:val="20"/>
              </w:rPr>
              <w:t>2.1.1.</w:t>
            </w:r>
          </w:p>
        </w:tc>
        <w:tc>
          <w:tcPr>
            <w:tcW w:w="32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ind w:hanging="0"/>
              <w:rPr>
                <w:color w:val="333333"/>
              </w:rPr>
            </w:pPr>
            <w:r>
              <w:rPr>
                <w:rFonts w:cs="Times New Roman" w:ascii="Times New Roman" w:hAnsi="Times New Roman"/>
                <w:color w:val="333333"/>
                <w:sz w:val="20"/>
                <w:szCs w:val="20"/>
              </w:rPr>
              <w:t>Капитальный ремонт и</w:t>
            </w:r>
          </w:p>
          <w:p>
            <w:pPr>
              <w:pStyle w:val="Normal"/>
              <w:widowControl/>
              <w:ind w:left="720" w:hanging="0"/>
              <w:rPr>
                <w:rFonts w:ascii="Times New Roman" w:hAnsi="Times New Roman" w:cs="Times New Roman"/>
                <w:color w:val="FF0000"/>
                <w:sz w:val="20"/>
                <w:szCs w:val="20"/>
              </w:rPr>
            </w:pPr>
            <w:r>
              <w:rPr>
                <w:rFonts w:cs="Times New Roman" w:ascii="Times New Roman" w:hAnsi="Times New Roman"/>
                <w:color w:val="333333"/>
                <w:sz w:val="20"/>
                <w:szCs w:val="20"/>
              </w:rPr>
              <w:t>ремонт автомобильных дорог общего пользования</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left"/>
              <w:rPr>
                <w:color w:val="333333"/>
              </w:rPr>
            </w:pPr>
            <w:r>
              <w:rPr>
                <w:rFonts w:cs="Times New Roman" w:ascii="Times New Roman" w:hAnsi="Times New Roman"/>
                <w:color w:val="333333"/>
                <w:sz w:val="20"/>
                <w:szCs w:val="20"/>
              </w:rPr>
              <w:t>Администрация Залесовского сельсовета</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strike/>
                <w:color w:val="333333"/>
                <w:sz w:val="20"/>
                <w:szCs w:val="20"/>
              </w:rPr>
            </w:pPr>
            <w:r>
              <w:rPr>
                <w:rFonts w:cs="Times New Roman" w:ascii="Times New Roman" w:hAnsi="Times New Roman"/>
                <w:strike/>
                <w:color w:val="333333"/>
                <w:sz w:val="20"/>
                <w:szCs w:val="20"/>
              </w:rPr>
            </w:r>
          </w:p>
        </w:tc>
        <w:tc>
          <w:tcPr>
            <w:tcW w:w="1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ind w:left="720" w:hanging="0"/>
              <w:rPr>
                <w:rFonts w:ascii="Times New Roman" w:hAnsi="Times New Roman" w:cs="Times New Roman"/>
                <w:strike/>
                <w:color w:val="333333"/>
                <w:sz w:val="20"/>
                <w:szCs w:val="20"/>
              </w:rPr>
            </w:pPr>
            <w:r>
              <w:rPr>
                <w:rFonts w:cs="Times New Roman" w:ascii="Times New Roman" w:hAnsi="Times New Roman"/>
                <w:strike/>
                <w:color w:val="333333"/>
                <w:sz w:val="20"/>
                <w:szCs w:val="20"/>
              </w:rPr>
            </w:r>
          </w:p>
          <w:p>
            <w:pPr>
              <w:pStyle w:val="Normal"/>
              <w:widowControl/>
              <w:ind w:left="720" w:hanging="0"/>
              <w:rPr>
                <w:rFonts w:ascii="Times New Roman" w:hAnsi="Times New Roman" w:cs="Times New Roman"/>
                <w:strike/>
                <w:color w:val="333333"/>
                <w:sz w:val="20"/>
                <w:szCs w:val="20"/>
              </w:rPr>
            </w:pPr>
            <w:r>
              <w:rPr>
                <w:rFonts w:cs="Times New Roman" w:ascii="Times New Roman" w:hAnsi="Times New Roman"/>
                <w:strike/>
                <w:color w:val="333333"/>
                <w:sz w:val="20"/>
                <w:szCs w:val="20"/>
              </w:rPr>
            </w:r>
          </w:p>
        </w:tc>
        <w:tc>
          <w:tcPr>
            <w:tcW w:w="8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vAlign w:val="center"/>
          </w:tcPr>
          <w:p>
            <w:pPr>
              <w:pStyle w:val="Normal"/>
              <w:widowControl/>
              <w:ind w:left="720" w:hanging="0"/>
              <w:jc w:val="left"/>
              <w:rPr>
                <w:rFonts w:ascii="Times New Roman" w:hAnsi="Times New Roman" w:cs="Times New Roman"/>
                <w:bCs/>
                <w:strike/>
                <w:color w:val="333333"/>
                <w:sz w:val="20"/>
                <w:szCs w:val="20"/>
              </w:rPr>
            </w:pPr>
            <w:r>
              <w:rPr>
                <w:rFonts w:cs="Times New Roman" w:ascii="Times New Roman" w:hAnsi="Times New Roman"/>
                <w:bCs/>
                <w:strike/>
                <w:color w:val="333333"/>
                <w:sz w:val="20"/>
                <w:szCs w:val="20"/>
              </w:rPr>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vAlign w:val="center"/>
          </w:tcPr>
          <w:p>
            <w:pPr>
              <w:pStyle w:val="Normal"/>
              <w:widowControl/>
              <w:ind w:left="720" w:hanging="0"/>
              <w:jc w:val="left"/>
              <w:rPr>
                <w:rFonts w:ascii="Times New Roman" w:hAnsi="Times New Roman" w:cs="Times New Roman"/>
                <w:bCs/>
                <w:strike/>
                <w:color w:val="333333"/>
                <w:sz w:val="20"/>
                <w:szCs w:val="20"/>
              </w:rPr>
            </w:pPr>
            <w:r>
              <w:rPr>
                <w:rFonts w:cs="Times New Roman" w:ascii="Times New Roman" w:hAnsi="Times New Roman"/>
                <w:bCs/>
                <w:strike/>
                <w:color w:val="333333"/>
                <w:sz w:val="20"/>
                <w:szCs w:val="20"/>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vAlign w:val="center"/>
          </w:tcPr>
          <w:p>
            <w:pPr>
              <w:pStyle w:val="Normal"/>
              <w:widowControl/>
              <w:ind w:left="720" w:hanging="0"/>
              <w:jc w:val="left"/>
              <w:rPr>
                <w:rFonts w:ascii="Times New Roman" w:hAnsi="Times New Roman" w:cs="Times New Roman"/>
                <w:bCs/>
                <w:strike/>
                <w:color w:val="333333"/>
                <w:sz w:val="20"/>
                <w:szCs w:val="20"/>
              </w:rPr>
            </w:pPr>
            <w:r>
              <w:rPr>
                <w:rFonts w:cs="Times New Roman" w:ascii="Times New Roman" w:hAnsi="Times New Roman"/>
                <w:bCs/>
                <w:strike/>
                <w:color w:val="333333"/>
                <w:sz w:val="20"/>
                <w:szCs w:val="20"/>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vAlign w:val="center"/>
          </w:tcPr>
          <w:p>
            <w:pPr>
              <w:pStyle w:val="Normal"/>
              <w:widowControl/>
              <w:ind w:left="720" w:hanging="0"/>
              <w:jc w:val="left"/>
              <w:rPr>
                <w:rFonts w:ascii="Times New Roman" w:hAnsi="Times New Roman" w:cs="Times New Roman"/>
                <w:bCs/>
                <w:strike/>
                <w:color w:val="333333"/>
                <w:sz w:val="20"/>
                <w:szCs w:val="20"/>
              </w:rPr>
            </w:pPr>
            <w:r>
              <w:rPr>
                <w:rFonts w:cs="Times New Roman" w:ascii="Times New Roman" w:hAnsi="Times New Roman"/>
                <w:bCs/>
                <w:strike/>
                <w:color w:val="333333"/>
                <w:sz w:val="20"/>
                <w:szCs w:val="20"/>
              </w:rPr>
            </w:r>
          </w:p>
        </w:tc>
        <w:tc>
          <w:tcPr>
            <w:tcW w:w="9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vAlign w:val="center"/>
          </w:tcPr>
          <w:p>
            <w:pPr>
              <w:pStyle w:val="Normal"/>
              <w:widowControl/>
              <w:ind w:left="720" w:hanging="0"/>
              <w:jc w:val="left"/>
              <w:rPr>
                <w:rFonts w:ascii="Times New Roman" w:hAnsi="Times New Roman" w:cs="Times New Roman"/>
                <w:bCs/>
                <w:strike/>
                <w:color w:val="333333"/>
                <w:sz w:val="20"/>
                <w:szCs w:val="20"/>
              </w:rPr>
            </w:pPr>
            <w:r>
              <w:rPr>
                <w:rFonts w:cs="Times New Roman" w:ascii="Times New Roman" w:hAnsi="Times New Roman"/>
                <w:bCs/>
                <w:strike/>
                <w:color w:val="333333"/>
                <w:sz w:val="20"/>
                <w:szCs w:val="20"/>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vAlign w:val="center"/>
          </w:tcPr>
          <w:p>
            <w:pPr>
              <w:pStyle w:val="Normal"/>
              <w:widowControl/>
              <w:ind w:left="720" w:hanging="0"/>
              <w:jc w:val="left"/>
              <w:rPr>
                <w:rFonts w:ascii="Times New Roman" w:hAnsi="Times New Roman" w:cs="Times New Roman"/>
                <w:bCs/>
                <w:strike/>
                <w:color w:val="333333"/>
                <w:sz w:val="20"/>
                <w:szCs w:val="20"/>
              </w:rPr>
            </w:pPr>
            <w:r>
              <w:rPr>
                <w:rFonts w:cs="Times New Roman" w:ascii="Times New Roman" w:hAnsi="Times New Roman"/>
                <w:bCs/>
                <w:strike/>
                <w:color w:val="333333"/>
                <w:sz w:val="20"/>
                <w:szCs w:val="20"/>
              </w:rPr>
            </w:r>
          </w:p>
        </w:tc>
        <w:tc>
          <w:tcPr>
            <w:tcW w:w="9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vAlign w:val="center"/>
          </w:tcPr>
          <w:p>
            <w:pPr>
              <w:pStyle w:val="Normal"/>
              <w:widowControl/>
              <w:ind w:left="720" w:hanging="0"/>
              <w:jc w:val="left"/>
              <w:rPr>
                <w:rFonts w:ascii="Times New Roman" w:hAnsi="Times New Roman" w:cs="Times New Roman"/>
                <w:bCs/>
                <w:strike/>
                <w:color w:val="333333"/>
                <w:sz w:val="20"/>
                <w:szCs w:val="20"/>
              </w:rPr>
            </w:pPr>
            <w:r>
              <w:rPr>
                <w:rFonts w:cs="Times New Roman" w:ascii="Times New Roman" w:hAnsi="Times New Roman"/>
                <w:bCs/>
                <w:strike/>
                <w:color w:val="333333"/>
                <w:sz w:val="20"/>
                <w:szCs w:val="20"/>
              </w:rPr>
            </w:r>
          </w:p>
        </w:tc>
        <w:tc>
          <w:tcPr>
            <w:tcW w:w="11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strike/>
                <w:color w:val="333333"/>
                <w:sz w:val="20"/>
                <w:szCs w:val="20"/>
              </w:rPr>
            </w:pPr>
            <w:r>
              <w:rPr>
                <w:rFonts w:cs="Times New Roman" w:ascii="Times New Roman" w:hAnsi="Times New Roman"/>
                <w:strike/>
                <w:color w:val="333333"/>
                <w:sz w:val="20"/>
                <w:szCs w:val="20"/>
              </w:rPr>
            </w:r>
          </w:p>
        </w:tc>
        <w:tc>
          <w:tcPr>
            <w:tcW w:w="70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color w:val="333333"/>
                <w:sz w:val="20"/>
                <w:szCs w:val="20"/>
              </w:rPr>
              <w:t>Нет</w:t>
            </w:r>
          </w:p>
        </w:tc>
        <w:tc>
          <w:tcPr>
            <w:tcW w:w="43" w:type="dxa"/>
            <w:tcBorders/>
            <w:shd w:fill="auto" w:val="clear"/>
          </w:tcPr>
          <w:p>
            <w:pPr>
              <w:pStyle w:val="Normal"/>
              <w:rPr>
                <w:color w:val="333333"/>
              </w:rPr>
            </w:pPr>
            <w:r>
              <w:rPr>
                <w:color w:val="333333"/>
              </w:rPr>
            </w:r>
          </w:p>
        </w:tc>
      </w:tr>
      <w:tr>
        <w:trPr>
          <w:trHeight w:val="657" w:hRule="atLeast"/>
        </w:trPr>
        <w:tc>
          <w:tcPr>
            <w:tcW w:w="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left"/>
              <w:rPr>
                <w:rFonts w:ascii="Times New Roman" w:hAnsi="Times New Roman" w:cs="Times New Roman"/>
                <w:color w:val="FF0000"/>
                <w:sz w:val="20"/>
                <w:szCs w:val="20"/>
              </w:rPr>
            </w:pPr>
            <w:r>
              <w:rPr>
                <w:rFonts w:cs="Times New Roman" w:ascii="Times New Roman" w:hAnsi="Times New Roman"/>
                <w:color w:val="333333"/>
                <w:sz w:val="20"/>
                <w:szCs w:val="20"/>
              </w:rPr>
              <w:t>2.1.2.</w:t>
            </w:r>
          </w:p>
        </w:tc>
        <w:tc>
          <w:tcPr>
            <w:tcW w:w="32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ind w:left="720" w:hanging="0"/>
              <w:rPr>
                <w:rFonts w:ascii="Times New Roman" w:hAnsi="Times New Roman" w:cs="Times New Roman"/>
                <w:color w:val="FF0000"/>
                <w:sz w:val="20"/>
                <w:szCs w:val="20"/>
              </w:rPr>
            </w:pPr>
            <w:r>
              <w:rPr>
                <w:rFonts w:cs="Times New Roman" w:ascii="Times New Roman" w:hAnsi="Times New Roman"/>
                <w:color w:val="333333"/>
                <w:sz w:val="20"/>
                <w:szCs w:val="20"/>
              </w:rPr>
              <w:t>Содержание автомобильных дорог и инженерных сооружений на них в границах поселений</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left"/>
              <w:rPr>
                <w:color w:val="333333"/>
              </w:rPr>
            </w:pPr>
            <w:r>
              <w:rPr>
                <w:rFonts w:cs="Times New Roman" w:ascii="Times New Roman" w:hAnsi="Times New Roman"/>
                <w:color w:val="333333"/>
                <w:sz w:val="20"/>
                <w:szCs w:val="20"/>
              </w:rPr>
              <w:t xml:space="preserve">Администрация Залесовского сельсовета </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color w:val="333333"/>
                <w:sz w:val="20"/>
                <w:szCs w:val="20"/>
              </w:rPr>
              <w:t>014</w:t>
            </w:r>
          </w:p>
        </w:tc>
        <w:tc>
          <w:tcPr>
            <w:tcW w:w="1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ind w:hanging="0"/>
              <w:rPr>
                <w:color w:val="333333"/>
              </w:rPr>
            </w:pPr>
            <w:r>
              <w:rPr>
                <w:rFonts w:cs="Times New Roman" w:ascii="Times New Roman" w:hAnsi="Times New Roman"/>
                <w:color w:val="333333"/>
                <w:sz w:val="20"/>
                <w:szCs w:val="20"/>
              </w:rPr>
              <w:t>3240160110</w:t>
            </w:r>
          </w:p>
        </w:tc>
        <w:tc>
          <w:tcPr>
            <w:tcW w:w="8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74,7</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586,9</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609,2</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632,34</w:t>
            </w:r>
          </w:p>
        </w:tc>
        <w:tc>
          <w:tcPr>
            <w:tcW w:w="9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651,32</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670,85</w:t>
            </w:r>
          </w:p>
        </w:tc>
        <w:tc>
          <w:tcPr>
            <w:tcW w:w="9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690,99</w:t>
            </w:r>
          </w:p>
        </w:tc>
        <w:tc>
          <w:tcPr>
            <w:tcW w:w="11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4416,3</w:t>
            </w:r>
          </w:p>
        </w:tc>
        <w:tc>
          <w:tcPr>
            <w:tcW w:w="70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color w:val="333333"/>
                <w:sz w:val="20"/>
                <w:szCs w:val="20"/>
              </w:rPr>
              <w:t>Нет</w:t>
            </w:r>
          </w:p>
        </w:tc>
        <w:tc>
          <w:tcPr>
            <w:tcW w:w="43" w:type="dxa"/>
            <w:tcBorders/>
            <w:shd w:fill="auto" w:val="clear"/>
          </w:tcPr>
          <w:p>
            <w:pPr>
              <w:pStyle w:val="Normal"/>
              <w:rPr>
                <w:color w:val="333333"/>
              </w:rPr>
            </w:pPr>
            <w:r>
              <w:rPr>
                <w:color w:val="333333"/>
              </w:rPr>
            </w:r>
          </w:p>
        </w:tc>
      </w:tr>
    </w:tbl>
    <w:p>
      <w:pPr>
        <w:pStyle w:val="ListParagraph"/>
        <w:spacing w:before="0" w:after="0"/>
        <w:contextualSpacing/>
        <w:jc w:val="center"/>
        <w:rPr>
          <w:rFonts w:ascii="Times New Roman" w:hAnsi="Times New Roman"/>
          <w:color w:val="333333"/>
          <w:sz w:val="16"/>
          <w:szCs w:val="16"/>
        </w:rPr>
      </w:pPr>
      <w:r>
        <w:rPr>
          <w:rFonts w:ascii="Times New Roman" w:hAnsi="Times New Roman"/>
          <w:color w:val="333333"/>
          <w:sz w:val="16"/>
          <w:szCs w:val="16"/>
        </w:rPr>
      </w:r>
    </w:p>
    <w:p>
      <w:pPr>
        <w:pStyle w:val="Normal"/>
        <w:spacing w:lineRule="auto" w:line="259" w:before="0" w:after="14"/>
        <w:ind w:left="273" w:hanging="0"/>
        <w:contextualSpacing/>
        <w:rPr>
          <w:rFonts w:ascii="Times New Roman" w:hAnsi="Times New Roman" w:cs="Times New Roman"/>
          <w:color w:val="333333"/>
          <w:sz w:val="16"/>
          <w:szCs w:val="16"/>
        </w:rPr>
      </w:pPr>
      <w:r>
        <w:rPr>
          <w:rFonts w:cs="Times New Roman" w:ascii="Times New Roman" w:hAnsi="Times New Roman"/>
          <w:color w:val="333333"/>
          <w:sz w:val="16"/>
          <w:szCs w:val="16"/>
        </w:rPr>
      </w:r>
    </w:p>
    <w:p>
      <w:pPr>
        <w:pStyle w:val="Normal"/>
        <w:rPr>
          <w:vanish/>
          <w:color w:val="333333"/>
        </w:rPr>
      </w:pPr>
      <w:r>
        <w:rPr>
          <w:vanish/>
          <w:color w:val="333333"/>
        </w:rPr>
      </w:r>
    </w:p>
    <w:p>
      <w:pPr>
        <w:pStyle w:val="Normal"/>
        <w:ind w:left="720" w:hanging="0"/>
        <w:rPr>
          <w:color w:val="333333"/>
          <w:sz w:val="16"/>
          <w:szCs w:val="16"/>
        </w:rPr>
      </w:pPr>
      <w:r>
        <w:rPr>
          <w:color w:val="333333"/>
          <w:sz w:val="16"/>
          <w:szCs w:val="16"/>
        </w:rPr>
      </w:r>
    </w:p>
    <w:p>
      <w:pPr>
        <w:pStyle w:val="Normal"/>
        <w:ind w:left="720" w:hanging="0"/>
        <w:rPr>
          <w:color w:val="333333"/>
        </w:rPr>
      </w:pPr>
      <w:r>
        <w:rPr>
          <w:color w:val="333333"/>
          <w:sz w:val="16"/>
          <w:szCs w:val="16"/>
        </w:rPr>
        <w:t xml:space="preserve">                                                                                                                                                                                                                                                                                                                      </w:t>
      </w:r>
      <w:r>
        <w:rPr>
          <w:rFonts w:cs="Times New Roman" w:ascii="Times New Roman" w:hAnsi="Times New Roman"/>
          <w:color w:val="333333"/>
          <w:sz w:val="16"/>
          <w:szCs w:val="16"/>
        </w:rPr>
        <w:t>Приложение № 6</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 xml:space="preserve">к порядку разработки, реализации </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и оценки эффективности</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муниципальных программ</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муниципального образования</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Залесовский сельсовет</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Красногвардейского района</w:t>
      </w:r>
    </w:p>
    <w:p>
      <w:pPr>
        <w:pStyle w:val="Normal"/>
        <w:spacing w:before="0" w:after="160"/>
        <w:ind w:left="720" w:hanging="0"/>
        <w:contextualSpacing/>
        <w:jc w:val="right"/>
        <w:rPr>
          <w:rFonts w:ascii="Times New Roman" w:hAnsi="Times New Roman" w:cs="Times New Roman"/>
          <w:color w:val="FF0000"/>
          <w:sz w:val="28"/>
          <w:szCs w:val="28"/>
        </w:rPr>
      </w:pPr>
      <w:r>
        <w:rPr>
          <w:rFonts w:cs="Times New Roman" w:ascii="Times New Roman" w:hAnsi="Times New Roman"/>
          <w:color w:val="333333"/>
          <w:sz w:val="16"/>
          <w:szCs w:val="16"/>
        </w:rPr>
        <w:t>Оренбургской области</w:t>
      </w:r>
      <w:r>
        <w:rPr>
          <w:rFonts w:cs="Times New Roman" w:ascii="Times New Roman" w:hAnsi="Times New Roman"/>
          <w:color w:val="333333"/>
          <w:sz w:val="28"/>
          <w:szCs w:val="28"/>
        </w:rPr>
        <w:t xml:space="preserve"> </w:t>
      </w:r>
    </w:p>
    <w:p>
      <w:pPr>
        <w:pStyle w:val="Normal"/>
        <w:spacing w:before="0" w:after="160"/>
        <w:ind w:left="720" w:hanging="0"/>
        <w:contextualSpacing/>
        <w:jc w:val="right"/>
        <w:rPr>
          <w:rFonts w:ascii="Times New Roman" w:hAnsi="Times New Roman" w:cs="Times New Roman"/>
          <w:color w:val="333333"/>
        </w:rPr>
      </w:pPr>
      <w:r>
        <w:rPr>
          <w:rFonts w:cs="Times New Roman" w:ascii="Times New Roman" w:hAnsi="Times New Roman"/>
          <w:color w:val="333333"/>
        </w:rPr>
      </w:r>
    </w:p>
    <w:p>
      <w:pPr>
        <w:pStyle w:val="Normal"/>
        <w:spacing w:before="0" w:after="160"/>
        <w:ind w:left="720" w:hanging="0"/>
        <w:contextualSpacing/>
        <w:jc w:val="right"/>
        <w:rPr>
          <w:rFonts w:ascii="Times New Roman" w:hAnsi="Times New Roman" w:cs="Times New Roman"/>
          <w:color w:val="333333"/>
        </w:rPr>
      </w:pPr>
      <w:r>
        <w:rPr>
          <w:rFonts w:cs="Times New Roman" w:ascii="Times New Roman" w:hAnsi="Times New Roman"/>
          <w:color w:val="333333"/>
        </w:rPr>
      </w:r>
    </w:p>
    <w:p>
      <w:pPr>
        <w:pStyle w:val="Normal"/>
        <w:ind w:left="720" w:hanging="0"/>
        <w:jc w:val="center"/>
        <w:rPr>
          <w:rFonts w:ascii="Times New Roman" w:hAnsi="Times New Roman" w:cs="Times New Roman"/>
          <w:color w:val="FF0000"/>
        </w:rPr>
      </w:pPr>
      <w:r>
        <w:rPr>
          <w:rFonts w:cs="Times New Roman" w:ascii="Times New Roman" w:hAnsi="Times New Roman"/>
          <w:color w:val="333333"/>
        </w:rPr>
        <w:t>Информация о финансовом обеспечении муниципальной программы за счет средств  бюджета, внебюджетных источников и прогнозная оценка привлекаемых средств на реализацию муниципальной программы</w:t>
      </w:r>
    </w:p>
    <w:tbl>
      <w:tblPr>
        <w:tblW w:w="15666" w:type="dxa"/>
        <w:jc w:val="left"/>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1" w:lastRow="0" w:firstColumn="1" w:lastColumn="0" w:noHBand="0" w:val="04a0"/>
      </w:tblPr>
      <w:tblGrid>
        <w:gridCol w:w="540"/>
        <w:gridCol w:w="4294"/>
        <w:gridCol w:w="3118"/>
        <w:gridCol w:w="963"/>
        <w:gridCol w:w="959"/>
        <w:gridCol w:w="959"/>
        <w:gridCol w:w="958"/>
        <w:gridCol w:w="959"/>
        <w:gridCol w:w="959"/>
        <w:gridCol w:w="959"/>
        <w:gridCol w:w="996"/>
      </w:tblGrid>
      <w:tr>
        <w:trPr>
          <w:trHeight w:val="413" w:hRule="atLeast"/>
        </w:trPr>
        <w:tc>
          <w:tcPr>
            <w:tcW w:w="54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color w:val="333333"/>
                <w:sz w:val="20"/>
                <w:szCs w:val="20"/>
              </w:rPr>
              <w:t xml:space="preserve">№ </w:t>
            </w:r>
            <w:r>
              <w:rPr>
                <w:rFonts w:cs="Times New Roman" w:ascii="Times New Roman" w:hAnsi="Times New Roman"/>
                <w:color w:val="333333"/>
                <w:sz w:val="20"/>
                <w:szCs w:val="20"/>
              </w:rPr>
              <w:t>п/п</w:t>
            </w:r>
          </w:p>
        </w:tc>
        <w:tc>
          <w:tcPr>
            <w:tcW w:w="429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Наименование муниципальной программы (комплексной программы), направления (подпрограммы), структурного элемента</w:t>
            </w:r>
          </w:p>
        </w:tc>
        <w:tc>
          <w:tcPr>
            <w:tcW w:w="311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Источник финансового обеспечения</w:t>
            </w:r>
          </w:p>
        </w:tc>
        <w:tc>
          <w:tcPr>
            <w:tcW w:w="7712"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Объем финансового обеспечения по годам реализации, тыс. рублей</w:t>
            </w:r>
          </w:p>
        </w:tc>
      </w:tr>
      <w:tr>
        <w:trPr>
          <w:trHeight w:val="630" w:hRule="atLeast"/>
        </w:trPr>
        <w:tc>
          <w:tcPr>
            <w:tcW w:w="54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429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311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9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2024 год</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2025 год</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2</w:t>
            </w:r>
            <w:r>
              <w:rPr>
                <w:rFonts w:cs="Times New Roman" w:ascii="Times New Roman" w:hAnsi="Times New Roman"/>
                <w:color w:val="333333"/>
                <w:sz w:val="20"/>
                <w:szCs w:val="20"/>
              </w:rPr>
              <w:t>026 год</w:t>
            </w:r>
          </w:p>
        </w:tc>
        <w:tc>
          <w:tcPr>
            <w:tcW w:w="9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2</w:t>
            </w:r>
            <w:r>
              <w:rPr>
                <w:rFonts w:cs="Times New Roman" w:ascii="Times New Roman" w:hAnsi="Times New Roman"/>
                <w:color w:val="333333"/>
                <w:sz w:val="20"/>
                <w:szCs w:val="20"/>
              </w:rPr>
              <w:t>027 год</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2028 год</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2029 год</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2030 год</w:t>
            </w:r>
          </w:p>
        </w:tc>
        <w:tc>
          <w:tcPr>
            <w:tcW w:w="9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Всего</w:t>
            </w:r>
          </w:p>
        </w:tc>
      </w:tr>
      <w:tr>
        <w:trPr>
          <w:trHeight w:val="315" w:hRule="atLeast"/>
        </w:trPr>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1</w:t>
            </w:r>
          </w:p>
        </w:tc>
        <w:tc>
          <w:tcPr>
            <w:tcW w:w="42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2</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3</w:t>
            </w:r>
          </w:p>
        </w:tc>
        <w:tc>
          <w:tcPr>
            <w:tcW w:w="9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4</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5</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6</w:t>
            </w:r>
          </w:p>
        </w:tc>
        <w:tc>
          <w:tcPr>
            <w:tcW w:w="9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7</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8</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9</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10</w:t>
            </w:r>
          </w:p>
        </w:tc>
        <w:tc>
          <w:tcPr>
            <w:tcW w:w="9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center"/>
              <w:rPr>
                <w:color w:val="333333"/>
              </w:rPr>
            </w:pPr>
            <w:r>
              <w:rPr>
                <w:rFonts w:cs="Times New Roman" w:ascii="Times New Roman" w:hAnsi="Times New Roman"/>
                <w:color w:val="333333"/>
                <w:sz w:val="20"/>
                <w:szCs w:val="20"/>
              </w:rPr>
              <w:t>11</w:t>
            </w:r>
          </w:p>
        </w:tc>
      </w:tr>
      <w:tr>
        <w:trPr>
          <w:trHeight w:val="1425" w:hRule="atLeast"/>
        </w:trPr>
        <w:tc>
          <w:tcPr>
            <w:tcW w:w="54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left"/>
              <w:rPr>
                <w:color w:val="333333"/>
              </w:rPr>
            </w:pPr>
            <w:r>
              <w:rPr>
                <w:rFonts w:cs="Times New Roman" w:ascii="Times New Roman" w:hAnsi="Times New Roman"/>
                <w:color w:val="333333"/>
                <w:sz w:val="20"/>
                <w:szCs w:val="20"/>
              </w:rPr>
              <w:t>1.</w:t>
            </w:r>
          </w:p>
        </w:tc>
        <w:tc>
          <w:tcPr>
            <w:tcW w:w="429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jc w:val="left"/>
              <w:rPr>
                <w:color w:val="333333"/>
              </w:rPr>
            </w:pPr>
            <w:r>
              <w:rPr>
                <w:rFonts w:cs="Times New Roman" w:ascii="Times New Roman" w:hAnsi="Times New Roman"/>
                <w:color w:val="333333"/>
                <w:sz w:val="20"/>
                <w:szCs w:val="20"/>
              </w:rPr>
              <w:t xml:space="preserve">Муниципальная программа </w:t>
            </w:r>
            <w:r>
              <w:rPr>
                <w:color w:val="333333"/>
                <w:sz w:val="20"/>
                <w:szCs w:val="20"/>
              </w:rPr>
              <w:t>«</w:t>
            </w:r>
            <w:r>
              <w:rPr>
                <w:rFonts w:cs="Times New Roman" w:ascii="Times New Roman" w:hAnsi="Times New Roman"/>
                <w:color w:val="333333"/>
                <w:sz w:val="20"/>
                <w:szCs w:val="20"/>
              </w:rPr>
              <w:t>Комплексное развитие транспортной инфраструктуры Залесовского сельсовета Красногвардейского района Оренбургской области   на 2023 - 2030 годы»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color w:val="333333"/>
                <w:sz w:val="20"/>
                <w:szCs w:val="20"/>
              </w:rPr>
              <w:t>(всего), в том числе:</w:t>
            </w:r>
          </w:p>
        </w:tc>
        <w:tc>
          <w:tcPr>
            <w:tcW w:w="9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574,7</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586,9</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609,2</w:t>
            </w:r>
          </w:p>
        </w:tc>
        <w:tc>
          <w:tcPr>
            <w:tcW w:w="9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632,34</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651,32</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670,85</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690,99</w:t>
            </w:r>
          </w:p>
        </w:tc>
        <w:tc>
          <w:tcPr>
            <w:tcW w:w="9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4416,3</w:t>
            </w:r>
          </w:p>
        </w:tc>
      </w:tr>
      <w:tr>
        <w:trPr>
          <w:trHeight w:val="315" w:hRule="atLeast"/>
        </w:trPr>
        <w:tc>
          <w:tcPr>
            <w:tcW w:w="54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429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color w:val="333333"/>
                <w:sz w:val="20"/>
                <w:szCs w:val="20"/>
              </w:rPr>
              <w:t>федеральный бюджет</w:t>
            </w:r>
          </w:p>
        </w:tc>
        <w:tc>
          <w:tcPr>
            <w:tcW w:w="9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r>
      <w:tr>
        <w:trPr>
          <w:trHeight w:val="315" w:hRule="atLeast"/>
        </w:trPr>
        <w:tc>
          <w:tcPr>
            <w:tcW w:w="54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429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color w:val="333333"/>
                <w:sz w:val="20"/>
                <w:szCs w:val="20"/>
              </w:rPr>
              <w:t>областной бюджет</w:t>
            </w:r>
          </w:p>
        </w:tc>
        <w:tc>
          <w:tcPr>
            <w:tcW w:w="9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r>
      <w:tr>
        <w:trPr>
          <w:trHeight w:val="315" w:hRule="atLeast"/>
        </w:trPr>
        <w:tc>
          <w:tcPr>
            <w:tcW w:w="54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429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color w:val="333333"/>
                <w:sz w:val="20"/>
                <w:szCs w:val="20"/>
              </w:rPr>
              <w:t>местный бюджет</w:t>
            </w:r>
          </w:p>
        </w:tc>
        <w:tc>
          <w:tcPr>
            <w:tcW w:w="9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574,7</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586,9</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609,2</w:t>
            </w:r>
          </w:p>
        </w:tc>
        <w:tc>
          <w:tcPr>
            <w:tcW w:w="9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632,34</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651,32</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670,85</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690,99</w:t>
            </w:r>
          </w:p>
        </w:tc>
        <w:tc>
          <w:tcPr>
            <w:tcW w:w="9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4416,3</w:t>
            </w:r>
          </w:p>
        </w:tc>
      </w:tr>
      <w:tr>
        <w:trPr>
          <w:trHeight w:val="315" w:hRule="atLeast"/>
        </w:trPr>
        <w:tc>
          <w:tcPr>
            <w:tcW w:w="54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429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color w:val="FF0000"/>
                <w:sz w:val="20"/>
                <w:szCs w:val="20"/>
              </w:rPr>
            </w:pPr>
            <w:r>
              <w:rPr>
                <w:rFonts w:cs="Times New Roman" w:ascii="Times New Roman" w:hAnsi="Times New Roman"/>
                <w:color w:val="333333"/>
                <w:sz w:val="20"/>
                <w:szCs w:val="20"/>
              </w:rPr>
              <w:t>внебюджетные источники</w:t>
            </w:r>
          </w:p>
        </w:tc>
        <w:tc>
          <w:tcPr>
            <w:tcW w:w="9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r>
      <w:tr>
        <w:trPr>
          <w:trHeight w:val="315" w:hRule="atLeast"/>
        </w:trPr>
        <w:tc>
          <w:tcPr>
            <w:tcW w:w="54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left"/>
              <w:rPr>
                <w:rFonts w:ascii="Times New Roman" w:hAnsi="Times New Roman" w:cs="Times New Roman"/>
                <w:color w:val="FF0000"/>
                <w:sz w:val="20"/>
                <w:szCs w:val="20"/>
              </w:rPr>
            </w:pPr>
            <w:r>
              <w:rPr>
                <w:rFonts w:cs="Times New Roman" w:ascii="Times New Roman" w:hAnsi="Times New Roman"/>
                <w:color w:val="333333"/>
                <w:sz w:val="20"/>
                <w:szCs w:val="20"/>
              </w:rPr>
              <w:t>2.</w:t>
            </w:r>
          </w:p>
        </w:tc>
        <w:tc>
          <w:tcPr>
            <w:tcW w:w="429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jc w:val="left"/>
              <w:rPr>
                <w:rFonts w:ascii="Times New Roman" w:hAnsi="Times New Roman" w:cs="Times New Roman"/>
                <w:color w:val="FF0000"/>
                <w:sz w:val="20"/>
                <w:szCs w:val="20"/>
              </w:rPr>
            </w:pPr>
            <w:r>
              <w:rPr>
                <w:rFonts w:cs="Times New Roman" w:ascii="Times New Roman" w:hAnsi="Times New Roman"/>
                <w:color w:val="333333"/>
                <w:sz w:val="20"/>
                <w:szCs w:val="20"/>
              </w:rPr>
              <w:t>Комплексы процессных мероприятий «</w:t>
            </w:r>
            <w:r>
              <w:rPr>
                <w:rFonts w:cs="Times New Roman" w:ascii="Times New Roman" w:hAnsi="Times New Roman"/>
                <w:iCs/>
                <w:color w:val="333333"/>
                <w:sz w:val="20"/>
                <w:szCs w:val="20"/>
              </w:rPr>
              <w:t>Содержание и ремонт автомобильных дорог общего пользования местного значения в муниципальном образовании»</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color w:val="FF0000"/>
                <w:sz w:val="20"/>
                <w:szCs w:val="20"/>
              </w:rPr>
            </w:pPr>
            <w:r>
              <w:rPr>
                <w:rFonts w:cs="Times New Roman" w:ascii="Times New Roman" w:hAnsi="Times New Roman"/>
                <w:color w:val="333333"/>
                <w:sz w:val="20"/>
                <w:szCs w:val="20"/>
              </w:rPr>
              <w:t>(всего), в том числе:</w:t>
            </w:r>
          </w:p>
        </w:tc>
        <w:tc>
          <w:tcPr>
            <w:tcW w:w="9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r>
      <w:tr>
        <w:trPr>
          <w:trHeight w:val="315" w:hRule="atLeast"/>
        </w:trPr>
        <w:tc>
          <w:tcPr>
            <w:tcW w:w="54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429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color w:val="FF0000"/>
                <w:sz w:val="20"/>
                <w:szCs w:val="20"/>
              </w:rPr>
            </w:pPr>
            <w:r>
              <w:rPr>
                <w:rFonts w:cs="Times New Roman" w:ascii="Times New Roman" w:hAnsi="Times New Roman"/>
                <w:color w:val="333333"/>
                <w:sz w:val="20"/>
                <w:szCs w:val="20"/>
              </w:rPr>
              <w:t>федеральный бюджет</w:t>
            </w:r>
          </w:p>
        </w:tc>
        <w:tc>
          <w:tcPr>
            <w:tcW w:w="9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r>
      <w:tr>
        <w:trPr>
          <w:trHeight w:val="315" w:hRule="atLeast"/>
        </w:trPr>
        <w:tc>
          <w:tcPr>
            <w:tcW w:w="54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429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color w:val="FF0000"/>
                <w:sz w:val="20"/>
                <w:szCs w:val="20"/>
              </w:rPr>
            </w:pPr>
            <w:r>
              <w:rPr>
                <w:rFonts w:cs="Times New Roman" w:ascii="Times New Roman" w:hAnsi="Times New Roman"/>
                <w:color w:val="333333"/>
                <w:sz w:val="20"/>
                <w:szCs w:val="20"/>
              </w:rPr>
              <w:t>областной бюджет</w:t>
            </w:r>
          </w:p>
        </w:tc>
        <w:tc>
          <w:tcPr>
            <w:tcW w:w="9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r>
      <w:tr>
        <w:trPr>
          <w:trHeight w:val="315" w:hRule="atLeast"/>
        </w:trPr>
        <w:tc>
          <w:tcPr>
            <w:tcW w:w="54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429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color w:val="FF0000"/>
                <w:sz w:val="20"/>
                <w:szCs w:val="20"/>
              </w:rPr>
            </w:pPr>
            <w:r>
              <w:rPr>
                <w:rFonts w:cs="Times New Roman" w:ascii="Times New Roman" w:hAnsi="Times New Roman"/>
                <w:color w:val="333333"/>
                <w:sz w:val="20"/>
                <w:szCs w:val="20"/>
              </w:rPr>
              <w:t>местный бюджет</w:t>
            </w:r>
          </w:p>
        </w:tc>
        <w:tc>
          <w:tcPr>
            <w:tcW w:w="9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574,7</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586,9</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609,2</w:t>
            </w:r>
          </w:p>
        </w:tc>
        <w:tc>
          <w:tcPr>
            <w:tcW w:w="9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632,34</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651,32</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670,85</w:t>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690,99</w:t>
            </w:r>
          </w:p>
        </w:tc>
        <w:tc>
          <w:tcPr>
            <w:tcW w:w="9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color w:val="333333"/>
              </w:rPr>
            </w:pPr>
            <w:r>
              <w:rPr>
                <w:rFonts w:cs="Times New Roman" w:ascii="Times New Roman" w:hAnsi="Times New Roman"/>
                <w:bCs/>
                <w:color w:val="333333"/>
                <w:sz w:val="20"/>
                <w:szCs w:val="20"/>
              </w:rPr>
              <w:t>4416,3</w:t>
            </w:r>
          </w:p>
        </w:tc>
      </w:tr>
      <w:tr>
        <w:trPr>
          <w:trHeight w:val="315" w:hRule="atLeast"/>
        </w:trPr>
        <w:tc>
          <w:tcPr>
            <w:tcW w:w="54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429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widowContro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color w:val="FF0000"/>
                <w:sz w:val="20"/>
                <w:szCs w:val="20"/>
              </w:rPr>
            </w:pPr>
            <w:r>
              <w:rPr>
                <w:rFonts w:cs="Times New Roman" w:ascii="Times New Roman" w:hAnsi="Times New Roman"/>
                <w:color w:val="333333"/>
                <w:sz w:val="20"/>
                <w:szCs w:val="20"/>
              </w:rPr>
              <w:t>внебюджетные источники</w:t>
            </w:r>
          </w:p>
        </w:tc>
        <w:tc>
          <w:tcPr>
            <w:tcW w:w="9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left="720"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c>
          <w:tcPr>
            <w:tcW w:w="9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8" w:type="dxa"/>
            </w:tcMar>
          </w:tcPr>
          <w:p>
            <w:pPr>
              <w:pStyle w:val="Normal"/>
              <w:widowControl/>
              <w:ind w:hanging="0"/>
              <w:rPr>
                <w:rFonts w:ascii="Times New Roman" w:hAnsi="Times New Roman" w:cs="Times New Roman"/>
                <w:bCs/>
                <w:color w:val="333333"/>
                <w:sz w:val="20"/>
                <w:szCs w:val="20"/>
              </w:rPr>
            </w:pPr>
            <w:r>
              <w:rPr>
                <w:rFonts w:cs="Times New Roman" w:ascii="Times New Roman" w:hAnsi="Times New Roman"/>
                <w:bCs/>
                <w:color w:val="333333"/>
                <w:sz w:val="20"/>
                <w:szCs w:val="20"/>
              </w:rPr>
            </w:r>
          </w:p>
        </w:tc>
      </w:tr>
    </w:tbl>
    <w:p>
      <w:pPr>
        <w:pStyle w:val="Normal"/>
        <w:spacing w:lineRule="auto" w:line="259"/>
        <w:ind w:hanging="0"/>
        <w:jc w:val="center"/>
        <w:rPr>
          <w:rFonts w:ascii="Times New Roman" w:hAnsi="Times New Roman" w:cs="Times New Roman"/>
          <w:color w:val="333333"/>
          <w:sz w:val="28"/>
          <w:szCs w:val="28"/>
        </w:rPr>
      </w:pPr>
      <w:r>
        <w:rPr>
          <w:rFonts w:cs="Times New Roman" w:ascii="Times New Roman" w:hAnsi="Times New Roman"/>
          <w:color w:val="333333"/>
          <w:sz w:val="28"/>
          <w:szCs w:val="28"/>
        </w:rPr>
      </w:r>
      <w:r>
        <w:br w:type="page"/>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Приложение № 7</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 xml:space="preserve">к порядку разработки, реализации </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и оценки эффективности</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муниципальных программ</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муниципального образования</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Залесовский сельсовет</w:t>
      </w:r>
    </w:p>
    <w:p>
      <w:pPr>
        <w:pStyle w:val="Normal"/>
        <w:spacing w:before="0" w:after="16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Красногвардейского района</w:t>
      </w:r>
    </w:p>
    <w:p>
      <w:pPr>
        <w:pStyle w:val="Normal"/>
        <w:spacing w:before="0" w:after="160"/>
        <w:ind w:left="720" w:hanging="0"/>
        <w:contextualSpacing/>
        <w:jc w:val="right"/>
        <w:rPr>
          <w:rFonts w:ascii="Times New Roman" w:hAnsi="Times New Roman" w:cs="Times New Roman"/>
          <w:color w:val="FF0000"/>
          <w:sz w:val="28"/>
          <w:szCs w:val="28"/>
        </w:rPr>
      </w:pPr>
      <w:r>
        <w:rPr>
          <w:rFonts w:cs="Times New Roman" w:ascii="Times New Roman" w:hAnsi="Times New Roman"/>
          <w:color w:val="333333"/>
          <w:sz w:val="16"/>
          <w:szCs w:val="16"/>
        </w:rPr>
        <w:t>Оренбургской области</w:t>
      </w:r>
      <w:r>
        <w:rPr>
          <w:rFonts w:cs="Times New Roman" w:ascii="Times New Roman" w:hAnsi="Times New Roman"/>
          <w:color w:val="333333"/>
          <w:sz w:val="28"/>
          <w:szCs w:val="28"/>
        </w:rPr>
        <w:t xml:space="preserve"> </w:t>
      </w:r>
    </w:p>
    <w:p>
      <w:pPr>
        <w:pStyle w:val="Normal"/>
        <w:spacing w:lineRule="auto" w:line="259"/>
        <w:ind w:left="720" w:hanging="0"/>
        <w:jc w:val="right"/>
        <w:rPr>
          <w:rFonts w:ascii="Times New Roman" w:hAnsi="Times New Roman" w:cs="Times New Roman"/>
          <w:color w:val="333333"/>
          <w:sz w:val="28"/>
          <w:szCs w:val="28"/>
        </w:rPr>
      </w:pPr>
      <w:r>
        <w:rPr>
          <w:rFonts w:cs="Times New Roman" w:ascii="Times New Roman" w:hAnsi="Times New Roman"/>
          <w:color w:val="333333"/>
          <w:sz w:val="28"/>
          <w:szCs w:val="28"/>
        </w:rPr>
      </w:r>
    </w:p>
    <w:p>
      <w:pPr>
        <w:pStyle w:val="ListParagraph"/>
        <w:shd w:val="clear" w:color="auto" w:fill="FFFFFF"/>
        <w:spacing w:lineRule="auto" w:line="240" w:beforeAutospacing="1" w:afterAutospacing="1"/>
        <w:contextualSpacing/>
        <w:jc w:val="center"/>
        <w:rPr>
          <w:rFonts w:ascii="Times New Roman" w:hAnsi="Times New Roman"/>
          <w:color w:val="FF0000"/>
          <w:sz w:val="20"/>
          <w:szCs w:val="20"/>
        </w:rPr>
      </w:pPr>
      <w:r>
        <w:rPr>
          <w:rFonts w:ascii="Times New Roman" w:hAnsi="Times New Roman"/>
          <w:color w:val="333333"/>
          <w:sz w:val="20"/>
          <w:szCs w:val="20"/>
        </w:rPr>
        <w:t xml:space="preserve">Сведения о методике расчета показателя муниципальной программы и результатов структурных элементов </w:t>
      </w:r>
    </w:p>
    <w:tbl>
      <w:tblPr>
        <w:tblW w:w="16033"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15" w:type="dxa"/>
          <w:bottom w:w="15" w:type="dxa"/>
          <w:right w:w="15" w:type="dxa"/>
        </w:tblCellMar>
        <w:tblLook w:firstRow="1" w:noVBand="1" w:lastRow="0" w:firstColumn="1" w:lastColumn="0" w:noHBand="0" w:val="04a0"/>
      </w:tblPr>
      <w:tblGrid>
        <w:gridCol w:w="581"/>
        <w:gridCol w:w="1561"/>
        <w:gridCol w:w="1274"/>
        <w:gridCol w:w="1417"/>
        <w:gridCol w:w="2"/>
        <w:gridCol w:w="1983"/>
        <w:gridCol w:w="2"/>
        <w:gridCol w:w="2267"/>
        <w:gridCol w:w="2"/>
        <w:gridCol w:w="1699"/>
        <w:gridCol w:w="2"/>
        <w:gridCol w:w="1840"/>
        <w:gridCol w:w="2"/>
        <w:gridCol w:w="1275"/>
        <w:gridCol w:w="1"/>
        <w:gridCol w:w="2123"/>
      </w:tblGrid>
      <w:tr>
        <w:trPr/>
        <w:tc>
          <w:tcPr>
            <w:tcW w:w="5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b/>
                <w:b/>
                <w:color w:val="FF0000"/>
                <w:sz w:val="20"/>
                <w:szCs w:val="20"/>
              </w:rPr>
            </w:pPr>
            <w:r>
              <w:rPr>
                <w:rFonts w:cs="Times New Roman" w:ascii="Times New Roman" w:hAnsi="Times New Roman"/>
                <w:color w:val="333333"/>
                <w:sz w:val="20"/>
                <w:szCs w:val="20"/>
              </w:rPr>
              <w:t xml:space="preserve">№ </w:t>
            </w:r>
            <w:r>
              <w:rPr>
                <w:rFonts w:cs="Times New Roman" w:ascii="Times New Roman" w:hAnsi="Times New Roman"/>
                <w:color w:val="333333"/>
                <w:sz w:val="20"/>
                <w:szCs w:val="20"/>
              </w:rPr>
              <w:t>п/п</w:t>
            </w:r>
          </w:p>
        </w:tc>
        <w:tc>
          <w:tcPr>
            <w:tcW w:w="15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b/>
                <w:b/>
                <w:color w:val="FF0000"/>
                <w:sz w:val="20"/>
                <w:szCs w:val="20"/>
              </w:rPr>
            </w:pPr>
            <w:r>
              <w:rPr>
                <w:rFonts w:cs="Times New Roman" w:ascii="Times New Roman" w:hAnsi="Times New Roman"/>
                <w:color w:val="333333"/>
                <w:sz w:val="20"/>
                <w:szCs w:val="20"/>
              </w:rPr>
              <w:t>Наименование показателя (результата)</w:t>
            </w:r>
          </w:p>
        </w:tc>
        <w:tc>
          <w:tcPr>
            <w:tcW w:w="1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Уровень показателя/источник результата</w:t>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Единица измерения показателя (результата)</w:t>
            </w:r>
          </w:p>
        </w:tc>
        <w:tc>
          <w:tcPr>
            <w:tcW w:w="19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b/>
                <w:b/>
                <w:color w:val="FF0000"/>
                <w:sz w:val="20"/>
                <w:szCs w:val="20"/>
              </w:rPr>
            </w:pPr>
            <w:r>
              <w:rPr>
                <w:rFonts w:cs="Times New Roman" w:ascii="Times New Roman" w:hAnsi="Times New Roman"/>
                <w:color w:val="333333"/>
                <w:sz w:val="20"/>
                <w:szCs w:val="20"/>
              </w:rPr>
              <w:t>Алгоритм формирования (формула) и методологические пояснения</w:t>
            </w:r>
          </w:p>
        </w:tc>
        <w:tc>
          <w:tcPr>
            <w:tcW w:w="226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b/>
                <w:b/>
                <w:color w:val="FF0000"/>
                <w:sz w:val="20"/>
                <w:szCs w:val="20"/>
              </w:rPr>
            </w:pPr>
            <w:r>
              <w:rPr>
                <w:rFonts w:cs="Times New Roman" w:ascii="Times New Roman" w:hAnsi="Times New Roman"/>
                <w:color w:val="333333"/>
                <w:sz w:val="20"/>
                <w:szCs w:val="20"/>
              </w:rPr>
              <w:t>Базовые показатели (используемые в формуле)</w:t>
            </w:r>
          </w:p>
        </w:tc>
        <w:tc>
          <w:tcPr>
            <w:tcW w:w="170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color w:val="333333"/>
              </w:rPr>
            </w:pPr>
            <w:r>
              <w:rPr>
                <w:rFonts w:cs="Times New Roman" w:ascii="Times New Roman" w:hAnsi="Times New Roman"/>
                <w:color w:val="333333"/>
                <w:sz w:val="20"/>
                <w:szCs w:val="20"/>
              </w:rPr>
              <w:t>Метод сбора информации, индекс формы отчетности</w:t>
            </w:r>
          </w:p>
        </w:tc>
        <w:tc>
          <w:tcPr>
            <w:tcW w:w="184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b/>
                <w:b/>
                <w:color w:val="FF0000"/>
                <w:sz w:val="20"/>
                <w:szCs w:val="20"/>
              </w:rPr>
            </w:pPr>
            <w:r>
              <w:rPr>
                <w:rFonts w:cs="Times New Roman" w:ascii="Times New Roman" w:hAnsi="Times New Roman"/>
                <w:color w:val="333333"/>
                <w:sz w:val="20"/>
                <w:szCs w:val="20"/>
              </w:rPr>
              <w:t>Ответственный за сбор данных по показателю</w:t>
            </w:r>
          </w:p>
        </w:tc>
        <w:tc>
          <w:tcPr>
            <w:tcW w:w="127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b/>
                <w:b/>
                <w:color w:val="FF0000"/>
                <w:sz w:val="20"/>
                <w:szCs w:val="20"/>
              </w:rPr>
            </w:pPr>
            <w:r>
              <w:rPr>
                <w:rFonts w:cs="Times New Roman" w:ascii="Times New Roman" w:hAnsi="Times New Roman"/>
                <w:color w:val="333333"/>
                <w:sz w:val="20"/>
                <w:szCs w:val="20"/>
              </w:rPr>
              <w:t>Источник данных</w:t>
            </w:r>
          </w:p>
        </w:tc>
        <w:tc>
          <w:tcPr>
            <w:tcW w:w="212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b/>
                <w:b/>
                <w:color w:val="FF0000"/>
                <w:sz w:val="20"/>
                <w:szCs w:val="20"/>
              </w:rPr>
            </w:pPr>
            <w:r>
              <w:rPr>
                <w:rFonts w:cs="Times New Roman" w:ascii="Times New Roman" w:hAnsi="Times New Roman"/>
                <w:color w:val="333333"/>
                <w:sz w:val="20"/>
                <w:szCs w:val="20"/>
              </w:rPr>
              <w:t>Срок представления годовой отчетной информации</w:t>
            </w:r>
          </w:p>
        </w:tc>
      </w:tr>
      <w:tr>
        <w:trPr/>
        <w:tc>
          <w:tcPr>
            <w:tcW w:w="5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1</w:t>
            </w:r>
          </w:p>
        </w:tc>
        <w:tc>
          <w:tcPr>
            <w:tcW w:w="15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2</w:t>
            </w:r>
          </w:p>
        </w:tc>
        <w:tc>
          <w:tcPr>
            <w:tcW w:w="1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3</w:t>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4</w:t>
            </w:r>
          </w:p>
        </w:tc>
        <w:tc>
          <w:tcPr>
            <w:tcW w:w="19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5</w:t>
            </w:r>
          </w:p>
        </w:tc>
        <w:tc>
          <w:tcPr>
            <w:tcW w:w="226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6</w:t>
            </w:r>
          </w:p>
        </w:tc>
        <w:tc>
          <w:tcPr>
            <w:tcW w:w="170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7</w:t>
            </w:r>
          </w:p>
        </w:tc>
        <w:tc>
          <w:tcPr>
            <w:tcW w:w="184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8</w:t>
            </w:r>
          </w:p>
        </w:tc>
        <w:tc>
          <w:tcPr>
            <w:tcW w:w="127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9</w:t>
            </w:r>
          </w:p>
        </w:tc>
        <w:tc>
          <w:tcPr>
            <w:tcW w:w="212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10</w:t>
            </w:r>
          </w:p>
        </w:tc>
      </w:tr>
      <w:tr>
        <w:trPr>
          <w:trHeight w:val="240" w:hRule="atLeast"/>
        </w:trPr>
        <w:tc>
          <w:tcPr>
            <w:tcW w:w="58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rPr>
                <w:rFonts w:ascii="Times New Roman" w:hAnsi="Times New Roman" w:cs="Times New Roman"/>
                <w:b/>
                <w:b/>
                <w:color w:val="FF0000"/>
                <w:sz w:val="20"/>
                <w:szCs w:val="20"/>
              </w:rPr>
            </w:pPr>
            <w:r>
              <w:rPr>
                <w:rFonts w:cs="Times New Roman" w:ascii="Times New Roman" w:hAnsi="Times New Roman"/>
                <w:color w:val="333333"/>
                <w:sz w:val="20"/>
                <w:szCs w:val="20"/>
              </w:rPr>
              <w:t>1</w:t>
            </w:r>
          </w:p>
        </w:tc>
        <w:tc>
          <w:tcPr>
            <w:tcW w:w="156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rPr>
                <w:color w:val="333333"/>
              </w:rPr>
            </w:pPr>
            <w:r>
              <w:rPr>
                <w:rFonts w:cs="Times New Roman" w:ascii="Times New Roman" w:hAnsi="Times New Roman"/>
                <w:color w:val="333333"/>
                <w:sz w:val="20"/>
                <w:szCs w:val="20"/>
              </w:rPr>
              <w:t>оценка степени достижения целей и решения задач</w:t>
            </w:r>
          </w:p>
          <w:p>
            <w:pPr>
              <w:pStyle w:val="Normal"/>
              <w:ind w:left="720" w:hanging="0"/>
              <w:rPr>
                <w:rFonts w:ascii="Times New Roman" w:hAnsi="Times New Roman" w:cs="Times New Roman"/>
                <w:b/>
                <w:b/>
                <w:color w:val="FF0000"/>
                <w:sz w:val="20"/>
                <w:szCs w:val="20"/>
              </w:rPr>
            </w:pPr>
            <w:r>
              <w:rPr>
                <w:rFonts w:cs="Times New Roman" w:ascii="Times New Roman" w:hAnsi="Times New Roman"/>
                <w:color w:val="333333"/>
                <w:sz w:val="20"/>
                <w:szCs w:val="20"/>
              </w:rPr>
              <w:t xml:space="preserve">(далее – степень реализации) </w:t>
            </w:r>
          </w:p>
        </w:tc>
        <w:tc>
          <w:tcPr>
            <w:tcW w:w="127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rPr>
                <w:rFonts w:ascii="Times New Roman" w:hAnsi="Times New Roman" w:cs="Times New Roman"/>
                <w:b/>
                <w:b/>
                <w:color w:val="FF0000"/>
                <w:sz w:val="20"/>
                <w:szCs w:val="20"/>
              </w:rPr>
            </w:pPr>
            <w:r>
              <w:rPr>
                <w:rFonts w:cs="Times New Roman" w:ascii="Times New Roman" w:hAnsi="Times New Roman"/>
                <w:color w:val="333333"/>
                <w:sz w:val="20"/>
                <w:szCs w:val="20"/>
              </w:rPr>
              <w:t> </w:t>
            </w:r>
            <w:r>
              <w:rPr>
                <w:rFonts w:cs="Times New Roman" w:ascii="Times New Roman" w:hAnsi="Times New Roman"/>
                <w:color w:val="333333"/>
                <w:sz w:val="20"/>
                <w:szCs w:val="20"/>
              </w:rPr>
              <w:t>-</w:t>
            </w:r>
          </w:p>
        </w:tc>
        <w:tc>
          <w:tcPr>
            <w:tcW w:w="141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rPr>
                <w:rFonts w:ascii="Times New Roman" w:hAnsi="Times New Roman" w:cs="Times New Roman"/>
                <w:b/>
                <w:b/>
                <w:color w:val="FF0000"/>
                <w:sz w:val="20"/>
                <w:szCs w:val="20"/>
              </w:rPr>
            </w:pPr>
            <w:r>
              <w:rPr>
                <w:rFonts w:cs="Times New Roman" w:ascii="Times New Roman" w:hAnsi="Times New Roman"/>
                <w:b/>
                <w:color w:val="333333"/>
                <w:sz w:val="20"/>
                <w:szCs w:val="20"/>
              </w:rPr>
              <w:t>-</w:t>
            </w:r>
          </w:p>
        </w:tc>
        <w:tc>
          <w:tcPr>
            <w:tcW w:w="1985"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rPr>
                <w:color w:val="333333"/>
              </w:rPr>
            </w:pPr>
            <w:r>
              <w:rPr>
                <w:rFonts w:cs="Times New Roman" w:ascii="Times New Roman" w:hAnsi="Times New Roman"/>
                <w:color w:val="333333"/>
                <w:sz w:val="20"/>
                <w:szCs w:val="20"/>
              </w:rPr>
              <w:t> </w:t>
            </w:r>
            <w:r>
              <w:rPr>
                <w:rFonts w:cs="Times New Roman" w:ascii="Times New Roman" w:hAnsi="Times New Roman"/>
                <w:color w:val="333333"/>
                <w:sz w:val="20"/>
                <w:szCs w:val="20"/>
              </w:rPr>
              <w:t>СДп/ппз=ЗПп/пФ/ЗПп/пп</w:t>
            </w:r>
          </w:p>
          <w:p>
            <w:pPr>
              <w:pStyle w:val="Normal"/>
              <w:ind w:left="720" w:hanging="0"/>
              <w:rPr>
                <w:rFonts w:ascii="Times New Roman" w:hAnsi="Times New Roman" w:cs="Times New Roman"/>
                <w:color w:val="333333"/>
                <w:sz w:val="20"/>
                <w:szCs w:val="20"/>
              </w:rPr>
            </w:pPr>
            <w:r>
              <w:rPr>
                <w:rFonts w:cs="Times New Roman" w:ascii="Times New Roman" w:hAnsi="Times New Roman"/>
                <w:color w:val="333333"/>
                <w:sz w:val="20"/>
                <w:szCs w:val="20"/>
              </w:rPr>
            </w:r>
          </w:p>
          <w:p>
            <w:pPr>
              <w:pStyle w:val="Normal"/>
              <w:ind w:left="720" w:hanging="0"/>
              <w:rPr>
                <w:rFonts w:ascii="Times New Roman" w:hAnsi="Times New Roman" w:cs="Times New Roman"/>
                <w:color w:val="333333"/>
                <w:sz w:val="20"/>
                <w:szCs w:val="20"/>
              </w:rPr>
            </w:pPr>
            <w:r>
              <w:rPr>
                <w:rFonts w:cs="Times New Roman" w:ascii="Times New Roman" w:hAnsi="Times New Roman"/>
                <w:color w:val="333333"/>
                <w:sz w:val="20"/>
                <w:szCs w:val="20"/>
              </w:rPr>
            </w:r>
          </w:p>
          <w:p>
            <w:pPr>
              <w:pStyle w:val="Normal"/>
              <w:ind w:hanging="0"/>
              <w:rPr>
                <w:color w:val="333333"/>
              </w:rPr>
            </w:pPr>
            <w:r>
              <w:rPr>
                <w:rFonts w:cs="Times New Roman" w:ascii="Times New Roman" w:hAnsi="Times New Roman"/>
                <w:color w:val="333333"/>
                <w:sz w:val="20"/>
                <w:szCs w:val="20"/>
              </w:rPr>
              <w:t xml:space="preserve">Значение данного показателя </w:t>
            </w:r>
          </w:p>
          <w:p>
            <w:pPr>
              <w:pStyle w:val="Normal"/>
              <w:ind w:left="720" w:hanging="0"/>
              <w:rPr>
                <w:rFonts w:ascii="Times New Roman" w:hAnsi="Times New Roman" w:cs="Times New Roman"/>
                <w:color w:val="FF0000"/>
                <w:sz w:val="20"/>
                <w:szCs w:val="20"/>
              </w:rPr>
            </w:pPr>
            <w:r>
              <w:rPr>
                <w:rFonts w:cs="Times New Roman" w:ascii="Times New Roman" w:hAnsi="Times New Roman"/>
                <w:color w:val="333333"/>
                <w:sz w:val="20"/>
                <w:szCs w:val="20"/>
              </w:rPr>
              <w:t xml:space="preserve">считается </w:t>
            </w:r>
          </w:p>
          <w:p>
            <w:pPr>
              <w:pStyle w:val="Normal"/>
              <w:ind w:hanging="0"/>
              <w:rPr>
                <w:color w:val="333333"/>
              </w:rPr>
            </w:pPr>
            <w:r>
              <w:rPr>
                <w:rFonts w:cs="Times New Roman" w:ascii="Times New Roman" w:hAnsi="Times New Roman"/>
                <w:color w:val="333333"/>
                <w:sz w:val="20"/>
                <w:szCs w:val="20"/>
              </w:rPr>
              <w:t xml:space="preserve">достигнутым, в </w:t>
            </w:r>
          </w:p>
          <w:p>
            <w:pPr>
              <w:pStyle w:val="Normal"/>
              <w:ind w:left="720" w:hanging="0"/>
              <w:rPr>
                <w:color w:val="333333"/>
              </w:rPr>
            </w:pPr>
            <w:r>
              <w:rPr>
                <w:rFonts w:cs="Times New Roman" w:ascii="Times New Roman" w:hAnsi="Times New Roman"/>
                <w:color w:val="333333"/>
                <w:sz w:val="20"/>
                <w:szCs w:val="20"/>
              </w:rPr>
              <w:t>случае еслиего фактическоезначение равно либо превышает его плановое значение</w:t>
            </w:r>
          </w:p>
        </w:tc>
        <w:tc>
          <w:tcPr>
            <w:tcW w:w="226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jc w:val="left"/>
              <w:rPr>
                <w:color w:val="333333"/>
              </w:rPr>
            </w:pPr>
            <w:r>
              <w:rPr>
                <w:rFonts w:cs="Times New Roman" w:ascii="Times New Roman" w:hAnsi="Times New Roman"/>
                <w:color w:val="333333"/>
                <w:sz w:val="20"/>
                <w:szCs w:val="20"/>
              </w:rPr>
              <w:t>ЗПп/пф –значение показателя (индикатора), характеризующего цели и задачи подпрограммы, фактически достигнутое на конец отчетного периода;</w:t>
            </w:r>
          </w:p>
        </w:tc>
        <w:tc>
          <w:tcPr>
            <w:tcW w:w="1701"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rPr>
                <w:color w:val="333333"/>
              </w:rPr>
            </w:pPr>
            <w:r>
              <w:rPr>
                <w:rFonts w:cs="Times New Roman" w:ascii="Times New Roman" w:hAnsi="Times New Roman"/>
                <w:color w:val="333333"/>
                <w:sz w:val="20"/>
                <w:szCs w:val="20"/>
              </w:rPr>
              <w:t> </w:t>
            </w:r>
            <w:r>
              <w:rPr>
                <w:rFonts w:cs="Times New Roman" w:ascii="Times New Roman" w:hAnsi="Times New Roman"/>
                <w:color w:val="333333"/>
                <w:sz w:val="20"/>
                <w:szCs w:val="20"/>
              </w:rPr>
              <w:t xml:space="preserve">Статистическая, бухгалтерская отчетность, обследование, учет </w:t>
            </w:r>
          </w:p>
          <w:p>
            <w:pPr>
              <w:pStyle w:val="Normal"/>
              <w:rPr>
                <w:rFonts w:ascii="Times New Roman" w:hAnsi="Times New Roman" w:cs="Times New Roman"/>
                <w:b/>
                <w:b/>
                <w:color w:val="FF0000"/>
                <w:sz w:val="20"/>
                <w:szCs w:val="20"/>
              </w:rPr>
            </w:pPr>
            <w:r>
              <w:rPr>
                <w:rFonts w:cs="Times New Roman" w:ascii="Times New Roman" w:hAnsi="Times New Roman"/>
                <w:color w:val="333333"/>
                <w:sz w:val="20"/>
                <w:szCs w:val="20"/>
              </w:rPr>
              <w:t> </w:t>
            </w:r>
            <w:r>
              <w:rPr>
                <w:rFonts w:cs="Times New Roman" w:ascii="Times New Roman" w:hAnsi="Times New Roman"/>
                <w:color w:val="333333"/>
                <w:sz w:val="20"/>
                <w:szCs w:val="20"/>
              </w:rPr>
              <w:t>Статистическая, бухгалтерская отчетность, обследование, учет</w:t>
            </w:r>
          </w:p>
        </w:tc>
        <w:tc>
          <w:tcPr>
            <w:tcW w:w="1842"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rPr>
                <w:color w:val="333333"/>
              </w:rPr>
            </w:pPr>
            <w:r>
              <w:rPr>
                <w:rFonts w:cs="Times New Roman" w:ascii="Times New Roman" w:hAnsi="Times New Roman"/>
                <w:color w:val="333333"/>
                <w:sz w:val="20"/>
                <w:szCs w:val="20"/>
              </w:rPr>
              <w:t> </w:t>
            </w:r>
            <w:r>
              <w:rPr>
                <w:rFonts w:cs="Times New Roman" w:ascii="Times New Roman" w:hAnsi="Times New Roman"/>
                <w:color w:val="333333"/>
                <w:sz w:val="20"/>
                <w:szCs w:val="20"/>
              </w:rPr>
              <w:t>Администрация муниципального образования Залесовский сельсовет Красногвардейского района Оренбургской области</w:t>
            </w:r>
          </w:p>
          <w:p>
            <w:pPr>
              <w:pStyle w:val="Normal"/>
              <w:rPr>
                <w:rFonts w:ascii="Times New Roman" w:hAnsi="Times New Roman" w:cs="Times New Roman"/>
                <w:b/>
                <w:b/>
                <w:color w:val="FF0000"/>
                <w:sz w:val="20"/>
                <w:szCs w:val="20"/>
              </w:rPr>
            </w:pPr>
            <w:r>
              <w:rPr>
                <w:rFonts w:cs="Times New Roman" w:ascii="Times New Roman" w:hAnsi="Times New Roman"/>
                <w:color w:val="333333"/>
                <w:sz w:val="20"/>
                <w:szCs w:val="20"/>
              </w:rPr>
              <w:t> </w:t>
            </w:r>
          </w:p>
        </w:tc>
        <w:tc>
          <w:tcPr>
            <w:tcW w:w="1277"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rPr>
                <w:color w:val="333333"/>
              </w:rPr>
            </w:pPr>
            <w:r>
              <w:rPr>
                <w:rFonts w:cs="Times New Roman" w:ascii="Times New Roman" w:hAnsi="Times New Roman"/>
                <w:color w:val="333333"/>
                <w:sz w:val="20"/>
                <w:szCs w:val="20"/>
              </w:rPr>
              <w:t> </w:t>
            </w:r>
          </w:p>
          <w:p>
            <w:pPr>
              <w:pStyle w:val="Normal"/>
              <w:rPr>
                <w:rFonts w:ascii="Times New Roman" w:hAnsi="Times New Roman" w:cs="Times New Roman"/>
                <w:b/>
                <w:b/>
                <w:color w:val="FF0000"/>
                <w:sz w:val="20"/>
                <w:szCs w:val="20"/>
              </w:rPr>
            </w:pPr>
            <w:r>
              <w:rPr>
                <w:rFonts w:cs="Times New Roman" w:ascii="Times New Roman" w:hAnsi="Times New Roman"/>
                <w:color w:val="333333"/>
                <w:sz w:val="20"/>
                <w:szCs w:val="20"/>
              </w:rPr>
              <w:t> </w:t>
            </w:r>
          </w:p>
        </w:tc>
        <w:tc>
          <w:tcPr>
            <w:tcW w:w="2124"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rPr>
                <w:color w:val="333333"/>
              </w:rPr>
            </w:pPr>
            <w:r>
              <w:rPr>
                <w:rFonts w:cs="Times New Roman" w:ascii="Times New Roman" w:hAnsi="Times New Roman"/>
                <w:color w:val="333333"/>
                <w:sz w:val="20"/>
                <w:szCs w:val="20"/>
              </w:rPr>
              <w:t> </w:t>
            </w:r>
            <w:r>
              <w:rPr>
                <w:rFonts w:cs="Times New Roman" w:ascii="Times New Roman" w:hAnsi="Times New Roman"/>
                <w:color w:val="333333"/>
                <w:sz w:val="20"/>
                <w:szCs w:val="20"/>
              </w:rPr>
              <w:t xml:space="preserve">не позднее 1апреля года, следующего за отчетным финансовым годом </w:t>
            </w:r>
          </w:p>
          <w:p>
            <w:pPr>
              <w:pStyle w:val="Normal"/>
              <w:ind w:hanging="0"/>
              <w:rPr>
                <w:rFonts w:ascii="Times New Roman" w:hAnsi="Times New Roman" w:cs="Times New Roman"/>
                <w:b/>
                <w:b/>
                <w:color w:val="FF0000"/>
                <w:sz w:val="20"/>
                <w:szCs w:val="20"/>
              </w:rPr>
            </w:pPr>
            <w:r>
              <w:rPr>
                <w:rFonts w:cs="Times New Roman" w:ascii="Times New Roman" w:hAnsi="Times New Roman"/>
                <w:color w:val="333333"/>
                <w:sz w:val="20"/>
                <w:szCs w:val="20"/>
              </w:rPr>
              <w:t> </w:t>
            </w:r>
          </w:p>
        </w:tc>
      </w:tr>
      <w:tr>
        <w:trPr>
          <w:trHeight w:val="276" w:hRule="atLeast"/>
        </w:trPr>
        <w:tc>
          <w:tcPr>
            <w:tcW w:w="5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vAlign w:val="center"/>
          </w:tcPr>
          <w:p>
            <w:pPr>
              <w:pStyle w:val="Normal"/>
              <w:ind w:left="720"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c>
          <w:tcPr>
            <w:tcW w:w="156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vAlign w:val="center"/>
          </w:tcPr>
          <w:p>
            <w:pPr>
              <w:pStyle w:val="Normal"/>
              <w:ind w:left="720"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c>
          <w:tcPr>
            <w:tcW w:w="12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vAlign w:val="center"/>
          </w:tcPr>
          <w:p>
            <w:pPr>
              <w:pStyle w:val="Normal"/>
              <w:ind w:left="720"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c>
          <w:tcPr>
            <w:tcW w:w="141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vAlign w:val="center"/>
          </w:tcPr>
          <w:p>
            <w:pPr>
              <w:pStyle w:val="Normal"/>
              <w:ind w:left="720"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c>
          <w:tcPr>
            <w:tcW w:w="1985"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vAlign w:val="center"/>
          </w:tcPr>
          <w:p>
            <w:pPr>
              <w:pStyle w:val="Normal"/>
              <w:ind w:left="720"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c>
          <w:tcPr>
            <w:tcW w:w="2269"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hanging="0"/>
              <w:jc w:val="left"/>
              <w:rPr>
                <w:color w:val="333333"/>
              </w:rPr>
            </w:pPr>
            <w:r>
              <w:rPr>
                <w:rFonts w:cs="Times New Roman" w:ascii="Times New Roman" w:hAnsi="Times New Roman"/>
                <w:color w:val="333333"/>
                <w:sz w:val="20"/>
                <w:szCs w:val="20"/>
              </w:rPr>
              <w:t>ЗПп/пп – плановое значение показателя (индикатора), характеризующего цели и задачи подпрограммы.</w:t>
            </w:r>
          </w:p>
        </w:tc>
        <w:tc>
          <w:tcPr>
            <w:tcW w:w="1701"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c>
          <w:tcPr>
            <w:tcW w:w="1842"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c>
          <w:tcPr>
            <w:tcW w:w="1277"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c>
          <w:tcPr>
            <w:tcW w:w="2124"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r>
      <w:tr>
        <w:trPr>
          <w:trHeight w:val="920" w:hRule="atLeast"/>
        </w:trPr>
        <w:tc>
          <w:tcPr>
            <w:tcW w:w="5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vAlign w:val="center"/>
          </w:tcPr>
          <w:p>
            <w:pPr>
              <w:pStyle w:val="Normal"/>
              <w:ind w:left="720"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c>
          <w:tcPr>
            <w:tcW w:w="4254"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vAlign w:val="center"/>
          </w:tcPr>
          <w:p>
            <w:pPr>
              <w:pStyle w:val="Normal"/>
              <w:ind w:hanging="0"/>
              <w:rPr>
                <w:color w:val="333333"/>
              </w:rPr>
            </w:pPr>
            <w:r>
              <w:rPr>
                <w:rFonts w:cs="Times New Roman" w:ascii="Times New Roman" w:hAnsi="Times New Roman"/>
                <w:color w:val="333333"/>
                <w:sz w:val="20"/>
                <w:szCs w:val="20"/>
              </w:rPr>
              <w:t>Комплексы процессных мероприятий «</w:t>
            </w:r>
            <w:r>
              <w:rPr>
                <w:rFonts w:cs="Times New Roman" w:ascii="Times New Roman" w:hAnsi="Times New Roman"/>
                <w:iCs/>
                <w:color w:val="333333"/>
                <w:sz w:val="20"/>
                <w:szCs w:val="20"/>
              </w:rPr>
              <w:t>Содержание и ремонт автомобильных дорог общего пользования местного значения в муниципальном образовании»</w:t>
            </w:r>
          </w:p>
        </w:tc>
        <w:tc>
          <w:tcPr>
            <w:tcW w:w="1985"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vAlign w:val="center"/>
          </w:tcPr>
          <w:p>
            <w:pPr>
              <w:pStyle w:val="Normal"/>
              <w:ind w:left="720" w:hanging="0"/>
              <w:rPr>
                <w:rFonts w:ascii="Times New Roman" w:hAnsi="Times New Roman" w:cs="Times New Roman"/>
                <w:b/>
                <w:b/>
                <w:color w:val="333333"/>
                <w:sz w:val="20"/>
                <w:szCs w:val="20"/>
              </w:rPr>
            </w:pPr>
            <w:r>
              <w:rPr>
                <w:rFonts w:cs="Times New Roman" w:ascii="Times New Roman" w:hAnsi="Times New Roman"/>
                <w:b/>
                <w:color w:val="333333"/>
                <w:sz w:val="20"/>
                <w:szCs w:val="20"/>
              </w:rPr>
            </w:r>
          </w:p>
        </w:tc>
        <w:tc>
          <w:tcPr>
            <w:tcW w:w="2269"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jc w:val="left"/>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1701"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1842"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1276"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212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5" w:type="dxa"/>
            </w:tcMar>
          </w:tcPr>
          <w:p>
            <w:pPr>
              <w:pStyle w:val="Normal"/>
              <w:ind w:left="720" w:hanging="0"/>
              <w:rPr>
                <w:rFonts w:ascii="Times New Roman" w:hAnsi="Times New Roman" w:cs="Times New Roman"/>
                <w:color w:val="333333"/>
                <w:sz w:val="20"/>
                <w:szCs w:val="20"/>
              </w:rPr>
            </w:pPr>
            <w:r>
              <w:rPr>
                <w:rFonts w:cs="Times New Roman" w:ascii="Times New Roman" w:hAnsi="Times New Roman"/>
                <w:color w:val="333333"/>
                <w:sz w:val="20"/>
                <w:szCs w:val="20"/>
              </w:rPr>
            </w:r>
          </w:p>
        </w:tc>
      </w:tr>
    </w:tbl>
    <w:p>
      <w:pPr>
        <w:sectPr>
          <w:headerReference w:type="default" r:id="rId12"/>
          <w:headerReference w:type="first" r:id="rId13"/>
          <w:footerReference w:type="default" r:id="rId14"/>
          <w:type w:val="nextPage"/>
          <w:pgSz w:orient="landscape" w:w="16838" w:h="11906"/>
          <w:pgMar w:left="566" w:right="536" w:header="720" w:top="777" w:footer="720" w:bottom="851" w:gutter="0"/>
          <w:pgNumType w:fmt="decimal"/>
          <w:formProt w:val="false"/>
          <w:titlePg/>
          <w:textDirection w:val="lrTb"/>
          <w:docGrid w:type="default" w:linePitch="240" w:charSpace="4294961151"/>
        </w:sectPr>
      </w:pPr>
    </w:p>
    <w:p>
      <w:pPr>
        <w:pStyle w:val="Normal"/>
        <w:spacing w:before="0" w:after="0"/>
        <w:ind w:left="720"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Приложение № 8</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 xml:space="preserve">к порядку разработки, реализации </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и оценки эффективности</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муниципальных программ</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муниципального образования</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Залесовский сельсовет</w:t>
      </w:r>
    </w:p>
    <w:p>
      <w:pPr>
        <w:pStyle w:val="Normal"/>
        <w:spacing w:before="0" w:after="0"/>
        <w:ind w:hanging="0"/>
        <w:contextualSpacing/>
        <w:jc w:val="right"/>
        <w:rPr>
          <w:rFonts w:ascii="Times New Roman" w:hAnsi="Times New Roman" w:cs="Times New Roman"/>
          <w:color w:val="FF0000"/>
          <w:sz w:val="16"/>
          <w:szCs w:val="16"/>
        </w:rPr>
      </w:pPr>
      <w:r>
        <w:rPr>
          <w:rFonts w:cs="Times New Roman" w:ascii="Times New Roman" w:hAnsi="Times New Roman"/>
          <w:color w:val="333333"/>
          <w:sz w:val="16"/>
          <w:szCs w:val="16"/>
        </w:rPr>
        <w:t>Красногвардейского района</w:t>
      </w:r>
    </w:p>
    <w:p>
      <w:pPr>
        <w:pStyle w:val="Normal"/>
        <w:spacing w:before="0" w:after="0"/>
        <w:ind w:hanging="0"/>
        <w:contextualSpacing/>
        <w:jc w:val="right"/>
        <w:rPr>
          <w:rFonts w:ascii="Times New Roman" w:hAnsi="Times New Roman" w:cs="Times New Roman"/>
          <w:color w:val="FF0000"/>
          <w:sz w:val="28"/>
          <w:szCs w:val="28"/>
        </w:rPr>
      </w:pPr>
      <w:r>
        <w:rPr>
          <w:rFonts w:cs="Times New Roman" w:ascii="Times New Roman" w:hAnsi="Times New Roman"/>
          <w:color w:val="333333"/>
          <w:sz w:val="16"/>
          <w:szCs w:val="16"/>
        </w:rPr>
        <w:t>Оренбургской области</w:t>
      </w:r>
      <w:r>
        <w:rPr>
          <w:rFonts w:cs="Times New Roman" w:ascii="Times New Roman" w:hAnsi="Times New Roman"/>
          <w:color w:val="333333"/>
          <w:sz w:val="28"/>
          <w:szCs w:val="28"/>
        </w:rPr>
        <w:t xml:space="preserve"> </w:t>
      </w:r>
    </w:p>
    <w:p>
      <w:pPr>
        <w:pStyle w:val="ListParagraph"/>
        <w:shd w:val="clear" w:color="auto" w:fill="FFFFFF"/>
        <w:spacing w:lineRule="auto" w:line="240" w:beforeAutospacing="1" w:afterAutospacing="1"/>
        <w:contextualSpacing/>
        <w:jc w:val="center"/>
        <w:rPr>
          <w:rFonts w:ascii="Times New Roman" w:hAnsi="Times New Roman"/>
          <w:color w:val="FF0000"/>
          <w:sz w:val="28"/>
          <w:szCs w:val="28"/>
        </w:rPr>
      </w:pPr>
      <w:r>
        <w:rPr>
          <w:rFonts w:ascii="Times New Roman" w:hAnsi="Times New Roman"/>
          <w:color w:val="333333"/>
          <w:sz w:val="28"/>
          <w:szCs w:val="28"/>
        </w:rPr>
        <w:t>План реализации муниципальной программы на</w:t>
      </w:r>
      <w:r>
        <w:rPr>
          <w:rFonts w:ascii="Times New Roman" w:hAnsi="Times New Roman"/>
          <w:color w:val="333333"/>
          <w:sz w:val="28"/>
          <w:szCs w:val="28"/>
          <w:u w:val="single"/>
        </w:rPr>
        <w:t xml:space="preserve"> 2024</w:t>
      </w:r>
      <w:r>
        <w:rPr>
          <w:rFonts w:ascii="Times New Roman" w:hAnsi="Times New Roman"/>
          <w:color w:val="333333"/>
          <w:sz w:val="28"/>
          <w:szCs w:val="28"/>
        </w:rPr>
        <w:t xml:space="preserve"> год</w:t>
      </w:r>
    </w:p>
    <w:tbl>
      <w:tblPr>
        <w:tblW w:w="14616" w:type="dxa"/>
        <w:jc w:val="left"/>
        <w:tblInd w:w="0" w:type="dxa"/>
        <w:tblBorders>
          <w:top w:val="single" w:sz="6" w:space="0" w:color="000001"/>
          <w:left w:val="single" w:sz="6" w:space="0" w:color="000001"/>
        </w:tblBorders>
        <w:tblCellMar>
          <w:top w:w="15" w:type="dxa"/>
          <w:left w:w="7" w:type="dxa"/>
          <w:bottom w:w="15" w:type="dxa"/>
          <w:right w:w="15" w:type="dxa"/>
        </w:tblCellMar>
        <w:tblLook w:firstRow="1" w:noVBand="1" w:lastRow="0" w:firstColumn="1" w:lastColumn="0" w:noHBand="0" w:val="04a0"/>
      </w:tblPr>
      <w:tblGrid>
        <w:gridCol w:w="866"/>
        <w:gridCol w:w="9072"/>
        <w:gridCol w:w="1702"/>
        <w:gridCol w:w="2975"/>
      </w:tblGrid>
      <w:tr>
        <w:trPr>
          <w:trHeight w:val="240" w:hRule="atLeast"/>
        </w:trPr>
        <w:tc>
          <w:tcPr>
            <w:tcW w:w="866" w:type="dxa"/>
            <w:vMerge w:val="restart"/>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 xml:space="preserve">№ </w:t>
            </w:r>
            <w:r>
              <w:rPr>
                <w:rFonts w:cs="Times New Roman" w:ascii="Times New Roman" w:hAnsi="Times New Roman"/>
                <w:color w:val="333333"/>
                <w:sz w:val="20"/>
                <w:szCs w:val="20"/>
              </w:rPr>
              <w:t>п/п</w:t>
            </w:r>
          </w:p>
        </w:tc>
        <w:tc>
          <w:tcPr>
            <w:tcW w:w="9072" w:type="dxa"/>
            <w:vMerge w:val="restart"/>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Наименование структурного элемента муниципальной программы (комплексной программы) Оренбургской области, контрольной точки</w:t>
            </w:r>
          </w:p>
        </w:tc>
        <w:tc>
          <w:tcPr>
            <w:tcW w:w="1702" w:type="dxa"/>
            <w:tcBorders>
              <w:top w:val="single" w:sz="6" w:space="0" w:color="000001"/>
              <w:left w:val="single" w:sz="6" w:space="0" w:color="000001"/>
              <w:right w:val="single" w:sz="4" w:space="0" w:color="00000A"/>
              <w:insideV w:val="single" w:sz="4" w:space="0" w:color="00000A"/>
            </w:tcBorders>
            <w:shd w:color="auto" w:fill="FFFFFF" w:val="clear"/>
            <w:tcMar>
              <w:left w:w="7" w:type="dxa"/>
            </w:tcMar>
          </w:tcPr>
          <w:p>
            <w:pPr>
              <w:pStyle w:val="Normal"/>
              <w:ind w:hanging="0"/>
              <w:jc w:val="center"/>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297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0"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Ответственный исполнитель (ФИО, должность, ОМС)</w:t>
            </w:r>
          </w:p>
        </w:tc>
      </w:tr>
      <w:tr>
        <w:trPr/>
        <w:tc>
          <w:tcPr>
            <w:tcW w:w="866" w:type="dxa"/>
            <w:vMerge w:val="continue"/>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9072" w:type="dxa"/>
            <w:vMerge w:val="continue"/>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1702" w:type="dxa"/>
            <w:tcBorders>
              <w:left w:val="single" w:sz="6" w:space="0" w:color="000001"/>
              <w:right w:val="single" w:sz="4" w:space="0" w:color="00000A"/>
              <w:insideV w:val="single" w:sz="4" w:space="0" w:color="00000A"/>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Дата достижения контрольной точки</w:t>
            </w:r>
          </w:p>
        </w:tc>
        <w:tc>
          <w:tcPr>
            <w:tcW w:w="297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0" w:type="dxa"/>
            </w:tcMar>
          </w:tcPr>
          <w:p>
            <w:pPr>
              <w:pStyle w:val="Normal"/>
              <w:ind w:hanging="0"/>
              <w:jc w:val="center"/>
              <w:rPr>
                <w:rFonts w:ascii="Times New Roman" w:hAnsi="Times New Roman" w:cs="Times New Roman"/>
                <w:color w:val="333333"/>
                <w:sz w:val="20"/>
                <w:szCs w:val="20"/>
              </w:rPr>
            </w:pPr>
            <w:r>
              <w:rPr>
                <w:rFonts w:cs="Times New Roman" w:ascii="Times New Roman" w:hAnsi="Times New Roman"/>
                <w:color w:val="333333"/>
                <w:sz w:val="20"/>
                <w:szCs w:val="20"/>
              </w:rPr>
            </w:r>
          </w:p>
        </w:tc>
      </w:tr>
      <w:tr>
        <w:trPr/>
        <w:tc>
          <w:tcPr>
            <w:tcW w:w="866"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1</w:t>
            </w:r>
          </w:p>
        </w:tc>
        <w:tc>
          <w:tcPr>
            <w:tcW w:w="9072" w:type="dxa"/>
            <w:tcBorders>
              <w:top w:val="single" w:sz="6" w:space="0" w:color="000001"/>
              <w:left w:val="single" w:sz="6" w:space="0" w:color="000001"/>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2</w:t>
            </w:r>
          </w:p>
        </w:tc>
        <w:tc>
          <w:tcPr>
            <w:tcW w:w="1702" w:type="dxa"/>
            <w:tcBorders>
              <w:top w:val="single" w:sz="6" w:space="0" w:color="000001"/>
              <w:left w:val="single" w:sz="6" w:space="0" w:color="000001"/>
              <w:right w:val="single" w:sz="4" w:space="0" w:color="00000A"/>
              <w:insideV w:val="single" w:sz="4" w:space="0" w:color="00000A"/>
            </w:tcBorders>
            <w:shd w:color="auto" w:fill="FFFFFF" w:val="clear"/>
            <w:tcMar>
              <w:left w:w="7"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3</w:t>
            </w:r>
          </w:p>
        </w:tc>
        <w:tc>
          <w:tcPr>
            <w:tcW w:w="29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0" w:type="dxa"/>
            </w:tcMar>
          </w:tcPr>
          <w:p>
            <w:pPr>
              <w:pStyle w:val="Normal"/>
              <w:ind w:hanging="0"/>
              <w:jc w:val="center"/>
              <w:rPr>
                <w:rFonts w:ascii="Times New Roman" w:hAnsi="Times New Roman" w:cs="Times New Roman"/>
                <w:color w:val="FF0000"/>
                <w:sz w:val="20"/>
                <w:szCs w:val="20"/>
              </w:rPr>
            </w:pPr>
            <w:r>
              <w:rPr>
                <w:rFonts w:cs="Times New Roman" w:ascii="Times New Roman" w:hAnsi="Times New Roman"/>
                <w:color w:val="333333"/>
                <w:sz w:val="20"/>
                <w:szCs w:val="20"/>
              </w:rPr>
              <w:t>4</w:t>
            </w:r>
          </w:p>
        </w:tc>
      </w:tr>
      <w:tr>
        <w:trPr/>
        <w:tc>
          <w:tcPr>
            <w:tcW w:w="866" w:type="dxa"/>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1.</w:t>
            </w:r>
          </w:p>
        </w:tc>
        <w:tc>
          <w:tcPr>
            <w:tcW w:w="9072" w:type="dxa"/>
            <w:tcBorders>
              <w:top w:val="single" w:sz="6" w:space="0" w:color="000001"/>
              <w:left w:val="single" w:sz="6" w:space="0" w:color="000001"/>
            </w:tcBorders>
            <w:shd w:color="auto" w:fill="FFFFFF" w:val="clear"/>
            <w:tcMar>
              <w:left w:w="7" w:type="dxa"/>
            </w:tcMar>
          </w:tcPr>
          <w:p>
            <w:pPr>
              <w:pStyle w:val="Normal"/>
              <w:ind w:hanging="0"/>
              <w:jc w:val="left"/>
              <w:rPr>
                <w:rFonts w:ascii="Times New Roman" w:hAnsi="Times New Roman" w:cs="Times New Roman"/>
                <w:color w:val="FF0000"/>
                <w:sz w:val="20"/>
                <w:szCs w:val="20"/>
              </w:rPr>
            </w:pPr>
            <w:r>
              <w:rPr>
                <w:rFonts w:cs="Times New Roman" w:ascii="Times New Roman" w:hAnsi="Times New Roman"/>
                <w:color w:val="333333"/>
                <w:sz w:val="20"/>
                <w:szCs w:val="20"/>
              </w:rPr>
              <w:t>Комплекс процессных мероприятий «Содержание и ремонт автомобильных дорог общего пользования местного значения в муниципальном образовании»</w:t>
            </w:r>
          </w:p>
        </w:tc>
        <w:tc>
          <w:tcPr>
            <w:tcW w:w="1702" w:type="dxa"/>
            <w:vMerge w:val="restart"/>
            <w:tcBorders>
              <w:top w:val="single" w:sz="6" w:space="0" w:color="000001"/>
              <w:left w:val="single" w:sz="6" w:space="0" w:color="000001"/>
              <w:right w:val="single" w:sz="4" w:space="0" w:color="00000A"/>
              <w:insideV w:val="single" w:sz="4" w:space="0" w:color="00000A"/>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31.12.2024</w:t>
            </w:r>
          </w:p>
        </w:tc>
        <w:tc>
          <w:tcPr>
            <w:tcW w:w="2975"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10"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 </w:t>
            </w:r>
            <w:r>
              <w:rPr>
                <w:rFonts w:cs="Times New Roman" w:ascii="Times New Roman" w:hAnsi="Times New Roman"/>
                <w:color w:val="333333"/>
                <w:sz w:val="20"/>
                <w:szCs w:val="20"/>
              </w:rPr>
              <w:t xml:space="preserve">Пастухова Н.Ф., глава Залесовского сельсовета Красногвардейского района Оренбургской области </w:t>
            </w:r>
          </w:p>
          <w:p>
            <w:pPr>
              <w:pStyle w:val="Normal"/>
              <w:rPr>
                <w:rFonts w:ascii="Times New Roman" w:hAnsi="Times New Roman" w:cs="Times New Roman"/>
                <w:color w:val="FF0000"/>
                <w:sz w:val="20"/>
                <w:szCs w:val="20"/>
              </w:rPr>
            </w:pPr>
            <w:r>
              <w:rPr>
                <w:rFonts w:cs="Times New Roman" w:ascii="Times New Roman" w:hAnsi="Times New Roman"/>
                <w:color w:val="333333"/>
                <w:sz w:val="20"/>
                <w:szCs w:val="20"/>
              </w:rPr>
              <w:t> </w:t>
            </w:r>
          </w:p>
          <w:p>
            <w:pPr>
              <w:pStyle w:val="Normal"/>
              <w:rPr>
                <w:rFonts w:ascii="Times New Roman" w:hAnsi="Times New Roman" w:cs="Times New Roman"/>
                <w:color w:val="FF0000"/>
                <w:sz w:val="20"/>
                <w:szCs w:val="20"/>
              </w:rPr>
            </w:pPr>
            <w:r>
              <w:rPr>
                <w:rFonts w:cs="Times New Roman" w:ascii="Times New Roman" w:hAnsi="Times New Roman"/>
                <w:color w:val="333333"/>
                <w:sz w:val="20"/>
                <w:szCs w:val="20"/>
              </w:rPr>
              <w:t> </w:t>
            </w:r>
          </w:p>
        </w:tc>
      </w:tr>
      <w:tr>
        <w:trPr/>
        <w:tc>
          <w:tcPr>
            <w:tcW w:w="866" w:type="dxa"/>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1.1.</w:t>
            </w:r>
          </w:p>
        </w:tc>
        <w:tc>
          <w:tcPr>
            <w:tcW w:w="9072" w:type="dxa"/>
            <w:tcBorders>
              <w:top w:val="single" w:sz="6" w:space="0" w:color="000001"/>
              <w:left w:val="single" w:sz="6" w:space="0" w:color="000001"/>
            </w:tcBorders>
            <w:shd w:color="auto" w:fill="FFFFFF" w:val="clear"/>
            <w:tcMar>
              <w:left w:w="7" w:type="dxa"/>
            </w:tcMar>
          </w:tcPr>
          <w:p>
            <w:pPr>
              <w:pStyle w:val="Normal"/>
              <w:ind w:hanging="0"/>
              <w:jc w:val="left"/>
              <w:rPr>
                <w:rFonts w:ascii="Times New Roman" w:hAnsi="Times New Roman" w:cs="Times New Roman"/>
                <w:color w:val="FF0000"/>
                <w:sz w:val="20"/>
                <w:szCs w:val="20"/>
              </w:rPr>
            </w:pPr>
            <w:r>
              <w:rPr>
                <w:rFonts w:cs="Times New Roman" w:ascii="Times New Roman" w:hAnsi="Times New Roman"/>
                <w:color w:val="333333"/>
                <w:sz w:val="20"/>
                <w:szCs w:val="20"/>
              </w:rPr>
              <w:t>Задача: «Обеспечение устойчивого функционирования автомобильных дорог местного значения»</w:t>
            </w:r>
          </w:p>
        </w:tc>
        <w:tc>
          <w:tcPr>
            <w:tcW w:w="1702" w:type="dxa"/>
            <w:vMerge w:val="continue"/>
            <w:tcBorders>
              <w:left w:val="single" w:sz="6" w:space="0" w:color="000001"/>
              <w:right w:val="single" w:sz="4" w:space="0" w:color="00000A"/>
              <w:insideV w:val="single" w:sz="4" w:space="0" w:color="00000A"/>
            </w:tcBorders>
            <w:shd w:color="auto" w:fill="FFFFFF" w:val="clear"/>
            <w:tcMar>
              <w:left w:w="7" w:type="dxa"/>
            </w:tcMar>
          </w:tcPr>
          <w:p>
            <w:pPr>
              <w:pStyle w:val="Normal"/>
              <w:ind w:hanging="0"/>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2975" w:type="dxa"/>
            <w:vMerge w:val="continue"/>
            <w:tcBorders>
              <w:left w:val="single" w:sz="4" w:space="0" w:color="00000A"/>
              <w:right w:val="single" w:sz="4" w:space="0" w:color="00000A"/>
              <w:insideV w:val="single" w:sz="4" w:space="0" w:color="00000A"/>
            </w:tcBorders>
            <w:shd w:color="auto" w:fill="FFFFFF" w:val="clear"/>
            <w:tcMar>
              <w:left w:w="10" w:type="dxa"/>
            </w:tcMar>
          </w:tcPr>
          <w:p>
            <w:pPr>
              <w:pStyle w:val="Normal"/>
              <w:rPr>
                <w:rFonts w:ascii="Times New Roman" w:hAnsi="Times New Roman" w:cs="Times New Roman"/>
                <w:color w:val="333333"/>
                <w:sz w:val="20"/>
                <w:szCs w:val="20"/>
              </w:rPr>
            </w:pPr>
            <w:r>
              <w:rPr>
                <w:rFonts w:cs="Times New Roman" w:ascii="Times New Roman" w:hAnsi="Times New Roman"/>
                <w:color w:val="333333"/>
                <w:sz w:val="20"/>
                <w:szCs w:val="20"/>
              </w:rPr>
            </w:r>
          </w:p>
        </w:tc>
      </w:tr>
      <w:tr>
        <w:trPr/>
        <w:tc>
          <w:tcPr>
            <w:tcW w:w="866" w:type="dxa"/>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1.</w:t>
            </w:r>
            <w:r>
              <w:rPr>
                <w:rFonts w:cs="Times New Roman" w:ascii="Times New Roman" w:hAnsi="Times New Roman"/>
                <w:color w:val="333333"/>
                <w:sz w:val="20"/>
                <w:szCs w:val="20"/>
                <w:lang w:val="en-US"/>
              </w:rPr>
              <w:t>1</w:t>
            </w:r>
            <w:r>
              <w:rPr>
                <w:rFonts w:cs="Times New Roman" w:ascii="Times New Roman" w:hAnsi="Times New Roman"/>
                <w:color w:val="333333"/>
                <w:sz w:val="20"/>
                <w:szCs w:val="20"/>
              </w:rPr>
              <w:t>.</w:t>
            </w:r>
            <w:r>
              <w:rPr>
                <w:rFonts w:cs="Times New Roman" w:ascii="Times New Roman" w:hAnsi="Times New Roman"/>
                <w:color w:val="333333"/>
                <w:sz w:val="20"/>
                <w:szCs w:val="20"/>
                <w:lang w:val="en-US"/>
              </w:rPr>
              <w:t>1</w:t>
            </w:r>
            <w:r>
              <w:rPr>
                <w:rFonts w:cs="Times New Roman" w:ascii="Times New Roman" w:hAnsi="Times New Roman"/>
                <w:color w:val="333333"/>
                <w:sz w:val="20"/>
                <w:szCs w:val="20"/>
              </w:rPr>
              <w:t>.</w:t>
            </w:r>
          </w:p>
        </w:tc>
        <w:tc>
          <w:tcPr>
            <w:tcW w:w="9072" w:type="dxa"/>
            <w:tcBorders>
              <w:top w:val="single" w:sz="6" w:space="0" w:color="000001"/>
              <w:left w:val="single" w:sz="6" w:space="0" w:color="000001"/>
            </w:tcBorders>
            <w:shd w:color="auto" w:fill="FFFFFF" w:val="clear"/>
            <w:tcMar>
              <w:left w:w="7" w:type="dxa"/>
            </w:tcMar>
          </w:tcPr>
          <w:p>
            <w:pPr>
              <w:pStyle w:val="Normal"/>
              <w:ind w:hanging="0"/>
              <w:rPr>
                <w:rFonts w:ascii="Times New Roman" w:hAnsi="Times New Roman" w:eastAsia="Calibri" w:cs="Times New Roman"/>
                <w:color w:val="FF0000"/>
                <w:sz w:val="20"/>
                <w:szCs w:val="20"/>
              </w:rPr>
            </w:pPr>
            <w:r>
              <w:rPr>
                <w:rFonts w:eastAsia="Calibri" w:cs="Times New Roman" w:ascii="Times New Roman" w:hAnsi="Times New Roman"/>
                <w:color w:val="333333"/>
                <w:sz w:val="20"/>
                <w:szCs w:val="20"/>
              </w:rPr>
              <w:t>Мероприятие «Содержание автомобильных дорог и инженерных сооружений на них в границах поселений»</w:t>
            </w:r>
          </w:p>
        </w:tc>
        <w:tc>
          <w:tcPr>
            <w:tcW w:w="1702" w:type="dxa"/>
            <w:vMerge w:val="continue"/>
            <w:tcBorders>
              <w:left w:val="single" w:sz="6" w:space="0" w:color="000001"/>
              <w:right w:val="single" w:sz="4" w:space="0" w:color="00000A"/>
              <w:insideV w:val="single" w:sz="4" w:space="0" w:color="00000A"/>
            </w:tcBorders>
            <w:shd w:color="auto" w:fill="FFFFFF" w:val="clear"/>
            <w:tcMar>
              <w:left w:w="7" w:type="dxa"/>
            </w:tcMar>
          </w:tcPr>
          <w:p>
            <w:pPr>
              <w:pStyle w:val="Normal"/>
              <w:ind w:hanging="0"/>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2975" w:type="dxa"/>
            <w:vMerge w:val="continue"/>
            <w:tcBorders>
              <w:left w:val="single" w:sz="4" w:space="0" w:color="00000A"/>
              <w:right w:val="single" w:sz="4" w:space="0" w:color="00000A"/>
              <w:insideV w:val="single" w:sz="4" w:space="0" w:color="00000A"/>
            </w:tcBorders>
            <w:shd w:color="auto" w:fill="FFFFFF" w:val="clear"/>
            <w:tcMar>
              <w:left w:w="10" w:type="dxa"/>
            </w:tcMar>
          </w:tcPr>
          <w:p>
            <w:pPr>
              <w:pStyle w:val="Normal"/>
              <w:rPr>
                <w:rFonts w:ascii="Times New Roman" w:hAnsi="Times New Roman" w:cs="Times New Roman"/>
                <w:color w:val="333333"/>
                <w:sz w:val="20"/>
                <w:szCs w:val="20"/>
              </w:rPr>
            </w:pPr>
            <w:r>
              <w:rPr>
                <w:rFonts w:cs="Times New Roman" w:ascii="Times New Roman" w:hAnsi="Times New Roman"/>
                <w:color w:val="333333"/>
                <w:sz w:val="20"/>
                <w:szCs w:val="20"/>
              </w:rPr>
            </w:r>
          </w:p>
        </w:tc>
      </w:tr>
      <w:tr>
        <w:trPr/>
        <w:tc>
          <w:tcPr>
            <w:tcW w:w="866"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rPr>
                <w:rFonts w:ascii="Times New Roman" w:hAnsi="Times New Roman" w:cs="Times New Roman"/>
                <w:color w:val="FF0000"/>
                <w:sz w:val="20"/>
                <w:szCs w:val="20"/>
              </w:rPr>
            </w:pPr>
            <w:r>
              <w:rPr>
                <w:rFonts w:cs="Times New Roman" w:ascii="Times New Roman" w:hAnsi="Times New Roman"/>
                <w:color w:val="333333"/>
                <w:sz w:val="20"/>
                <w:szCs w:val="20"/>
              </w:rPr>
              <w:t>1.1.1.1.</w:t>
            </w:r>
          </w:p>
        </w:tc>
        <w:tc>
          <w:tcPr>
            <w:tcW w:w="9072" w:type="dxa"/>
            <w:tcBorders>
              <w:top w:val="single" w:sz="6" w:space="0" w:color="000001"/>
              <w:left w:val="single" w:sz="6" w:space="0" w:color="000001"/>
              <w:bottom w:val="single" w:sz="6" w:space="0" w:color="000001"/>
              <w:insideH w:val="single" w:sz="6" w:space="0" w:color="000001"/>
            </w:tcBorders>
            <w:shd w:color="auto" w:fill="FFFFFF" w:val="clear"/>
            <w:tcMar>
              <w:left w:w="7" w:type="dxa"/>
            </w:tcMar>
          </w:tcPr>
          <w:p>
            <w:pPr>
              <w:pStyle w:val="Normal"/>
              <w:ind w:hanging="0"/>
              <w:jc w:val="left"/>
              <w:rPr>
                <w:rFonts w:ascii="Times New Roman" w:hAnsi="Times New Roman" w:cs="Times New Roman"/>
                <w:color w:val="FF0000"/>
                <w:sz w:val="20"/>
                <w:szCs w:val="20"/>
              </w:rPr>
            </w:pPr>
            <w:r>
              <w:rPr>
                <w:rFonts w:cs="Times New Roman" w:ascii="Times New Roman" w:hAnsi="Times New Roman"/>
                <w:color w:val="333333"/>
                <w:sz w:val="20"/>
                <w:szCs w:val="20"/>
              </w:rPr>
              <w:t>Результат комплекса процессных мероприятий: «Обеспечение 100% уровня п</w:t>
            </w:r>
            <w:r>
              <w:rPr>
                <w:rFonts w:eastAsia="Calibri" w:cs="Times New Roman" w:ascii="Times New Roman" w:hAnsi="Times New Roman"/>
                <w:color w:val="333333"/>
                <w:sz w:val="20"/>
                <w:szCs w:val="20"/>
              </w:rPr>
              <w:t>оддержания в нормативном состоянии автомобильных дорог местного значения и безопасности дорожного движения на улицах населенного пункта».</w:t>
            </w:r>
          </w:p>
        </w:tc>
        <w:tc>
          <w:tcPr>
            <w:tcW w:w="1702" w:type="dxa"/>
            <w:tcBorders>
              <w:top w:val="single" w:sz="6" w:space="0" w:color="000001"/>
              <w:left w:val="single" w:sz="6" w:space="0" w:color="000001"/>
              <w:bottom w:val="single" w:sz="6" w:space="0" w:color="000001"/>
              <w:right w:val="single" w:sz="4" w:space="0" w:color="00000A"/>
              <w:insideH w:val="single" w:sz="6" w:space="0" w:color="000001"/>
              <w:insideV w:val="single" w:sz="4" w:space="0" w:color="00000A"/>
            </w:tcBorders>
            <w:shd w:color="auto" w:fill="FFFFFF" w:val="clear"/>
            <w:tcMar>
              <w:left w:w="7" w:type="dxa"/>
            </w:tcMar>
          </w:tcPr>
          <w:p>
            <w:pPr>
              <w:pStyle w:val="Normal"/>
              <w:ind w:hanging="0"/>
              <w:rPr>
                <w:rFonts w:ascii="Times New Roman" w:hAnsi="Times New Roman" w:cs="Times New Roman"/>
                <w:color w:val="333333"/>
                <w:sz w:val="20"/>
                <w:szCs w:val="20"/>
              </w:rPr>
            </w:pPr>
            <w:r>
              <w:rPr>
                <w:rFonts w:cs="Times New Roman" w:ascii="Times New Roman" w:hAnsi="Times New Roman"/>
                <w:color w:val="333333"/>
                <w:sz w:val="20"/>
                <w:szCs w:val="20"/>
              </w:rPr>
            </w:r>
          </w:p>
        </w:tc>
        <w:tc>
          <w:tcPr>
            <w:tcW w:w="2975"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10" w:type="dxa"/>
            </w:tcMar>
          </w:tcPr>
          <w:p>
            <w:pPr>
              <w:pStyle w:val="Normal"/>
              <w:ind w:hanging="0"/>
              <w:rPr>
                <w:rFonts w:ascii="Times New Roman" w:hAnsi="Times New Roman" w:cs="Times New Roman"/>
                <w:color w:val="333333"/>
                <w:sz w:val="20"/>
                <w:szCs w:val="20"/>
              </w:rPr>
            </w:pPr>
            <w:r>
              <w:rPr>
                <w:rFonts w:cs="Times New Roman" w:ascii="Times New Roman" w:hAnsi="Times New Roman"/>
                <w:color w:val="333333"/>
                <w:sz w:val="20"/>
                <w:szCs w:val="20"/>
              </w:rPr>
            </w:r>
          </w:p>
        </w:tc>
      </w:tr>
    </w:tbl>
    <w:p>
      <w:pPr>
        <w:pStyle w:val="ConsPlusNormal"/>
        <w:jc w:val="right"/>
        <w:rPr>
          <w:rFonts w:ascii="Times New Roman" w:hAnsi="Times New Roman" w:cs="Times New Roman"/>
          <w:color w:val="333333"/>
        </w:rPr>
      </w:pPr>
      <w:r>
        <w:rPr>
          <w:rFonts w:cs="Times New Roman" w:ascii="Times New Roman" w:hAnsi="Times New Roman"/>
          <w:color w:val="333333"/>
        </w:rPr>
      </w:r>
    </w:p>
    <w:p>
      <w:pPr>
        <w:pStyle w:val="Normal"/>
        <w:spacing w:before="0" w:after="0"/>
        <w:ind w:hanging="0"/>
        <w:contextualSpacing/>
        <w:rPr>
          <w:rFonts w:ascii="Times New Roman" w:hAnsi="Times New Roman" w:cs="Times New Roman"/>
          <w:color w:val="333333"/>
          <w:sz w:val="20"/>
          <w:szCs w:val="20"/>
        </w:rPr>
      </w:pPr>
      <w:r>
        <w:rPr>
          <w:rFonts w:cs="Times New Roman" w:ascii="Times New Roman" w:hAnsi="Times New Roman"/>
          <w:color w:val="333333"/>
          <w:sz w:val="20"/>
          <w:szCs w:val="20"/>
        </w:rPr>
      </w:r>
    </w:p>
    <w:p>
      <w:pPr>
        <w:pStyle w:val="Normal"/>
        <w:spacing w:before="0" w:after="0"/>
        <w:ind w:hanging="0"/>
        <w:contextualSpacing/>
        <w:jc w:val="right"/>
        <w:rPr>
          <w:color w:val="333333"/>
        </w:rPr>
      </w:pPr>
      <w:r>
        <w:rPr>
          <w:color w:val="333333"/>
        </w:rPr>
      </w:r>
    </w:p>
    <w:sectPr>
      <w:headerReference w:type="default" r:id="rId15"/>
      <w:headerReference w:type="first" r:id="rId16"/>
      <w:footerReference w:type="default" r:id="rId17"/>
      <w:type w:val="nextPage"/>
      <w:pgSz w:orient="landscape" w:w="16838" w:h="11906"/>
      <w:pgMar w:left="566" w:right="536" w:header="720" w:top="777" w:footer="720" w:bottom="851" w:gutter="0"/>
      <w:pgNumType w:fmt="decimal"/>
      <w:formProt w:val="false"/>
      <w:titlePg/>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Cambria">
    <w:charset w:val="cc"/>
    <w:family w:val="roman"/>
    <w:pitch w:val="variable"/>
  </w:font>
  <w:font w:name="Times New Roman">
    <w:charset w:val="cc"/>
    <w:family w:val="roman"/>
    <w:pitch w:val="variable"/>
  </w:font>
  <w:font w:name="Tahoma">
    <w:charset w:val="cc"/>
    <w:family w:val="roman"/>
    <w:pitch w:val="variable"/>
  </w:font>
  <w:font w:name="Bookman Old Style">
    <w:charset w:val="cc"/>
    <w:family w:val="roman"/>
    <w:pitch w:val="variable"/>
  </w:font>
  <w:font w:name="Liberation Sans">
    <w:altName w:val="Arial"/>
    <w:charset w:val="cc"/>
    <w:family w:val="swiss"/>
    <w:pitch w:val="variable"/>
  </w:font>
  <w:font w:name="Verdana">
    <w:charset w:val="cc"/>
    <w:family w:val="roman"/>
    <w:pitch w:val="variable"/>
  </w:font>
  <w:font w:name="Courier New">
    <w:charset w:val="cc"/>
    <w:family w:val="roman"/>
    <w:pitch w:val="variable"/>
  </w:font>
  <w:font w:name="Vrinda">
    <w:charset w:val="01"/>
    <w:family w:val="swiss"/>
    <w:pitch w:val="variable"/>
  </w:font>
  <w:font w:name="Bookman Old Style">
    <w:charset w:val="01"/>
    <w:family w:val="roman"/>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85"/>
      <w:jc w:val="center"/>
      <w:rPr/>
    </w:pPr>
    <w:r>
      <w:rPr/>
      <w:fldChar w:fldCharType="begin"/>
    </w:r>
    <w:r>
      <w:instrText> PAGE </w:instrText>
    </w:r>
    <w:r>
      <w:fldChar w:fldCharType="separate"/>
    </w:r>
    <w:r>
      <w:t>7</w:t>
    </w:r>
    <w:r>
      <w:fldChar w:fldCharType="end"/>
    </w:r>
  </w:p>
  <w:p>
    <w:pPr>
      <w:pStyle w:val="Style85"/>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85"/>
      <w:jc w:val="center"/>
      <w:rPr/>
    </w:pPr>
    <w:r>
      <w:rPr/>
      <w:fldChar w:fldCharType="begin"/>
    </w:r>
    <w:r>
      <w:instrText> PAGE </w:instrText>
    </w:r>
    <w:r>
      <w:fldChar w:fldCharType="separate"/>
    </w:r>
    <w:r>
      <w:t>10</w:t>
    </w:r>
    <w:r>
      <w:fldChar w:fldCharType="end"/>
    </w:r>
  </w:p>
  <w:p>
    <w:pPr>
      <w:pStyle w:val="Style85"/>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85"/>
      <w:jc w:val="center"/>
      <w:rPr/>
    </w:pPr>
    <w:r>
      <w:rPr/>
      <w:fldChar w:fldCharType="begin"/>
    </w:r>
    <w:r>
      <w:instrText> PAGE </w:instrText>
    </w:r>
    <w:r>
      <w:fldChar w:fldCharType="separate"/>
    </w:r>
    <w:r>
      <w:t>14</w:t>
    </w:r>
    <w: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85"/>
      <w:jc w:val="center"/>
      <w:rPr/>
    </w:pPr>
    <w:r>
      <w:rPr/>
      <w:fldChar w:fldCharType="begin"/>
    </w:r>
    <w:r>
      <w:instrText> PAGE </w:instrText>
    </w:r>
    <w:r>
      <w:fldChar w:fldCharType="separate"/>
    </w:r>
    <w:r>
      <w:t>16</w:t>
    </w:r>
    <w:r>
      <w:fldChar w:fldCharType="end"/>
    </w:r>
  </w:p>
  <w:p>
    <w:pPr>
      <w:pStyle w:val="Style85"/>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59" w:before="0" w:after="141"/>
      <w:ind w:hanging="0"/>
      <w:jc w:val="left"/>
      <w:rPr/>
    </w:pPr>
    <w:r>
      <w:rPr>
        <w:rFonts w:eastAsia="Calibri" w:cs="Calibri" w:ascii="Calibri" w:hAnsi="Calibri"/>
        <w:sz w:val="2"/>
      </w:rPr>
      <w:t xml:space="preserve"> </w:t>
    </w:r>
  </w:p>
  <w:p>
    <w:pPr>
      <w:pStyle w:val="Normal"/>
      <w:tabs>
        <w:tab w:val="center" w:pos="7818" w:leader="none"/>
        <w:tab w:val="center" w:pos="15636" w:leader="none"/>
      </w:tabs>
      <w:spacing w:lineRule="auto" w:line="259"/>
      <w:ind w:hanging="0"/>
      <w:jc w:val="center"/>
      <w:rPr/>
    </w:pPr>
    <w:r>
      <w:rPr>
        <w:rFonts w:cs="Times New Roman" w:ascii="Times New Roman" w:hAnsi="Times New Roman"/>
        <w:b/>
      </w:rPr>
      <w:fldChar w:fldCharType="begin"/>
    </w:r>
    <w:r>
      <w:instrText> PAGE </w:instrText>
    </w:r>
    <w:r>
      <w:fldChar w:fldCharType="separate"/>
    </w:r>
    <w:r>
      <w:t>3</w:t>
    </w:r>
    <w:r>
      <w:fldChar w:fldCharType="end"/>
    </w:r>
  </w:p>
  <w:p>
    <w:pPr>
      <w:pStyle w:val="Normal"/>
      <w:spacing w:lineRule="auto" w:line="259"/>
      <w:ind w:right="32" w:hanging="0"/>
      <w:jc w:val="right"/>
      <w:rPr/>
    </w:pPr>
    <w:r>
      <w:rPr>
        <w:rFonts w:eastAsia="Calibri" w:cs="Calibri" w:ascii="Calibri" w:hAnsi="Calibri"/>
        <w:sz w:val="2"/>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59" w:before="0" w:after="160"/>
      <w:ind w:hanging="0"/>
      <w:jc w:val="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59" w:before="0" w:after="141"/>
      <w:ind w:hanging="0"/>
      <w:jc w:val="left"/>
      <w:rPr/>
    </w:pPr>
    <w:r>
      <w:rPr>
        <w:rFonts w:eastAsia="Calibri" w:cs="Calibri" w:ascii="Calibri" w:hAnsi="Calibri"/>
        <w:sz w:val="2"/>
      </w:rPr>
      <w:t xml:space="preserve"> </w:t>
    </w:r>
  </w:p>
  <w:p>
    <w:pPr>
      <w:pStyle w:val="Normal"/>
      <w:tabs>
        <w:tab w:val="center" w:pos="7818" w:leader="none"/>
        <w:tab w:val="center" w:pos="15636" w:leader="none"/>
      </w:tabs>
      <w:spacing w:lineRule="auto" w:line="259"/>
      <w:ind w:hanging="0"/>
      <w:jc w:val="left"/>
      <w:rPr/>
    </w:pPr>
    <w:r>
      <w:rPr/>
      <w:tab/>
    </w:r>
    <w:r>
      <w:rPr>
        <w:rFonts w:eastAsia="Calibri" w:cs="Calibri" w:ascii="Calibri" w:hAnsi="Calibri"/>
        <w:sz w:val="3"/>
        <w:vertAlign w:val="superscript"/>
      </w:rPr>
      <w:t xml:space="preserve"> </w:t>
    </w:r>
  </w:p>
  <w:p>
    <w:pPr>
      <w:pStyle w:val="Normal"/>
      <w:spacing w:lineRule="auto" w:line="259"/>
      <w:ind w:right="32" w:hanging="0"/>
      <w:jc w:val="right"/>
      <w:rPr/>
    </w:pPr>
    <w:r>
      <w:rPr>
        <w:rFonts w:eastAsia="Calibri" w:cs="Calibri" w:ascii="Calibri" w:hAnsi="Calibri"/>
        <w:sz w:val="2"/>
      </w:rPr>
      <w:t xml:space="preserve"> </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59" w:before="0" w:after="160"/>
      <w:ind w:hanging="0"/>
      <w:jc w:val="left"/>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59" w:before="0" w:after="141"/>
      <w:ind w:hanging="0"/>
      <w:jc w:val="left"/>
      <w:rPr/>
    </w:pPr>
    <w:r>
      <w:rPr>
        <w:rFonts w:eastAsia="Calibri" w:cs="Calibri" w:ascii="Calibri" w:hAnsi="Calibri"/>
        <w:sz w:val="2"/>
      </w:rPr>
      <w:t xml:space="preserve"> </w:t>
    </w:r>
  </w:p>
  <w:p>
    <w:pPr>
      <w:pStyle w:val="Normal"/>
      <w:tabs>
        <w:tab w:val="center" w:pos="7818" w:leader="none"/>
        <w:tab w:val="center" w:pos="15636" w:leader="none"/>
      </w:tabs>
      <w:spacing w:lineRule="auto" w:line="259"/>
      <w:ind w:hanging="0"/>
      <w:jc w:val="left"/>
      <w:rPr/>
    </w:pPr>
    <w:r>
      <w:rPr/>
      <w:tab/>
    </w:r>
    <w:r>
      <w:rPr>
        <w:rFonts w:eastAsia="Calibri" w:cs="Calibri" w:ascii="Calibri" w:hAnsi="Calibri"/>
        <w:sz w:val="3"/>
        <w:vertAlign w:val="superscript"/>
      </w:rPr>
      <w:t xml:space="preserve"> </w:t>
    </w:r>
  </w:p>
  <w:p>
    <w:pPr>
      <w:pStyle w:val="Normal"/>
      <w:spacing w:lineRule="auto" w:line="259"/>
      <w:ind w:right="32" w:hanging="0"/>
      <w:jc w:val="right"/>
      <w:rPr/>
    </w:pPr>
    <w:r>
      <w:rPr>
        <w:rFonts w:eastAsia="Calibri" w:cs="Calibri" w:ascii="Calibri" w:hAnsi="Calibri"/>
        <w:sz w:val="2"/>
      </w:rPr>
      <w:t xml:space="preserve"> </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84"/>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84"/>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59" w:before="0" w:after="141"/>
      <w:ind w:hanging="0"/>
      <w:jc w:val="left"/>
      <w:rPr/>
    </w:pPr>
    <w:r>
      <w:rPr>
        <w:rFonts w:eastAsia="Calibri" w:cs="Calibri" w:ascii="Calibri" w:hAnsi="Calibri"/>
        <w:sz w:val="2"/>
      </w:rPr>
      <w:t xml:space="preserve"> </w:t>
    </w:r>
  </w:p>
  <w:p>
    <w:pPr>
      <w:pStyle w:val="Normal"/>
      <w:tabs>
        <w:tab w:val="center" w:pos="7818" w:leader="none"/>
        <w:tab w:val="center" w:pos="15636" w:leader="none"/>
      </w:tabs>
      <w:spacing w:lineRule="auto" w:line="259"/>
      <w:ind w:hanging="0"/>
      <w:jc w:val="left"/>
      <w:rPr/>
    </w:pPr>
    <w:r>
      <w:rPr/>
      <w:tab/>
    </w:r>
    <w:r>
      <w:rPr>
        <w:rFonts w:eastAsia="Calibri" w:cs="Calibri" w:ascii="Calibri" w:hAnsi="Calibri"/>
        <w:sz w:val="3"/>
        <w:vertAlign w:val="superscript"/>
      </w:rPr>
      <w:t xml:space="preserve"> </w:t>
    </w:r>
  </w:p>
  <w:p>
    <w:pPr>
      <w:pStyle w:val="Normal"/>
      <w:spacing w:lineRule="auto" w:line="259"/>
      <w:ind w:right="32" w:hanging="0"/>
      <w:jc w:val="right"/>
      <w:rPr/>
    </w:pPr>
    <w:r>
      <w:rPr>
        <w:rFonts w:eastAsia="Calibri" w:cs="Calibri" w:ascii="Calibri" w:hAnsi="Calibri"/>
        <w:sz w:val="2"/>
      </w:rPr>
      <w:t xml:space="preserve"> </w:t>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84"/>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59" w:before="0" w:after="141"/>
      <w:ind w:hanging="0"/>
      <w:jc w:val="left"/>
      <w:rPr/>
    </w:pPr>
    <w:r>
      <w:rPr>
        <w:rFonts w:eastAsia="Calibri" w:cs="Calibri" w:ascii="Calibri" w:hAnsi="Calibri"/>
        <w:sz w:val="2"/>
      </w:rPr>
      <w:t xml:space="preserve"> </w:t>
    </w:r>
  </w:p>
  <w:p>
    <w:pPr>
      <w:pStyle w:val="Normal"/>
      <w:tabs>
        <w:tab w:val="center" w:pos="7818" w:leader="none"/>
        <w:tab w:val="center" w:pos="15636" w:leader="none"/>
      </w:tabs>
      <w:spacing w:lineRule="auto" w:line="259"/>
      <w:ind w:hanging="0"/>
      <w:jc w:val="left"/>
      <w:rPr/>
    </w:pPr>
    <w:r>
      <w:rPr/>
      <w:tab/>
    </w:r>
    <w:r>
      <w:rPr>
        <w:rFonts w:eastAsia="Calibri" w:cs="Calibri" w:ascii="Calibri" w:hAnsi="Calibri"/>
        <w:sz w:val="3"/>
        <w:vertAlign w:val="superscript"/>
      </w:rPr>
      <w:t xml:space="preserve"> </w:t>
    </w:r>
  </w:p>
  <w:p>
    <w:pPr>
      <w:pStyle w:val="Normal"/>
      <w:spacing w:lineRule="auto" w:line="259"/>
      <w:ind w:right="32" w:hanging="0"/>
      <w:jc w:val="right"/>
      <w:rPr/>
    </w:pPr>
    <w:r>
      <w:rPr>
        <w:rFonts w:eastAsia="Calibri" w:cs="Calibri" w:ascii="Calibri" w:hAnsi="Calibri"/>
        <w:sz w:val="2"/>
      </w:rPr>
      <w:t xml:space="preserve"> </w:t>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84"/>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5181" w:hanging="360"/>
      </w:pPr>
      <w:rPr>
        <w:rFonts w:ascii="Vrinda" w:hAnsi="Vrinda" w:cs="Vrinda" w:hint="default"/>
      </w:rPr>
    </w:lvl>
    <w:lvl w:ilvl="1">
      <w:start w:val="2"/>
      <w:numFmt w:val="bullet"/>
      <w:lvlText w:val="·"/>
      <w:lvlJc w:val="left"/>
      <w:pPr>
        <w:ind w:left="5901" w:hanging="360"/>
      </w:pPr>
      <w:rPr>
        <w:rFonts w:ascii="Bookman Old Style" w:hAnsi="Bookman Old Style" w:cs="Bookman Old Style" w:hint="default"/>
        <w:rFonts w:cs="Times New Roman"/>
      </w:rPr>
    </w:lvl>
    <w:lvl w:ilvl="2">
      <w:start w:val="1"/>
      <w:numFmt w:val="bullet"/>
      <w:lvlText w:val=""/>
      <w:lvlJc w:val="left"/>
      <w:pPr>
        <w:ind w:left="6621" w:hanging="360"/>
      </w:pPr>
      <w:rPr>
        <w:rFonts w:ascii="Wingdings" w:hAnsi="Wingdings" w:cs="Wingdings" w:hint="default"/>
      </w:rPr>
    </w:lvl>
    <w:lvl w:ilvl="3">
      <w:start w:val="1"/>
      <w:numFmt w:val="bullet"/>
      <w:lvlText w:val=""/>
      <w:lvlJc w:val="left"/>
      <w:pPr>
        <w:ind w:left="7341" w:hanging="360"/>
      </w:pPr>
      <w:rPr>
        <w:rFonts w:ascii="Symbol" w:hAnsi="Symbol" w:cs="Symbol" w:hint="default"/>
      </w:rPr>
    </w:lvl>
    <w:lvl w:ilvl="4">
      <w:start w:val="1"/>
      <w:numFmt w:val="bullet"/>
      <w:lvlText w:val="o"/>
      <w:lvlJc w:val="left"/>
      <w:pPr>
        <w:ind w:left="8061" w:hanging="360"/>
      </w:pPr>
      <w:rPr>
        <w:rFonts w:ascii="Courier New" w:hAnsi="Courier New" w:cs="Courier New" w:hint="default"/>
        <w:rFonts w:cs="Courier New"/>
      </w:rPr>
    </w:lvl>
    <w:lvl w:ilvl="5">
      <w:start w:val="1"/>
      <w:numFmt w:val="bullet"/>
      <w:lvlText w:val=""/>
      <w:lvlJc w:val="left"/>
      <w:pPr>
        <w:ind w:left="8781" w:hanging="360"/>
      </w:pPr>
      <w:rPr>
        <w:rFonts w:ascii="Wingdings" w:hAnsi="Wingdings" w:cs="Wingdings" w:hint="default"/>
      </w:rPr>
    </w:lvl>
    <w:lvl w:ilvl="6">
      <w:start w:val="1"/>
      <w:numFmt w:val="bullet"/>
      <w:lvlText w:val=""/>
      <w:lvlJc w:val="left"/>
      <w:pPr>
        <w:ind w:left="9501" w:hanging="360"/>
      </w:pPr>
      <w:rPr>
        <w:rFonts w:ascii="Symbol" w:hAnsi="Symbol" w:cs="Symbol" w:hint="default"/>
      </w:rPr>
    </w:lvl>
    <w:lvl w:ilvl="7">
      <w:start w:val="1"/>
      <w:numFmt w:val="bullet"/>
      <w:lvlText w:val="o"/>
      <w:lvlJc w:val="left"/>
      <w:pPr>
        <w:ind w:left="10221" w:hanging="360"/>
      </w:pPr>
      <w:rPr>
        <w:rFonts w:ascii="Courier New" w:hAnsi="Courier New" w:cs="Courier New" w:hint="default"/>
        <w:rFonts w:cs="Courier New"/>
      </w:rPr>
    </w:lvl>
    <w:lvl w:ilvl="8">
      <w:start w:val="1"/>
      <w:numFmt w:val="bullet"/>
      <w:lvlText w:val=""/>
      <w:lvlJc w:val="left"/>
      <w:pPr>
        <w:ind w:left="10941" w:hanging="360"/>
      </w:pPr>
      <w:rPr>
        <w:rFonts w:ascii="Wingdings" w:hAnsi="Wingdings" w:cs="Wingdings" w:hint="default"/>
      </w:rPr>
    </w:lvl>
  </w:abstractNum>
  <w:abstractNum w:abstractNumId="2">
    <w:lvl w:ilvl="0">
      <w:start w:val="1"/>
      <w:numFmt w:val="bullet"/>
      <w:lvlText w:val="-"/>
      <w:lvlJc w:val="left"/>
      <w:pPr>
        <w:ind w:left="927" w:hanging="360"/>
      </w:pPr>
      <w:rPr>
        <w:rFonts w:ascii="Vrinda" w:hAnsi="Vrinda" w:cs="Vrinda" w:hint="default"/>
      </w:rPr>
    </w:lvl>
    <w:lvl w:ilvl="1">
      <w:start w:val="1"/>
      <w:numFmt w:val="bullet"/>
      <w:lvlText w:val="-"/>
      <w:lvlJc w:val="left"/>
      <w:pPr>
        <w:ind w:left="3054" w:hanging="360"/>
      </w:pPr>
      <w:rPr>
        <w:rFonts w:ascii="Vrinda" w:hAnsi="Vrinda" w:cs="Vrinda" w:hint="default"/>
      </w:rPr>
    </w:lvl>
    <w:lvl w:ilvl="2">
      <w:start w:val="1"/>
      <w:numFmt w:val="bullet"/>
      <w:lvlText w:val=""/>
      <w:lvlJc w:val="left"/>
      <w:pPr>
        <w:ind w:left="2367" w:hanging="360"/>
      </w:pPr>
      <w:rPr>
        <w:rFonts w:ascii="Wingdings" w:hAnsi="Wingdings" w:cs="Wingdings" w:hint="default"/>
      </w:rPr>
    </w:lvl>
    <w:lvl w:ilvl="3">
      <w:start w:val="1"/>
      <w:numFmt w:val="bullet"/>
      <w:lvlText w:val=""/>
      <w:lvlJc w:val="left"/>
      <w:pPr>
        <w:ind w:left="3087" w:hanging="360"/>
      </w:pPr>
      <w:rPr>
        <w:rFonts w:ascii="Symbol" w:hAnsi="Symbol" w:cs="Symbol" w:hint="default"/>
      </w:rPr>
    </w:lvl>
    <w:lvl w:ilvl="4">
      <w:start w:val="1"/>
      <w:numFmt w:val="bullet"/>
      <w:lvlText w:val="o"/>
      <w:lvlJc w:val="left"/>
      <w:pPr>
        <w:ind w:left="3807" w:hanging="360"/>
      </w:pPr>
      <w:rPr>
        <w:rFonts w:ascii="Courier New" w:hAnsi="Courier New" w:cs="Courier New" w:hint="default"/>
        <w:rFonts w:cs="Courier New"/>
      </w:rPr>
    </w:lvl>
    <w:lvl w:ilvl="5">
      <w:start w:val="1"/>
      <w:numFmt w:val="bullet"/>
      <w:lvlText w:val=""/>
      <w:lvlJc w:val="left"/>
      <w:pPr>
        <w:ind w:left="4527" w:hanging="360"/>
      </w:pPr>
      <w:rPr>
        <w:rFonts w:ascii="Wingdings" w:hAnsi="Wingdings" w:cs="Wingdings" w:hint="default"/>
      </w:rPr>
    </w:lvl>
    <w:lvl w:ilvl="6">
      <w:start w:val="1"/>
      <w:numFmt w:val="bullet"/>
      <w:lvlText w:val=""/>
      <w:lvlJc w:val="left"/>
      <w:pPr>
        <w:ind w:left="5247" w:hanging="360"/>
      </w:pPr>
      <w:rPr>
        <w:rFonts w:ascii="Symbol" w:hAnsi="Symbol" w:cs="Symbol" w:hint="default"/>
      </w:rPr>
    </w:lvl>
    <w:lvl w:ilvl="7">
      <w:start w:val="1"/>
      <w:numFmt w:val="bullet"/>
      <w:lvlText w:val="o"/>
      <w:lvlJc w:val="left"/>
      <w:pPr>
        <w:ind w:left="5967" w:hanging="360"/>
      </w:pPr>
      <w:rPr>
        <w:rFonts w:ascii="Courier New" w:hAnsi="Courier New" w:cs="Courier New" w:hint="default"/>
        <w:rFonts w:cs="Courier New"/>
      </w:rPr>
    </w:lvl>
    <w:lvl w:ilvl="8">
      <w:start w:val="1"/>
      <w:numFmt w:val="bullet"/>
      <w:lvlText w:val=""/>
      <w:lvlJc w:val="left"/>
      <w:pPr>
        <w:ind w:left="6687" w:hanging="360"/>
      </w:pPr>
      <w:rPr>
        <w:rFonts w:ascii="Wingdings" w:hAnsi="Wingdings" w:cs="Wingdings" w:hint="default"/>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75"/>
  <w:embedSystemFonts/>
  <w:defaultTabStop w:val="72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ru-RU" w:eastAsia="ru-RU" w:bidi="ar-SA"/>
      </w:rPr>
    </w:rPrDefault>
    <w:pPrDefault>
      <w:pPr/>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uiPriority="99"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b1a88"/>
    <w:pPr>
      <w:widowControl w:val="false"/>
      <w:bidi w:val="0"/>
      <w:ind w:firstLine="720"/>
      <w:jc w:val="both"/>
    </w:pPr>
    <w:rPr>
      <w:rFonts w:ascii="Arial" w:hAnsi="Arial" w:cs="Arial" w:eastAsia="Times New Roman"/>
      <w:color w:val="auto"/>
      <w:sz w:val="24"/>
      <w:szCs w:val="24"/>
      <w:lang w:val="ru-RU" w:eastAsia="ru-RU" w:bidi="ar-SA"/>
    </w:rPr>
  </w:style>
  <w:style w:type="paragraph" w:styleId="1">
    <w:name w:val="Heading 1"/>
    <w:basedOn w:val="Normal"/>
    <w:link w:val="10"/>
    <w:qFormat/>
    <w:rsid w:val="00417afd"/>
    <w:pPr>
      <w:spacing w:before="108" w:after="108"/>
      <w:ind w:hanging="0"/>
      <w:jc w:val="center"/>
      <w:outlineLvl w:val="0"/>
    </w:pPr>
    <w:rPr>
      <w:rFonts w:ascii="Cambria" w:hAnsi="Cambria" w:cs="Times New Roman"/>
      <w:b/>
      <w:bCs/>
      <w:sz w:val="32"/>
      <w:szCs w:val="32"/>
    </w:rPr>
  </w:style>
  <w:style w:type="paragraph" w:styleId="2">
    <w:name w:val="Heading 2"/>
    <w:basedOn w:val="1"/>
    <w:link w:val="20"/>
    <w:qFormat/>
    <w:rsid w:val="00417afd"/>
    <w:pPr>
      <w:outlineLvl w:val="1"/>
    </w:pPr>
    <w:rPr>
      <w:i/>
      <w:iCs/>
      <w:sz w:val="28"/>
      <w:szCs w:val="28"/>
    </w:rPr>
  </w:style>
  <w:style w:type="paragraph" w:styleId="3">
    <w:name w:val="Heading 3"/>
    <w:basedOn w:val="2"/>
    <w:link w:val="30"/>
    <w:qFormat/>
    <w:rsid w:val="00417afd"/>
    <w:pPr>
      <w:outlineLvl w:val="2"/>
    </w:pPr>
    <w:rPr>
      <w:i w:val="false"/>
      <w:iCs w:val="false"/>
      <w:sz w:val="26"/>
      <w:szCs w:val="26"/>
    </w:rPr>
  </w:style>
  <w:style w:type="paragraph" w:styleId="4">
    <w:name w:val="Heading 4"/>
    <w:basedOn w:val="3"/>
    <w:link w:val="40"/>
    <w:qFormat/>
    <w:rsid w:val="00417afd"/>
    <w:pPr>
      <w:outlineLvl w:val="3"/>
    </w:pPr>
    <w:rPr>
      <w:rFonts w:ascii="Calibri" w:hAnsi="Calibri"/>
      <w:sz w:val="28"/>
      <w:szCs w:val="28"/>
    </w:rPr>
  </w:style>
  <w:style w:type="character" w:styleId="DefaultParagraphFont" w:default="1">
    <w:name w:val="Default Paragraph Font"/>
    <w:uiPriority w:val="1"/>
    <w:semiHidden/>
    <w:unhideWhenUsed/>
    <w:qFormat/>
    <w:rPr/>
  </w:style>
  <w:style w:type="character" w:styleId="21" w:customStyle="1">
    <w:name w:val="Заголовок 2 Знак"/>
    <w:link w:val="2"/>
    <w:qFormat/>
    <w:locked/>
    <w:rsid w:val="00417afd"/>
    <w:rPr>
      <w:rFonts w:ascii="Cambria" w:hAnsi="Cambria" w:cs="Times New Roman"/>
      <w:b/>
      <w:bCs/>
      <w:i/>
      <w:iCs/>
      <w:sz w:val="28"/>
      <w:szCs w:val="28"/>
    </w:rPr>
  </w:style>
  <w:style w:type="character" w:styleId="31" w:customStyle="1">
    <w:name w:val="Заголовок 3 Знак"/>
    <w:link w:val="3"/>
    <w:qFormat/>
    <w:locked/>
    <w:rsid w:val="00417afd"/>
    <w:rPr>
      <w:rFonts w:ascii="Cambria" w:hAnsi="Cambria" w:cs="Times New Roman"/>
      <w:b/>
      <w:bCs/>
      <w:sz w:val="26"/>
      <w:szCs w:val="26"/>
    </w:rPr>
  </w:style>
  <w:style w:type="character" w:styleId="41" w:customStyle="1">
    <w:name w:val="Заголовок 4 Знак"/>
    <w:link w:val="4"/>
    <w:qFormat/>
    <w:locked/>
    <w:rsid w:val="00417afd"/>
    <w:rPr>
      <w:rFonts w:cs="Times New Roman"/>
      <w:b/>
      <w:bCs/>
      <w:sz w:val="28"/>
      <w:szCs w:val="28"/>
    </w:rPr>
  </w:style>
  <w:style w:type="character" w:styleId="Style10" w:customStyle="1">
    <w:name w:val="Цветовое выделение"/>
    <w:uiPriority w:val="99"/>
    <w:qFormat/>
    <w:rsid w:val="00417afd"/>
    <w:rPr>
      <w:b/>
      <w:color w:val="26282F"/>
    </w:rPr>
  </w:style>
  <w:style w:type="character" w:styleId="11" w:customStyle="1">
    <w:name w:val="Заголовок 1 Знак"/>
    <w:link w:val="1"/>
    <w:qFormat/>
    <w:locked/>
    <w:rsid w:val="00417afd"/>
    <w:rPr>
      <w:rFonts w:ascii="Cambria" w:hAnsi="Cambria" w:cs="Times New Roman"/>
      <w:b/>
      <w:bCs/>
      <w:sz w:val="32"/>
      <w:szCs w:val="32"/>
    </w:rPr>
  </w:style>
  <w:style w:type="character" w:styleId="Style11" w:customStyle="1">
    <w:name w:val="Гипертекстовая ссылка"/>
    <w:uiPriority w:val="99"/>
    <w:qFormat/>
    <w:rsid w:val="00417afd"/>
    <w:rPr>
      <w:rFonts w:cs="Times New Roman"/>
      <w:b/>
      <w:color w:val="106BBE"/>
    </w:rPr>
  </w:style>
  <w:style w:type="character" w:styleId="Style12" w:customStyle="1">
    <w:name w:val="Активная гипертекстовая ссылка"/>
    <w:qFormat/>
    <w:rsid w:val="00417afd"/>
    <w:rPr>
      <w:rFonts w:cs="Times New Roman"/>
      <w:b/>
      <w:color w:val="106BBE"/>
      <w:u w:val="single"/>
    </w:rPr>
  </w:style>
  <w:style w:type="character" w:styleId="Style13" w:customStyle="1">
    <w:name w:val="Выделение для Базового Поиска"/>
    <w:qFormat/>
    <w:rsid w:val="00417afd"/>
    <w:rPr>
      <w:rFonts w:cs="Times New Roman"/>
      <w:b/>
      <w:bCs/>
      <w:color w:val="0058A9"/>
    </w:rPr>
  </w:style>
  <w:style w:type="character" w:styleId="Style14" w:customStyle="1">
    <w:name w:val="Выделение для Базового Поиска (курсив)"/>
    <w:qFormat/>
    <w:rsid w:val="00417afd"/>
    <w:rPr>
      <w:rFonts w:cs="Times New Roman"/>
      <w:b/>
      <w:bCs/>
      <w:i/>
      <w:iCs/>
      <w:color w:val="0058A9"/>
    </w:rPr>
  </w:style>
  <w:style w:type="character" w:styleId="Style15" w:customStyle="1">
    <w:name w:val="Заголовок своего сообщения"/>
    <w:qFormat/>
    <w:rsid w:val="00417afd"/>
    <w:rPr>
      <w:rFonts w:cs="Times New Roman"/>
      <w:b/>
      <w:bCs/>
      <w:color w:val="26282F"/>
    </w:rPr>
  </w:style>
  <w:style w:type="character" w:styleId="Style16" w:customStyle="1">
    <w:name w:val="Заголовок чужого сообщения"/>
    <w:qFormat/>
    <w:rsid w:val="00417afd"/>
    <w:rPr>
      <w:rFonts w:cs="Times New Roman"/>
      <w:b/>
      <w:bCs/>
      <w:color w:val="FF0000"/>
    </w:rPr>
  </w:style>
  <w:style w:type="character" w:styleId="Style17" w:customStyle="1">
    <w:name w:val="Найденные слова"/>
    <w:qFormat/>
    <w:rsid w:val="00417afd"/>
    <w:rPr>
      <w:rFonts w:cs="Times New Roman"/>
      <w:color w:val="26282F"/>
      <w:shd w:fill="FFF580" w:val="clear"/>
    </w:rPr>
  </w:style>
  <w:style w:type="character" w:styleId="Style18" w:customStyle="1">
    <w:name w:val="Не вступил в силу"/>
    <w:qFormat/>
    <w:rsid w:val="00417afd"/>
    <w:rPr>
      <w:rFonts w:cs="Times New Roman"/>
      <w:color w:val="000000"/>
      <w:shd w:fill="D8EDE8" w:val="clear"/>
    </w:rPr>
  </w:style>
  <w:style w:type="character" w:styleId="Style19" w:customStyle="1">
    <w:name w:val="Опечатки"/>
    <w:qFormat/>
    <w:rsid w:val="00417afd"/>
    <w:rPr>
      <w:color w:val="FF0000"/>
    </w:rPr>
  </w:style>
  <w:style w:type="character" w:styleId="Style20" w:customStyle="1">
    <w:name w:val="Продолжение ссылки"/>
    <w:basedOn w:val="Style11"/>
    <w:qFormat/>
    <w:rsid w:val="00417afd"/>
    <w:rPr>
      <w:rFonts w:cs="Times New Roman"/>
      <w:b/>
      <w:color w:val="106BBE"/>
    </w:rPr>
  </w:style>
  <w:style w:type="character" w:styleId="Style21" w:customStyle="1">
    <w:name w:val="Сравнение редакций"/>
    <w:qFormat/>
    <w:rsid w:val="00417afd"/>
    <w:rPr>
      <w:rFonts w:cs="Times New Roman"/>
      <w:b/>
      <w:color w:val="26282F"/>
    </w:rPr>
  </w:style>
  <w:style w:type="character" w:styleId="Style22" w:customStyle="1">
    <w:name w:val="Сравнение редакций. Добавленный фрагмент"/>
    <w:qFormat/>
    <w:rsid w:val="00417afd"/>
    <w:rPr>
      <w:color w:val="000000"/>
      <w:shd w:fill="C1D7FF" w:val="clear"/>
    </w:rPr>
  </w:style>
  <w:style w:type="character" w:styleId="Style23" w:customStyle="1">
    <w:name w:val="Сравнение редакций. Удаленный фрагмент"/>
    <w:qFormat/>
    <w:rsid w:val="00417afd"/>
    <w:rPr>
      <w:color w:val="000000"/>
      <w:shd w:fill="C4C413" w:val="clear"/>
    </w:rPr>
  </w:style>
  <w:style w:type="character" w:styleId="Style24" w:customStyle="1">
    <w:name w:val="Утратил силу"/>
    <w:qFormat/>
    <w:rsid w:val="00417afd"/>
    <w:rPr>
      <w:rFonts w:cs="Times New Roman"/>
      <w:b/>
      <w:strike/>
      <w:color w:val="666600"/>
    </w:rPr>
  </w:style>
  <w:style w:type="character" w:styleId="Style25" w:customStyle="1">
    <w:name w:val="Верхний колонтитул Знак"/>
    <w:link w:val="afffe"/>
    <w:uiPriority w:val="99"/>
    <w:qFormat/>
    <w:locked/>
    <w:rsid w:val="00f011a5"/>
    <w:rPr>
      <w:rFonts w:ascii="Times New Roman" w:hAnsi="Times New Roman" w:cs="Times New Roman"/>
      <w:sz w:val="20"/>
      <w:szCs w:val="20"/>
    </w:rPr>
  </w:style>
  <w:style w:type="character" w:styleId="Pagenumber">
    <w:name w:val="page number"/>
    <w:qFormat/>
    <w:rsid w:val="00f011a5"/>
    <w:rPr>
      <w:rFonts w:cs="Times New Roman"/>
    </w:rPr>
  </w:style>
  <w:style w:type="character" w:styleId="Style26" w:customStyle="1">
    <w:name w:val="Нижний колонтитул Знак"/>
    <w:link w:val="affff0"/>
    <w:uiPriority w:val="99"/>
    <w:qFormat/>
    <w:locked/>
    <w:rsid w:val="00f011a5"/>
    <w:rPr>
      <w:rFonts w:ascii="Times New Roman" w:hAnsi="Times New Roman" w:cs="Times New Roman"/>
      <w:sz w:val="20"/>
      <w:szCs w:val="20"/>
    </w:rPr>
  </w:style>
  <w:style w:type="character" w:styleId="Annotationreference">
    <w:name w:val="annotation reference"/>
    <w:uiPriority w:val="99"/>
    <w:semiHidden/>
    <w:qFormat/>
    <w:rsid w:val="00f938d6"/>
    <w:rPr>
      <w:rFonts w:cs="Times New Roman"/>
      <w:sz w:val="16"/>
      <w:szCs w:val="16"/>
    </w:rPr>
  </w:style>
  <w:style w:type="character" w:styleId="Style27" w:customStyle="1">
    <w:name w:val="Текст примечания Знак"/>
    <w:link w:val="affff4"/>
    <w:uiPriority w:val="99"/>
    <w:semiHidden/>
    <w:qFormat/>
    <w:locked/>
    <w:rsid w:val="00f938d6"/>
    <w:rPr>
      <w:rFonts w:ascii="Arial" w:hAnsi="Arial" w:cs="Arial"/>
      <w:sz w:val="20"/>
      <w:szCs w:val="20"/>
    </w:rPr>
  </w:style>
  <w:style w:type="character" w:styleId="Style28" w:customStyle="1">
    <w:name w:val="Тема примечания Знак"/>
    <w:link w:val="affff6"/>
    <w:semiHidden/>
    <w:qFormat/>
    <w:locked/>
    <w:rsid w:val="00f938d6"/>
    <w:rPr>
      <w:rFonts w:ascii="Arial" w:hAnsi="Arial" w:cs="Arial"/>
      <w:b/>
      <w:bCs/>
      <w:sz w:val="20"/>
      <w:szCs w:val="20"/>
    </w:rPr>
  </w:style>
  <w:style w:type="character" w:styleId="Style29" w:customStyle="1">
    <w:name w:val="Текст выноски Знак"/>
    <w:link w:val="affff8"/>
    <w:semiHidden/>
    <w:qFormat/>
    <w:locked/>
    <w:rsid w:val="00f938d6"/>
    <w:rPr>
      <w:rFonts w:ascii="Tahoma" w:hAnsi="Tahoma" w:cs="Tahoma"/>
      <w:sz w:val="16"/>
      <w:szCs w:val="16"/>
    </w:rPr>
  </w:style>
  <w:style w:type="character" w:styleId="12" w:customStyle="1">
    <w:name w:val="Основной текст Знак1"/>
    <w:qFormat/>
    <w:rsid w:val="00f825c6"/>
    <w:rPr>
      <w:rFonts w:ascii="Times New Roman" w:hAnsi="Times New Roman" w:cs="Times New Roman"/>
      <w:shd w:fill="FFFFFF" w:val="clear"/>
    </w:rPr>
  </w:style>
  <w:style w:type="character" w:styleId="Style30" w:customStyle="1">
    <w:name w:val="Основной текст Знак"/>
    <w:link w:val="affffa"/>
    <w:qFormat/>
    <w:locked/>
    <w:rsid w:val="00a675a9"/>
    <w:rPr>
      <w:rFonts w:ascii="Times New Roman" w:hAnsi="Times New Roman" w:cs="Times New Roman"/>
      <w:b/>
      <w:bCs/>
      <w:sz w:val="10"/>
      <w:szCs w:val="10"/>
    </w:rPr>
  </w:style>
  <w:style w:type="character" w:styleId="Style31">
    <w:name w:val="Интернет-ссылка"/>
    <w:uiPriority w:val="99"/>
    <w:rsid w:val="00df4460"/>
    <w:rPr>
      <w:color w:val="0000FF"/>
      <w:u w:val="single"/>
    </w:rPr>
  </w:style>
  <w:style w:type="character" w:styleId="S10" w:customStyle="1">
    <w:name w:val="s_10"/>
    <w:qFormat/>
    <w:rsid w:val="00312ce0"/>
    <w:rPr/>
  </w:style>
  <w:style w:type="character" w:styleId="Style32" w:customStyle="1">
    <w:name w:val="Текст сноски Знак"/>
    <w:link w:val="afffff"/>
    <w:uiPriority w:val="99"/>
    <w:qFormat/>
    <w:rsid w:val="00cf0c7c"/>
    <w:rPr>
      <w:rFonts w:ascii="Times New Roman" w:hAnsi="Times New Roman"/>
      <w:b/>
      <w:color w:val="000000"/>
    </w:rPr>
  </w:style>
  <w:style w:type="character" w:styleId="Footnotereference">
    <w:name w:val="footnote reference"/>
    <w:uiPriority w:val="99"/>
    <w:unhideWhenUsed/>
    <w:qFormat/>
    <w:rsid w:val="00cf0c7c"/>
    <w:rPr>
      <w:vertAlign w:val="superscript"/>
    </w:rPr>
  </w:style>
  <w:style w:type="character" w:styleId="S11" w:customStyle="1">
    <w:name w:val="s_11"/>
    <w:qFormat/>
    <w:rsid w:val="004b2ce0"/>
    <w:rPr/>
  </w:style>
  <w:style w:type="character" w:styleId="FollowedHyperlink">
    <w:name w:val="FollowedHyperlink"/>
    <w:qFormat/>
    <w:rsid w:val="00357250"/>
    <w:rPr>
      <w:color w:val="800080"/>
      <w:u w:val="single"/>
    </w:rPr>
  </w:style>
  <w:style w:type="character" w:styleId="Style33" w:customStyle="1">
    <w:name w:val="Текст концевой сноски Знак"/>
    <w:link w:val="afffff4"/>
    <w:qFormat/>
    <w:rsid w:val="009552ad"/>
    <w:rPr>
      <w:rFonts w:ascii="Arial" w:hAnsi="Arial" w:cs="Arial"/>
    </w:rPr>
  </w:style>
  <w:style w:type="character" w:styleId="Endnotereference">
    <w:name w:val="endnote reference"/>
    <w:qFormat/>
    <w:rsid w:val="009552ad"/>
    <w:rPr>
      <w:vertAlign w:val="superscript"/>
    </w:rPr>
  </w:style>
  <w:style w:type="character" w:styleId="S" w:customStyle="1">
    <w:name w:val="S_Обычный Знак"/>
    <w:basedOn w:val="DefaultParagraphFont"/>
    <w:link w:val="S"/>
    <w:qFormat/>
    <w:rsid w:val="00190242"/>
    <w:rPr>
      <w:rFonts w:ascii="Bookman Old Style" w:hAnsi="Bookman Old Style"/>
      <w:sz w:val="24"/>
      <w:szCs w:val="24"/>
    </w:rPr>
  </w:style>
  <w:style w:type="character" w:styleId="ListLabel1">
    <w:name w:val="ListLabel 1"/>
    <w:qFormat/>
    <w:rPr>
      <w:rFonts w:cs="Times New Roman"/>
    </w:rPr>
  </w:style>
  <w:style w:type="character" w:styleId="ListLabel2">
    <w:name w:val="ListLabel 2"/>
    <w:qFormat/>
    <w:rPr>
      <w:rFonts w:cs="Times New Roman"/>
    </w:rPr>
  </w:style>
  <w:style w:type="character" w:styleId="ListLabel3">
    <w:name w:val="ListLabel 3"/>
    <w:qFormat/>
    <w:rPr>
      <w:rFonts w:cs="Times New Roman"/>
    </w:rPr>
  </w:style>
  <w:style w:type="character" w:styleId="ListLabel4">
    <w:name w:val="ListLabel 4"/>
    <w:qFormat/>
    <w:rPr>
      <w:rFonts w:cs="Times New Roman"/>
    </w:rPr>
  </w:style>
  <w:style w:type="character" w:styleId="ListLabel5">
    <w:name w:val="ListLabel 5"/>
    <w:qFormat/>
    <w:rPr>
      <w:rFonts w:cs="Times New Roman"/>
    </w:rPr>
  </w:style>
  <w:style w:type="character" w:styleId="ListLabel6">
    <w:name w:val="ListLabel 6"/>
    <w:qFormat/>
    <w:rPr>
      <w:rFonts w:cs="Times New Roman"/>
    </w:rPr>
  </w:style>
  <w:style w:type="character" w:styleId="ListLabel7">
    <w:name w:val="ListLabel 7"/>
    <w:qFormat/>
    <w:rPr>
      <w:rFonts w:cs="Times New Roman"/>
    </w:rPr>
  </w:style>
  <w:style w:type="character" w:styleId="ListLabel8">
    <w:name w:val="ListLabel 8"/>
    <w:qFormat/>
    <w:rPr>
      <w:rFonts w:cs="Times New Roman"/>
    </w:rPr>
  </w:style>
  <w:style w:type="character" w:styleId="ListLabel9">
    <w:name w:val="ListLabel 9"/>
    <w:qFormat/>
    <w:rPr>
      <w:rFonts w:cs="Times New Roman"/>
    </w:rPr>
  </w:style>
  <w:style w:type="character" w:styleId="ListLabel10">
    <w:name w:val="ListLabel 10"/>
    <w:qFormat/>
    <w:rPr>
      <w:rFonts w:cs="Times New Roman"/>
    </w:rPr>
  </w:style>
  <w:style w:type="character" w:styleId="ListLabel11">
    <w:name w:val="ListLabel 11"/>
    <w:qFormat/>
    <w:rPr>
      <w:rFonts w:cs="Times New Roman"/>
    </w:rPr>
  </w:style>
  <w:style w:type="character" w:styleId="ListLabel12">
    <w:name w:val="ListLabel 12"/>
    <w:qFormat/>
    <w:rPr>
      <w:rFonts w:cs="Times New Roman"/>
    </w:rPr>
  </w:style>
  <w:style w:type="character" w:styleId="ListLabel13">
    <w:name w:val="ListLabel 13"/>
    <w:qFormat/>
    <w:rPr>
      <w:rFonts w:cs="Times New Roman"/>
    </w:rPr>
  </w:style>
  <w:style w:type="character" w:styleId="ListLabel14">
    <w:name w:val="ListLabel 14"/>
    <w:qFormat/>
    <w:rPr>
      <w:rFonts w:cs="Times New Roman"/>
    </w:rPr>
  </w:style>
  <w:style w:type="character" w:styleId="ListLabel15">
    <w:name w:val="ListLabel 15"/>
    <w:qFormat/>
    <w:rPr>
      <w:rFonts w:cs="Times New Roman"/>
    </w:rPr>
  </w:style>
  <w:style w:type="character" w:styleId="ListLabel16">
    <w:name w:val="ListLabel 16"/>
    <w:qFormat/>
    <w:rPr>
      <w:rFonts w:cs="Times New Roman"/>
    </w:rPr>
  </w:style>
  <w:style w:type="character" w:styleId="ListLabel17">
    <w:name w:val="ListLabel 17"/>
    <w:qFormat/>
    <w:rPr>
      <w:rFonts w:cs="Times New Roman"/>
    </w:rPr>
  </w:style>
  <w:style w:type="character" w:styleId="ListLabel18">
    <w:name w:val="ListLabel 18"/>
    <w:qFormat/>
    <w:rPr>
      <w:rFonts w:cs="Times New Roman"/>
    </w:rPr>
  </w:style>
  <w:style w:type="character" w:styleId="ListLabel19">
    <w:name w:val="ListLabel 19"/>
    <w:qFormat/>
    <w:rPr>
      <w:rFonts w:cs="Times New Roman"/>
    </w:rPr>
  </w:style>
  <w:style w:type="character" w:styleId="ListLabel20">
    <w:name w:val="ListLabel 20"/>
    <w:qFormat/>
    <w:rPr>
      <w:rFonts w:cs="Times New Roman"/>
    </w:rPr>
  </w:style>
  <w:style w:type="character" w:styleId="ListLabel21">
    <w:name w:val="ListLabel 21"/>
    <w:qFormat/>
    <w:rPr>
      <w:rFonts w:cs="Times New Roman"/>
    </w:rPr>
  </w:style>
  <w:style w:type="character" w:styleId="ListLabel22">
    <w:name w:val="ListLabel 22"/>
    <w:qFormat/>
    <w:rPr>
      <w:rFonts w:cs="Times New Roman"/>
    </w:rPr>
  </w:style>
  <w:style w:type="character" w:styleId="ListLabel23">
    <w:name w:val="ListLabel 23"/>
    <w:qFormat/>
    <w:rPr>
      <w:rFonts w:cs="Times New Roman"/>
    </w:rPr>
  </w:style>
  <w:style w:type="character" w:styleId="ListLabel24">
    <w:name w:val="ListLabel 24"/>
    <w:qFormat/>
    <w:rPr>
      <w:rFonts w:cs="Times New Roman"/>
    </w:rPr>
  </w:style>
  <w:style w:type="character" w:styleId="ListLabel25">
    <w:name w:val="ListLabel 25"/>
    <w:qFormat/>
    <w:rPr>
      <w:rFonts w:cs="Times New Roman"/>
    </w:rPr>
  </w:style>
  <w:style w:type="character" w:styleId="ListLabel26">
    <w:name w:val="ListLabel 26"/>
    <w:qFormat/>
    <w:rPr>
      <w:rFonts w:cs="Times New Roman"/>
    </w:rPr>
  </w:style>
  <w:style w:type="character" w:styleId="ListLabel27">
    <w:name w:val="ListLabel 27"/>
    <w:qFormat/>
    <w:rPr>
      <w:rFonts w:cs="Times New Roman"/>
    </w:rPr>
  </w:style>
  <w:style w:type="character" w:styleId="ListLabel28">
    <w:name w:val="ListLabel 28"/>
    <w:qFormat/>
    <w:rPr>
      <w:rFonts w:cs="Times New Roman"/>
    </w:rPr>
  </w:style>
  <w:style w:type="character" w:styleId="ListLabel29">
    <w:name w:val="ListLabel 29"/>
    <w:qFormat/>
    <w:rPr>
      <w:rFonts w:cs="Times New Roman"/>
    </w:rPr>
  </w:style>
  <w:style w:type="character" w:styleId="ListLabel30">
    <w:name w:val="ListLabel 30"/>
    <w:qFormat/>
    <w:rPr>
      <w:rFonts w:cs="Times New Roman"/>
    </w:rPr>
  </w:style>
  <w:style w:type="character" w:styleId="ListLabel31">
    <w:name w:val="ListLabel 31"/>
    <w:qFormat/>
    <w:rPr>
      <w:rFonts w:cs="Times New Roman"/>
    </w:rPr>
  </w:style>
  <w:style w:type="character" w:styleId="ListLabel32">
    <w:name w:val="ListLabel 32"/>
    <w:qFormat/>
    <w:rPr>
      <w:rFonts w:cs="Times New Roman"/>
    </w:rPr>
  </w:style>
  <w:style w:type="character" w:styleId="ListLabel33">
    <w:name w:val="ListLabel 33"/>
    <w:qFormat/>
    <w:rPr>
      <w:rFonts w:cs="Times New Roman"/>
    </w:rPr>
  </w:style>
  <w:style w:type="character" w:styleId="ListLabel34">
    <w:name w:val="ListLabel 34"/>
    <w:qFormat/>
    <w:rPr>
      <w:rFonts w:cs="Times New Roman"/>
    </w:rPr>
  </w:style>
  <w:style w:type="character" w:styleId="ListLabel35">
    <w:name w:val="ListLabel 35"/>
    <w:qFormat/>
    <w:rPr>
      <w:rFonts w:cs="Times New Roman"/>
    </w:rPr>
  </w:style>
  <w:style w:type="character" w:styleId="ListLabel36">
    <w:name w:val="ListLabel 36"/>
    <w:qFormat/>
    <w:rPr>
      <w:rFonts w:cs="Times New Roman"/>
    </w:rPr>
  </w:style>
  <w:style w:type="character" w:styleId="ListLabel37">
    <w:name w:val="ListLabel 37"/>
    <w:qFormat/>
    <w:rPr>
      <w:rFonts w:eastAsia="Times New Roman" w:cs="Times New Roman"/>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rFonts w:eastAsia="Times New Roman" w:cs="Times New Roman"/>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eastAsia="Times New Roman" w:cs="Times New Roman"/>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eastAsia="Times New Roman" w:cs="Times New Roman"/>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Courier New"/>
    </w:rPr>
  </w:style>
  <w:style w:type="character" w:styleId="ListLabel53">
    <w:name w:val="ListLabel 53"/>
    <w:qFormat/>
    <w:rPr>
      <w:rFonts w:eastAsia="Times New Roman" w:cs="Times New Roman"/>
    </w:rPr>
  </w:style>
  <w:style w:type="character" w:styleId="ListLabel54">
    <w:name w:val="ListLabel 54"/>
    <w:qFormat/>
    <w:rPr>
      <w:rFonts w:cs="Courier New"/>
    </w:rPr>
  </w:style>
  <w:style w:type="character" w:styleId="ListLabel55">
    <w:name w:val="ListLabel 55"/>
    <w:qFormat/>
    <w:rPr>
      <w:rFonts w:cs="Courier New"/>
    </w:rPr>
  </w:style>
  <w:style w:type="character" w:styleId="ListLabel56">
    <w:name w:val="ListLabel 56"/>
    <w:qFormat/>
    <w:rPr>
      <w:rFonts w:cs="Courier New"/>
    </w:rPr>
  </w:style>
  <w:style w:type="character" w:styleId="ListLabel57">
    <w:name w:val="ListLabel 57"/>
    <w:qFormat/>
    <w:rPr>
      <w:rFonts w:eastAsia="Times New Roman" w:cs="Times New Roman"/>
    </w:rPr>
  </w:style>
  <w:style w:type="character" w:styleId="ListLabel58">
    <w:name w:val="ListLabel 58"/>
    <w:qFormat/>
    <w:rPr>
      <w:rFonts w:cs="Courier New"/>
    </w:rPr>
  </w:style>
  <w:style w:type="character" w:styleId="ListLabel59">
    <w:name w:val="ListLabel 59"/>
    <w:qFormat/>
    <w:rPr>
      <w:rFonts w:cs="Courier New"/>
    </w:rPr>
  </w:style>
  <w:style w:type="character" w:styleId="ListLabel60">
    <w:name w:val="ListLabel 60"/>
    <w:qFormat/>
    <w:rPr>
      <w:rFonts w:cs="Courier New"/>
    </w:rPr>
  </w:style>
  <w:style w:type="character" w:styleId="ListLabel61">
    <w:name w:val="ListLabel 61"/>
    <w:qFormat/>
    <w:rPr>
      <w:rFonts w:eastAsia="Times New Roman" w:cs="Times New Roman"/>
      <w:b/>
      <w:bCs/>
      <w:i w:val="false"/>
      <w:strike w:val="false"/>
      <w:dstrike w:val="false"/>
      <w:color w:val="000000"/>
      <w:position w:val="0"/>
      <w:sz w:val="28"/>
      <w:sz w:val="28"/>
      <w:szCs w:val="28"/>
      <w:highlight w:val="white"/>
      <w:u w:val="none" w:color="000000"/>
      <w:vertAlign w:val="baseline"/>
    </w:rPr>
  </w:style>
  <w:style w:type="character" w:styleId="ListLabel62">
    <w:name w:val="ListLabel 62"/>
    <w:qFormat/>
    <w:rPr>
      <w:rFonts w:eastAsia="Times New Roman" w:cs="Times New Roman"/>
      <w:b/>
      <w:bCs/>
      <w:i w:val="false"/>
      <w:strike w:val="false"/>
      <w:dstrike w:val="false"/>
      <w:color w:val="000000"/>
      <w:position w:val="0"/>
      <w:sz w:val="28"/>
      <w:sz w:val="28"/>
      <w:szCs w:val="28"/>
      <w:highlight w:val="white"/>
      <w:u w:val="none" w:color="000000"/>
      <w:vertAlign w:val="baseline"/>
    </w:rPr>
  </w:style>
  <w:style w:type="character" w:styleId="ListLabel63">
    <w:name w:val="ListLabel 63"/>
    <w:qFormat/>
    <w:rPr>
      <w:rFonts w:eastAsia="Times New Roman" w:cs="Times New Roman"/>
      <w:b/>
      <w:bCs/>
      <w:i w:val="false"/>
      <w:strike w:val="false"/>
      <w:dstrike w:val="false"/>
      <w:color w:val="000000"/>
      <w:position w:val="0"/>
      <w:sz w:val="28"/>
      <w:sz w:val="28"/>
      <w:szCs w:val="28"/>
      <w:highlight w:val="white"/>
      <w:u w:val="none" w:color="000000"/>
      <w:vertAlign w:val="baseline"/>
    </w:rPr>
  </w:style>
  <w:style w:type="character" w:styleId="ListLabel64">
    <w:name w:val="ListLabel 64"/>
    <w:qFormat/>
    <w:rPr>
      <w:rFonts w:eastAsia="Times New Roman" w:cs="Times New Roman"/>
      <w:b/>
      <w:bCs/>
      <w:i w:val="false"/>
      <w:strike w:val="false"/>
      <w:dstrike w:val="false"/>
      <w:color w:val="000000"/>
      <w:position w:val="0"/>
      <w:sz w:val="28"/>
      <w:sz w:val="28"/>
      <w:szCs w:val="28"/>
      <w:highlight w:val="white"/>
      <w:u w:val="none" w:color="000000"/>
      <w:vertAlign w:val="baseline"/>
    </w:rPr>
  </w:style>
  <w:style w:type="character" w:styleId="ListLabel65">
    <w:name w:val="ListLabel 65"/>
    <w:qFormat/>
    <w:rPr>
      <w:rFonts w:eastAsia="Times New Roman" w:cs="Times New Roman"/>
      <w:b/>
      <w:bCs/>
      <w:i w:val="false"/>
      <w:strike w:val="false"/>
      <w:dstrike w:val="false"/>
      <w:color w:val="000000"/>
      <w:position w:val="0"/>
      <w:sz w:val="28"/>
      <w:sz w:val="28"/>
      <w:szCs w:val="28"/>
      <w:highlight w:val="white"/>
      <w:u w:val="none" w:color="000000"/>
      <w:vertAlign w:val="baseline"/>
    </w:rPr>
  </w:style>
  <w:style w:type="character" w:styleId="ListLabel66">
    <w:name w:val="ListLabel 66"/>
    <w:qFormat/>
    <w:rPr>
      <w:rFonts w:eastAsia="Times New Roman" w:cs="Times New Roman"/>
      <w:b/>
      <w:bCs/>
      <w:i w:val="false"/>
      <w:strike w:val="false"/>
      <w:dstrike w:val="false"/>
      <w:color w:val="000000"/>
      <w:position w:val="0"/>
      <w:sz w:val="28"/>
      <w:sz w:val="28"/>
      <w:szCs w:val="28"/>
      <w:highlight w:val="white"/>
      <w:u w:val="none" w:color="000000"/>
      <w:vertAlign w:val="baseline"/>
    </w:rPr>
  </w:style>
  <w:style w:type="character" w:styleId="ListLabel67">
    <w:name w:val="ListLabel 67"/>
    <w:qFormat/>
    <w:rPr>
      <w:rFonts w:eastAsia="Times New Roman" w:cs="Times New Roman"/>
      <w:b/>
      <w:bCs/>
      <w:i w:val="false"/>
      <w:strike w:val="false"/>
      <w:dstrike w:val="false"/>
      <w:color w:val="000000"/>
      <w:position w:val="0"/>
      <w:sz w:val="28"/>
      <w:sz w:val="28"/>
      <w:szCs w:val="28"/>
      <w:highlight w:val="white"/>
      <w:u w:val="none" w:color="000000"/>
      <w:vertAlign w:val="baseline"/>
    </w:rPr>
  </w:style>
  <w:style w:type="character" w:styleId="ListLabel68">
    <w:name w:val="ListLabel 68"/>
    <w:qFormat/>
    <w:rPr>
      <w:rFonts w:eastAsia="Times New Roman" w:cs="Times New Roman"/>
      <w:b/>
      <w:bCs/>
      <w:i w:val="false"/>
      <w:strike w:val="false"/>
      <w:dstrike w:val="false"/>
      <w:color w:val="000000"/>
      <w:position w:val="0"/>
      <w:sz w:val="28"/>
      <w:sz w:val="28"/>
      <w:szCs w:val="28"/>
      <w:highlight w:val="white"/>
      <w:u w:val="none" w:color="000000"/>
      <w:vertAlign w:val="baseline"/>
    </w:rPr>
  </w:style>
  <w:style w:type="character" w:styleId="ListLabel69">
    <w:name w:val="ListLabel 69"/>
    <w:qFormat/>
    <w:rPr>
      <w:rFonts w:eastAsia="Times New Roman" w:cs="Times New Roman"/>
      <w:b/>
      <w:bCs/>
      <w:i w:val="false"/>
      <w:strike w:val="false"/>
      <w:dstrike w:val="false"/>
      <w:color w:val="000000"/>
      <w:position w:val="0"/>
      <w:sz w:val="28"/>
      <w:sz w:val="28"/>
      <w:szCs w:val="28"/>
      <w:highlight w:val="white"/>
      <w:u w:val="none" w:color="000000"/>
      <w:vertAlign w:val="baseline"/>
    </w:rPr>
  </w:style>
  <w:style w:type="character" w:styleId="ListLabel70">
    <w:name w:val="ListLabel 70"/>
    <w:qFormat/>
    <w:rPr>
      <w:b w:val="false"/>
    </w:rPr>
  </w:style>
  <w:style w:type="character" w:styleId="ListLabel71">
    <w:name w:val="ListLabel 71"/>
    <w:qFormat/>
    <w:rPr>
      <w:rFonts w:eastAsia="Times New Roman" w:cs="Times New Roman"/>
    </w:rPr>
  </w:style>
  <w:style w:type="character" w:styleId="ListLabel72">
    <w:name w:val="ListLabel 72"/>
    <w:qFormat/>
    <w:rPr>
      <w:rFonts w:cs="Courier New"/>
    </w:rPr>
  </w:style>
  <w:style w:type="character" w:styleId="ListLabel73">
    <w:name w:val="ListLabel 73"/>
    <w:qFormat/>
    <w:rPr>
      <w:rFonts w:cs="Courier New"/>
    </w:rPr>
  </w:style>
  <w:style w:type="character" w:styleId="ListLabel74">
    <w:name w:val="ListLabel 74"/>
    <w:qFormat/>
    <w:rPr>
      <w:rFonts w:cs="Courier New"/>
    </w:rPr>
  </w:style>
  <w:style w:type="character" w:styleId="ListLabel75">
    <w:name w:val="ListLabel 75"/>
    <w:qFormat/>
    <w:rPr>
      <w:rFonts w:cs="Courier New"/>
    </w:rPr>
  </w:style>
  <w:style w:type="paragraph" w:styleId="Style34">
    <w:name w:val="Заголовок"/>
    <w:basedOn w:val="Normal"/>
    <w:next w:val="Style35"/>
    <w:qFormat/>
    <w:pPr>
      <w:keepNext/>
      <w:spacing w:before="240" w:after="120"/>
    </w:pPr>
    <w:rPr>
      <w:rFonts w:ascii="Liberation Sans" w:hAnsi="Liberation Sans" w:eastAsia="Microsoft YaHei" w:cs="Mangal"/>
      <w:sz w:val="28"/>
      <w:szCs w:val="28"/>
    </w:rPr>
  </w:style>
  <w:style w:type="paragraph" w:styleId="Style35">
    <w:name w:val="Body Text"/>
    <w:basedOn w:val="Normal"/>
    <w:link w:val="affffb"/>
    <w:rsid w:val="00a675a9"/>
    <w:pPr>
      <w:pBdr>
        <w:bottom w:val="single" w:sz="18" w:space="1" w:color="00000A"/>
      </w:pBdr>
      <w:overflowPunct w:val="true"/>
      <w:ind w:hanging="0"/>
      <w:jc w:val="center"/>
      <w:textAlignment w:val="baseline"/>
    </w:pPr>
    <w:rPr>
      <w:rFonts w:ascii="Times New Roman" w:hAnsi="Times New Roman" w:cs="Times New Roman"/>
      <w:b/>
      <w:bCs/>
      <w:sz w:val="10"/>
      <w:szCs w:val="10"/>
    </w:rPr>
  </w:style>
  <w:style w:type="paragraph" w:styleId="Style36">
    <w:name w:val="List"/>
    <w:basedOn w:val="Style35"/>
    <w:pPr/>
    <w:rPr>
      <w:rFonts w:cs="Mangal"/>
    </w:rPr>
  </w:style>
  <w:style w:type="paragraph" w:styleId="Style37">
    <w:name w:val="Caption"/>
    <w:basedOn w:val="Normal"/>
    <w:qFormat/>
    <w:pPr>
      <w:suppressLineNumbers/>
      <w:spacing w:before="120" w:after="120"/>
    </w:pPr>
    <w:rPr>
      <w:rFonts w:cs="Mangal"/>
      <w:i/>
      <w:iCs/>
      <w:sz w:val="24"/>
      <w:szCs w:val="24"/>
    </w:rPr>
  </w:style>
  <w:style w:type="paragraph" w:styleId="Style38">
    <w:name w:val="Указатель"/>
    <w:basedOn w:val="Normal"/>
    <w:qFormat/>
    <w:pPr>
      <w:suppressLineNumbers/>
    </w:pPr>
    <w:rPr>
      <w:rFonts w:cs="Mangal"/>
    </w:rPr>
  </w:style>
  <w:style w:type="paragraph" w:styleId="Style39" w:customStyle="1">
    <w:name w:val="Внимание"/>
    <w:basedOn w:val="Normal"/>
    <w:qFormat/>
    <w:rsid w:val="00417afd"/>
    <w:pPr/>
    <w:rPr>
      <w:shd w:fill="F5F3DA" w:val="clear"/>
    </w:rPr>
  </w:style>
  <w:style w:type="paragraph" w:styleId="Style40" w:customStyle="1">
    <w:name w:val="Внимание: криминал!!"/>
    <w:basedOn w:val="Style39"/>
    <w:qFormat/>
    <w:rsid w:val="00417afd"/>
    <w:pPr/>
    <w:rPr/>
  </w:style>
  <w:style w:type="paragraph" w:styleId="Style41" w:customStyle="1">
    <w:name w:val="Внимание: недобросовестность!"/>
    <w:basedOn w:val="Style39"/>
    <w:qFormat/>
    <w:rsid w:val="00417afd"/>
    <w:pPr/>
    <w:rPr/>
  </w:style>
  <w:style w:type="paragraph" w:styleId="Style42" w:customStyle="1">
    <w:name w:val="Дочерний элемент списка"/>
    <w:basedOn w:val="Normal"/>
    <w:qFormat/>
    <w:rsid w:val="00417afd"/>
    <w:pPr>
      <w:ind w:hanging="0"/>
    </w:pPr>
    <w:rPr>
      <w:color w:val="868381"/>
      <w:sz w:val="20"/>
      <w:szCs w:val="20"/>
    </w:rPr>
  </w:style>
  <w:style w:type="paragraph" w:styleId="Style43" w:customStyle="1">
    <w:name w:val="Основное меню (преемственное)"/>
    <w:basedOn w:val="Normal"/>
    <w:qFormat/>
    <w:rsid w:val="00417afd"/>
    <w:pPr/>
    <w:rPr>
      <w:rFonts w:ascii="Verdana" w:hAnsi="Verdana" w:cs="Verdana"/>
      <w:sz w:val="22"/>
      <w:szCs w:val="22"/>
    </w:rPr>
  </w:style>
  <w:style w:type="paragraph" w:styleId="Style44">
    <w:name w:val="Title"/>
    <w:basedOn w:val="Style43"/>
    <w:qFormat/>
    <w:rsid w:val="00417afd"/>
    <w:pPr/>
    <w:rPr/>
  </w:style>
  <w:style w:type="paragraph" w:styleId="Style45" w:customStyle="1">
    <w:name w:val="Заголовок группы контролов"/>
    <w:basedOn w:val="Normal"/>
    <w:qFormat/>
    <w:rsid w:val="00417afd"/>
    <w:pPr/>
    <w:rPr>
      <w:b/>
      <w:bCs/>
      <w:color w:val="000000"/>
    </w:rPr>
  </w:style>
  <w:style w:type="paragraph" w:styleId="Style46" w:customStyle="1">
    <w:name w:val="Заголовок для информации об изменениях"/>
    <w:basedOn w:val="1"/>
    <w:qFormat/>
    <w:rsid w:val="00417afd"/>
    <w:pPr/>
    <w:rPr>
      <w:sz w:val="18"/>
      <w:szCs w:val="18"/>
      <w:shd w:fill="FFFFFF" w:val="clear"/>
    </w:rPr>
  </w:style>
  <w:style w:type="paragraph" w:styleId="Style47" w:customStyle="1">
    <w:name w:val="Заголовок распахивающейся части диалога"/>
    <w:basedOn w:val="Normal"/>
    <w:qFormat/>
    <w:rsid w:val="00417afd"/>
    <w:pPr/>
    <w:rPr>
      <w:i/>
      <w:iCs/>
      <w:color w:val="000080"/>
      <w:sz w:val="22"/>
      <w:szCs w:val="22"/>
    </w:rPr>
  </w:style>
  <w:style w:type="paragraph" w:styleId="Style48" w:customStyle="1">
    <w:name w:val="Заголовок статьи"/>
    <w:basedOn w:val="Normal"/>
    <w:qFormat/>
    <w:rsid w:val="00417afd"/>
    <w:pPr>
      <w:ind w:left="1612" w:hanging="892"/>
    </w:pPr>
    <w:rPr/>
  </w:style>
  <w:style w:type="paragraph" w:styleId="Style49" w:customStyle="1">
    <w:name w:val="Заголовок ЭР (левое окно)"/>
    <w:basedOn w:val="Normal"/>
    <w:qFormat/>
    <w:rsid w:val="00417afd"/>
    <w:pPr>
      <w:spacing w:before="300" w:after="250"/>
      <w:ind w:hanging="0"/>
      <w:jc w:val="center"/>
    </w:pPr>
    <w:rPr>
      <w:b/>
      <w:bCs/>
      <w:color w:val="26282F"/>
      <w:sz w:val="26"/>
      <w:szCs w:val="26"/>
    </w:rPr>
  </w:style>
  <w:style w:type="paragraph" w:styleId="Style50" w:customStyle="1">
    <w:name w:val="Заголовок ЭР (правое окно)"/>
    <w:basedOn w:val="Style49"/>
    <w:qFormat/>
    <w:rsid w:val="00417afd"/>
    <w:pPr>
      <w:spacing w:before="300" w:after="0"/>
      <w:jc w:val="left"/>
    </w:pPr>
    <w:rPr/>
  </w:style>
  <w:style w:type="paragraph" w:styleId="Style51" w:customStyle="1">
    <w:name w:val="Интерактивный заголовок"/>
    <w:basedOn w:val="Style44"/>
    <w:qFormat/>
    <w:rsid w:val="00417afd"/>
    <w:pPr/>
    <w:rPr>
      <w:u w:val="single"/>
    </w:rPr>
  </w:style>
  <w:style w:type="paragraph" w:styleId="Style52" w:customStyle="1">
    <w:name w:val="Текст информации об изменениях"/>
    <w:basedOn w:val="Normal"/>
    <w:qFormat/>
    <w:rsid w:val="00417afd"/>
    <w:pPr/>
    <w:rPr>
      <w:color w:val="353842"/>
      <w:sz w:val="18"/>
      <w:szCs w:val="18"/>
    </w:rPr>
  </w:style>
  <w:style w:type="paragraph" w:styleId="Style53" w:customStyle="1">
    <w:name w:val="Информация об изменениях"/>
    <w:basedOn w:val="Style52"/>
    <w:qFormat/>
    <w:rsid w:val="00417afd"/>
    <w:pPr/>
    <w:rPr>
      <w:shd w:fill="EAEFED" w:val="clear"/>
    </w:rPr>
  </w:style>
  <w:style w:type="paragraph" w:styleId="Style54" w:customStyle="1">
    <w:name w:val="Текст (справка)"/>
    <w:basedOn w:val="Normal"/>
    <w:qFormat/>
    <w:rsid w:val="00417afd"/>
    <w:pPr>
      <w:ind w:left="170" w:right="170" w:hanging="0"/>
      <w:jc w:val="left"/>
    </w:pPr>
    <w:rPr/>
  </w:style>
  <w:style w:type="paragraph" w:styleId="Style55" w:customStyle="1">
    <w:name w:val="Комментарий"/>
    <w:basedOn w:val="Style54"/>
    <w:qFormat/>
    <w:rsid w:val="00417afd"/>
    <w:pPr/>
    <w:rPr>
      <w:color w:val="353842"/>
      <w:shd w:fill="F0F0F0" w:val="clear"/>
    </w:rPr>
  </w:style>
  <w:style w:type="paragraph" w:styleId="Style56" w:customStyle="1">
    <w:name w:val="Информация об изменениях документа"/>
    <w:basedOn w:val="Style55"/>
    <w:qFormat/>
    <w:rsid w:val="00417afd"/>
    <w:pPr/>
    <w:rPr>
      <w:i/>
      <w:iCs/>
    </w:rPr>
  </w:style>
  <w:style w:type="paragraph" w:styleId="Style57" w:customStyle="1">
    <w:name w:val="Текст (лев. подпись)"/>
    <w:basedOn w:val="Normal"/>
    <w:qFormat/>
    <w:rsid w:val="00417afd"/>
    <w:pPr>
      <w:ind w:hanging="0"/>
      <w:jc w:val="left"/>
    </w:pPr>
    <w:rPr/>
  </w:style>
  <w:style w:type="paragraph" w:styleId="Style58" w:customStyle="1">
    <w:name w:val="Колонтитул (левый)"/>
    <w:basedOn w:val="Style57"/>
    <w:qFormat/>
    <w:rsid w:val="00417afd"/>
    <w:pPr/>
    <w:rPr>
      <w:sz w:val="14"/>
      <w:szCs w:val="14"/>
    </w:rPr>
  </w:style>
  <w:style w:type="paragraph" w:styleId="Style59" w:customStyle="1">
    <w:name w:val="Текст (прав. подпись)"/>
    <w:basedOn w:val="Normal"/>
    <w:qFormat/>
    <w:rsid w:val="00417afd"/>
    <w:pPr>
      <w:ind w:hanging="0"/>
      <w:jc w:val="right"/>
    </w:pPr>
    <w:rPr/>
  </w:style>
  <w:style w:type="paragraph" w:styleId="Style60" w:customStyle="1">
    <w:name w:val="Колонтитул (правый)"/>
    <w:basedOn w:val="Style59"/>
    <w:qFormat/>
    <w:rsid w:val="00417afd"/>
    <w:pPr/>
    <w:rPr>
      <w:sz w:val="14"/>
      <w:szCs w:val="14"/>
    </w:rPr>
  </w:style>
  <w:style w:type="paragraph" w:styleId="Style61" w:customStyle="1">
    <w:name w:val="Комментарий пользователя"/>
    <w:basedOn w:val="Style55"/>
    <w:qFormat/>
    <w:rsid w:val="00417afd"/>
    <w:pPr/>
    <w:rPr>
      <w:shd w:fill="FFDFE0" w:val="clear"/>
    </w:rPr>
  </w:style>
  <w:style w:type="paragraph" w:styleId="Style62" w:customStyle="1">
    <w:name w:val="Куда обратиться?"/>
    <w:basedOn w:val="Style39"/>
    <w:qFormat/>
    <w:rsid w:val="00417afd"/>
    <w:pPr/>
    <w:rPr/>
  </w:style>
  <w:style w:type="paragraph" w:styleId="Style63" w:customStyle="1">
    <w:name w:val="Моноширинный"/>
    <w:basedOn w:val="Normal"/>
    <w:qFormat/>
    <w:rsid w:val="00417afd"/>
    <w:pPr>
      <w:ind w:hanging="0"/>
      <w:jc w:val="left"/>
    </w:pPr>
    <w:rPr>
      <w:rFonts w:ascii="Courier New" w:hAnsi="Courier New" w:cs="Courier New"/>
    </w:rPr>
  </w:style>
  <w:style w:type="paragraph" w:styleId="Style64" w:customStyle="1">
    <w:name w:val="Необходимые документы"/>
    <w:basedOn w:val="Style39"/>
    <w:qFormat/>
    <w:rsid w:val="00417afd"/>
    <w:pPr>
      <w:ind w:firstLine="118"/>
    </w:pPr>
    <w:rPr/>
  </w:style>
  <w:style w:type="paragraph" w:styleId="Style65" w:customStyle="1">
    <w:name w:val="Нормальный (таблица)"/>
    <w:basedOn w:val="Normal"/>
    <w:qFormat/>
    <w:rsid w:val="00417afd"/>
    <w:pPr>
      <w:ind w:hanging="0"/>
    </w:pPr>
    <w:rPr/>
  </w:style>
  <w:style w:type="paragraph" w:styleId="Style66" w:customStyle="1">
    <w:name w:val="Таблицы (моноширинный)"/>
    <w:basedOn w:val="Normal"/>
    <w:qFormat/>
    <w:rsid w:val="00417afd"/>
    <w:pPr>
      <w:ind w:hanging="0"/>
      <w:jc w:val="left"/>
    </w:pPr>
    <w:rPr>
      <w:rFonts w:ascii="Courier New" w:hAnsi="Courier New" w:cs="Courier New"/>
    </w:rPr>
  </w:style>
  <w:style w:type="paragraph" w:styleId="Style67" w:customStyle="1">
    <w:name w:val="Оглавление"/>
    <w:basedOn w:val="Style66"/>
    <w:qFormat/>
    <w:rsid w:val="00417afd"/>
    <w:pPr>
      <w:ind w:left="140" w:hanging="0"/>
    </w:pPr>
    <w:rPr/>
  </w:style>
  <w:style w:type="paragraph" w:styleId="Style68" w:customStyle="1">
    <w:name w:val="Переменная часть"/>
    <w:basedOn w:val="Style43"/>
    <w:qFormat/>
    <w:rsid w:val="00417afd"/>
    <w:pPr/>
    <w:rPr>
      <w:sz w:val="18"/>
      <w:szCs w:val="18"/>
    </w:rPr>
  </w:style>
  <w:style w:type="paragraph" w:styleId="Style69" w:customStyle="1">
    <w:name w:val="Подвал для информации об изменениях"/>
    <w:basedOn w:val="1"/>
    <w:qFormat/>
    <w:rsid w:val="00417afd"/>
    <w:pPr/>
    <w:rPr>
      <w:b w:val="false"/>
      <w:bCs w:val="false"/>
      <w:sz w:val="18"/>
      <w:szCs w:val="18"/>
    </w:rPr>
  </w:style>
  <w:style w:type="paragraph" w:styleId="Style70" w:customStyle="1">
    <w:name w:val="Подзаголовок для информации об изменениях"/>
    <w:basedOn w:val="Style52"/>
    <w:qFormat/>
    <w:rsid w:val="00417afd"/>
    <w:pPr/>
    <w:rPr>
      <w:b/>
      <w:bCs/>
    </w:rPr>
  </w:style>
  <w:style w:type="paragraph" w:styleId="Style71" w:customStyle="1">
    <w:name w:val="Подчёркнуный текст"/>
    <w:basedOn w:val="Normal"/>
    <w:qFormat/>
    <w:rsid w:val="00417afd"/>
    <w:pPr/>
    <w:rPr/>
  </w:style>
  <w:style w:type="paragraph" w:styleId="Style72" w:customStyle="1">
    <w:name w:val="Постоянная часть"/>
    <w:basedOn w:val="Style43"/>
    <w:qFormat/>
    <w:rsid w:val="00417afd"/>
    <w:pPr/>
    <w:rPr>
      <w:sz w:val="20"/>
      <w:szCs w:val="20"/>
    </w:rPr>
  </w:style>
  <w:style w:type="paragraph" w:styleId="Style73" w:customStyle="1">
    <w:name w:val="Прижатый влево"/>
    <w:basedOn w:val="Normal"/>
    <w:qFormat/>
    <w:rsid w:val="00417afd"/>
    <w:pPr>
      <w:ind w:hanging="0"/>
      <w:jc w:val="left"/>
    </w:pPr>
    <w:rPr/>
  </w:style>
  <w:style w:type="paragraph" w:styleId="Style74" w:customStyle="1">
    <w:name w:val="Пример."/>
    <w:basedOn w:val="Style39"/>
    <w:qFormat/>
    <w:rsid w:val="00417afd"/>
    <w:pPr/>
    <w:rPr/>
  </w:style>
  <w:style w:type="paragraph" w:styleId="Style75" w:customStyle="1">
    <w:name w:val="Примечание."/>
    <w:basedOn w:val="Style39"/>
    <w:qFormat/>
    <w:rsid w:val="00417afd"/>
    <w:pPr/>
    <w:rPr/>
  </w:style>
  <w:style w:type="paragraph" w:styleId="Style76" w:customStyle="1">
    <w:name w:val="Словарная статья"/>
    <w:basedOn w:val="Normal"/>
    <w:qFormat/>
    <w:rsid w:val="00417afd"/>
    <w:pPr>
      <w:ind w:right="118" w:hanging="0"/>
    </w:pPr>
    <w:rPr/>
  </w:style>
  <w:style w:type="paragraph" w:styleId="Style77" w:customStyle="1">
    <w:name w:val="Ссылка на официальную публикацию"/>
    <w:basedOn w:val="Normal"/>
    <w:qFormat/>
    <w:rsid w:val="00417afd"/>
    <w:pPr/>
    <w:rPr/>
  </w:style>
  <w:style w:type="paragraph" w:styleId="Style78" w:customStyle="1">
    <w:name w:val="Текст в таблице"/>
    <w:basedOn w:val="Style65"/>
    <w:qFormat/>
    <w:rsid w:val="00417afd"/>
    <w:pPr>
      <w:ind w:firstLine="500"/>
    </w:pPr>
    <w:rPr/>
  </w:style>
  <w:style w:type="paragraph" w:styleId="Style79" w:customStyle="1">
    <w:name w:val="Текст ЭР (см. также)"/>
    <w:basedOn w:val="Normal"/>
    <w:qFormat/>
    <w:rsid w:val="00417afd"/>
    <w:pPr>
      <w:spacing w:before="200" w:after="0"/>
      <w:ind w:hanging="0"/>
      <w:jc w:val="left"/>
    </w:pPr>
    <w:rPr>
      <w:sz w:val="20"/>
      <w:szCs w:val="20"/>
    </w:rPr>
  </w:style>
  <w:style w:type="paragraph" w:styleId="Style80" w:customStyle="1">
    <w:name w:val="Технический комментарий"/>
    <w:basedOn w:val="Normal"/>
    <w:qFormat/>
    <w:rsid w:val="00417afd"/>
    <w:pPr/>
    <w:rPr>
      <w:color w:val="463F31"/>
      <w:shd w:fill="FFFFA6" w:val="clear"/>
    </w:rPr>
  </w:style>
  <w:style w:type="paragraph" w:styleId="Style81" w:customStyle="1">
    <w:name w:val="Формула"/>
    <w:basedOn w:val="Normal"/>
    <w:qFormat/>
    <w:rsid w:val="00417afd"/>
    <w:pPr/>
    <w:rPr>
      <w:shd w:fill="F5F3DA" w:val="clear"/>
    </w:rPr>
  </w:style>
  <w:style w:type="paragraph" w:styleId="Style82" w:customStyle="1">
    <w:name w:val="Центрированный (таблица)"/>
    <w:basedOn w:val="Style65"/>
    <w:qFormat/>
    <w:rsid w:val="00417afd"/>
    <w:pPr>
      <w:jc w:val="center"/>
    </w:pPr>
    <w:rPr/>
  </w:style>
  <w:style w:type="paragraph" w:styleId="Style83" w:customStyle="1">
    <w:name w:val="ЭР-содержание (правое окно)"/>
    <w:basedOn w:val="Normal"/>
    <w:qFormat/>
    <w:rsid w:val="00417afd"/>
    <w:pPr>
      <w:spacing w:before="300" w:after="0"/>
      <w:ind w:hanging="0"/>
      <w:jc w:val="left"/>
    </w:pPr>
    <w:rPr/>
  </w:style>
  <w:style w:type="paragraph" w:styleId="ConsPlusNormal" w:customStyle="1">
    <w:name w:val="ConsPlusNormal"/>
    <w:qFormat/>
    <w:rsid w:val="00cc165d"/>
    <w:pPr>
      <w:widowControl w:val="false"/>
      <w:bidi w:val="0"/>
      <w:jc w:val="left"/>
    </w:pPr>
    <w:rPr>
      <w:rFonts w:ascii="Arial" w:hAnsi="Arial" w:cs="Arial" w:eastAsia="Times New Roman"/>
      <w:color w:val="auto"/>
      <w:sz w:val="24"/>
      <w:szCs w:val="20"/>
      <w:lang w:val="ru-RU" w:eastAsia="ru-RU" w:bidi="ar-SA"/>
    </w:rPr>
  </w:style>
  <w:style w:type="paragraph" w:styleId="Style84">
    <w:name w:val="Header"/>
    <w:basedOn w:val="Normal"/>
    <w:link w:val="affff"/>
    <w:uiPriority w:val="99"/>
    <w:rsid w:val="00f011a5"/>
    <w:pPr>
      <w:tabs>
        <w:tab w:val="center" w:pos="4153" w:leader="none"/>
        <w:tab w:val="right" w:pos="8306" w:leader="none"/>
      </w:tabs>
      <w:overflowPunct w:val="true"/>
      <w:ind w:hanging="0"/>
      <w:jc w:val="left"/>
      <w:textAlignment w:val="baseline"/>
    </w:pPr>
    <w:rPr>
      <w:rFonts w:ascii="Times New Roman" w:hAnsi="Times New Roman" w:cs="Times New Roman"/>
      <w:sz w:val="20"/>
      <w:szCs w:val="20"/>
    </w:rPr>
  </w:style>
  <w:style w:type="paragraph" w:styleId="Style85">
    <w:name w:val="Footer"/>
    <w:basedOn w:val="Normal"/>
    <w:link w:val="affff1"/>
    <w:uiPriority w:val="99"/>
    <w:rsid w:val="00f011a5"/>
    <w:pPr>
      <w:tabs>
        <w:tab w:val="center" w:pos="4153" w:leader="none"/>
        <w:tab w:val="right" w:pos="8306" w:leader="none"/>
      </w:tabs>
      <w:overflowPunct w:val="true"/>
      <w:ind w:hanging="0"/>
      <w:jc w:val="left"/>
      <w:textAlignment w:val="baseline"/>
    </w:pPr>
    <w:rPr>
      <w:rFonts w:ascii="Times New Roman" w:hAnsi="Times New Roman" w:cs="Times New Roman"/>
      <w:sz w:val="20"/>
      <w:szCs w:val="20"/>
    </w:rPr>
  </w:style>
  <w:style w:type="paragraph" w:styleId="Default" w:customStyle="1">
    <w:name w:val="Default"/>
    <w:qFormat/>
    <w:rsid w:val="00f011a5"/>
    <w:pPr>
      <w:widowControl/>
      <w:bidi w:val="0"/>
      <w:jc w:val="left"/>
    </w:pPr>
    <w:rPr>
      <w:rFonts w:ascii="Times New Roman" w:hAnsi="Times New Roman" w:eastAsia="Times New Roman" w:cs="Times New Roman"/>
      <w:color w:val="000000"/>
      <w:sz w:val="24"/>
      <w:szCs w:val="24"/>
      <w:lang w:val="ru-RU" w:eastAsia="ru-RU" w:bidi="ar-SA"/>
    </w:rPr>
  </w:style>
  <w:style w:type="paragraph" w:styleId="13" w:customStyle="1">
    <w:name w:val="Без интервала1"/>
    <w:qFormat/>
    <w:rsid w:val="00f011a5"/>
    <w:pPr>
      <w:widowControl/>
      <w:bidi w:val="0"/>
      <w:jc w:val="left"/>
    </w:pPr>
    <w:rPr>
      <w:rFonts w:ascii="Calibri" w:hAnsi="Calibri" w:eastAsia="Times New Roman" w:cs="Times New Roman"/>
      <w:color w:val="auto"/>
      <w:sz w:val="22"/>
      <w:szCs w:val="22"/>
      <w:lang w:eastAsia="en-US" w:val="ru-RU" w:bidi="ar-SA"/>
    </w:rPr>
  </w:style>
  <w:style w:type="paragraph" w:styleId="Annotationtext">
    <w:name w:val="annotation text"/>
    <w:basedOn w:val="Normal"/>
    <w:link w:val="affff5"/>
    <w:uiPriority w:val="99"/>
    <w:semiHidden/>
    <w:qFormat/>
    <w:rsid w:val="00f938d6"/>
    <w:pPr/>
    <w:rPr>
      <w:rFonts w:cs="Times New Roman"/>
      <w:sz w:val="20"/>
      <w:szCs w:val="20"/>
    </w:rPr>
  </w:style>
  <w:style w:type="paragraph" w:styleId="Annotationsubject">
    <w:name w:val="annotation subject"/>
    <w:basedOn w:val="Annotationtext"/>
    <w:link w:val="affff7"/>
    <w:semiHidden/>
    <w:qFormat/>
    <w:rsid w:val="00f938d6"/>
    <w:pPr/>
    <w:rPr>
      <w:b/>
      <w:bCs/>
    </w:rPr>
  </w:style>
  <w:style w:type="paragraph" w:styleId="BalloonText">
    <w:name w:val="Balloon Text"/>
    <w:basedOn w:val="Normal"/>
    <w:link w:val="affff9"/>
    <w:semiHidden/>
    <w:qFormat/>
    <w:rsid w:val="00f938d6"/>
    <w:pPr/>
    <w:rPr>
      <w:rFonts w:ascii="Tahoma" w:hAnsi="Tahoma" w:cs="Times New Roman"/>
      <w:sz w:val="16"/>
      <w:szCs w:val="16"/>
    </w:rPr>
  </w:style>
  <w:style w:type="paragraph" w:styleId="ConsPlusCell" w:customStyle="1">
    <w:name w:val="ConsPlusCell"/>
    <w:qFormat/>
    <w:rsid w:val="00f825c6"/>
    <w:pPr>
      <w:widowControl w:val="false"/>
      <w:bidi w:val="0"/>
      <w:jc w:val="left"/>
    </w:pPr>
    <w:rPr>
      <w:rFonts w:ascii="Arial" w:hAnsi="Arial" w:cs="Arial" w:eastAsia="Times New Roman"/>
      <w:color w:val="auto"/>
      <w:sz w:val="24"/>
      <w:szCs w:val="20"/>
      <w:lang w:val="ru-RU" w:eastAsia="ru-RU" w:bidi="ar-SA"/>
    </w:rPr>
  </w:style>
  <w:style w:type="paragraph" w:styleId="BlockQuotation" w:customStyle="1">
    <w:name w:val="Block Quotation"/>
    <w:basedOn w:val="Normal"/>
    <w:qFormat/>
    <w:rsid w:val="00a675a9"/>
    <w:pPr>
      <w:overflowPunct w:val="true"/>
      <w:ind w:left="567" w:right="-2" w:firstLine="851"/>
      <w:textAlignment w:val="baseline"/>
    </w:pPr>
    <w:rPr>
      <w:rFonts w:ascii="Times New Roman" w:hAnsi="Times New Roman" w:cs="Times New Roman"/>
      <w:sz w:val="28"/>
      <w:szCs w:val="28"/>
    </w:rPr>
  </w:style>
  <w:style w:type="paragraph" w:styleId="14" w:customStyle="1">
    <w:name w:val="Абзац списка1"/>
    <w:basedOn w:val="Normal"/>
    <w:qFormat/>
    <w:rsid w:val="00bd60df"/>
    <w:pPr>
      <w:ind w:left="720" w:firstLine="720"/>
    </w:pPr>
    <w:rPr/>
  </w:style>
  <w:style w:type="paragraph" w:styleId="ListParagraph">
    <w:name w:val="List Paragraph"/>
    <w:basedOn w:val="Normal"/>
    <w:uiPriority w:val="34"/>
    <w:qFormat/>
    <w:rsid w:val="00e419f1"/>
    <w:pPr>
      <w:widowControl/>
      <w:spacing w:lineRule="auto" w:line="259" w:before="0" w:after="160"/>
      <w:ind w:left="720" w:hanging="0"/>
      <w:contextualSpacing/>
      <w:jc w:val="left"/>
    </w:pPr>
    <w:rPr>
      <w:rFonts w:ascii="Calibri" w:hAnsi="Calibri" w:eastAsia="Calibri" w:cs="Times New Roman"/>
      <w:sz w:val="22"/>
      <w:szCs w:val="22"/>
      <w:lang w:eastAsia="en-US"/>
    </w:rPr>
  </w:style>
  <w:style w:type="paragraph" w:styleId="ConsPlusTitle" w:customStyle="1">
    <w:name w:val="ConsPlusTitle"/>
    <w:qFormat/>
    <w:rsid w:val="00305123"/>
    <w:pPr>
      <w:widowControl w:val="false"/>
      <w:bidi w:val="0"/>
      <w:jc w:val="left"/>
    </w:pPr>
    <w:rPr>
      <w:rFonts w:cs="Calibri" w:ascii="Calibri" w:hAnsi="Calibri" w:eastAsia="Times New Roman"/>
      <w:b/>
      <w:color w:val="auto"/>
      <w:sz w:val="22"/>
      <w:szCs w:val="20"/>
      <w:lang w:val="ru-RU" w:eastAsia="ru-RU" w:bidi="ar-SA"/>
    </w:rPr>
  </w:style>
  <w:style w:type="paragraph" w:styleId="S16" w:customStyle="1">
    <w:name w:val="s_16"/>
    <w:basedOn w:val="Normal"/>
    <w:qFormat/>
    <w:rsid w:val="00cf0c7c"/>
    <w:pPr>
      <w:widowControl/>
      <w:spacing w:beforeAutospacing="1" w:afterAutospacing="1"/>
      <w:ind w:hanging="0"/>
      <w:jc w:val="left"/>
    </w:pPr>
    <w:rPr>
      <w:rFonts w:ascii="Times New Roman" w:hAnsi="Times New Roman" w:cs="Times New Roman"/>
    </w:rPr>
  </w:style>
  <w:style w:type="paragraph" w:styleId="Footnotetext">
    <w:name w:val="footnote text"/>
    <w:basedOn w:val="Normal"/>
    <w:link w:val="afffff0"/>
    <w:uiPriority w:val="99"/>
    <w:unhideWhenUsed/>
    <w:qFormat/>
    <w:rsid w:val="00cf0c7c"/>
    <w:pPr>
      <w:widowControl/>
      <w:ind w:left="2799" w:right="2835" w:hanging="10"/>
      <w:jc w:val="center"/>
    </w:pPr>
    <w:rPr>
      <w:rFonts w:ascii="Times New Roman" w:hAnsi="Times New Roman" w:cs="Times New Roman"/>
      <w:b/>
      <w:color w:val="000000"/>
      <w:sz w:val="20"/>
      <w:szCs w:val="20"/>
    </w:rPr>
  </w:style>
  <w:style w:type="paragraph" w:styleId="S1" w:customStyle="1">
    <w:name w:val="s_1"/>
    <w:basedOn w:val="Normal"/>
    <w:qFormat/>
    <w:rsid w:val="004b2ce0"/>
    <w:pPr>
      <w:widowControl/>
      <w:spacing w:beforeAutospacing="1" w:afterAutospacing="1"/>
      <w:ind w:hanging="0"/>
      <w:jc w:val="left"/>
    </w:pPr>
    <w:rPr>
      <w:rFonts w:ascii="Times New Roman" w:hAnsi="Times New Roman" w:cs="Times New Roman"/>
    </w:rPr>
  </w:style>
  <w:style w:type="paragraph" w:styleId="Empty" w:customStyle="1">
    <w:name w:val="empty"/>
    <w:basedOn w:val="Normal"/>
    <w:qFormat/>
    <w:rsid w:val="004b2ce0"/>
    <w:pPr>
      <w:widowControl/>
      <w:spacing w:beforeAutospacing="1" w:afterAutospacing="1"/>
      <w:ind w:hanging="0"/>
      <w:jc w:val="left"/>
    </w:pPr>
    <w:rPr>
      <w:rFonts w:ascii="Times New Roman" w:hAnsi="Times New Roman" w:cs="Times New Roman"/>
    </w:rPr>
  </w:style>
  <w:style w:type="paragraph" w:styleId="S3" w:customStyle="1">
    <w:name w:val="s_3"/>
    <w:basedOn w:val="Normal"/>
    <w:qFormat/>
    <w:rsid w:val="004b2ce0"/>
    <w:pPr>
      <w:widowControl/>
      <w:spacing w:beforeAutospacing="1" w:afterAutospacing="1"/>
      <w:ind w:hanging="0"/>
      <w:jc w:val="left"/>
    </w:pPr>
    <w:rPr>
      <w:rFonts w:ascii="Times New Roman" w:hAnsi="Times New Roman" w:cs="Times New Roman"/>
    </w:rPr>
  </w:style>
  <w:style w:type="paragraph" w:styleId="ConsPlusNonformat" w:customStyle="1">
    <w:name w:val="ConsPlusNonformat"/>
    <w:qFormat/>
    <w:rsid w:val="00045f42"/>
    <w:pPr>
      <w:widowControl w:val="false"/>
      <w:bidi w:val="0"/>
      <w:jc w:val="left"/>
    </w:pPr>
    <w:rPr>
      <w:rFonts w:ascii="Courier New" w:hAnsi="Courier New" w:cs="Courier New" w:eastAsia="Times New Roman"/>
      <w:color w:val="auto"/>
      <w:sz w:val="24"/>
      <w:szCs w:val="22"/>
      <w:lang w:val="ru-RU" w:eastAsia="ru-RU" w:bidi="ar-SA"/>
    </w:rPr>
  </w:style>
  <w:style w:type="paragraph" w:styleId="ConsPlusDocList" w:customStyle="1">
    <w:name w:val="ConsPlusDocList"/>
    <w:qFormat/>
    <w:rsid w:val="00045f42"/>
    <w:pPr>
      <w:widowControl w:val="false"/>
      <w:bidi w:val="0"/>
      <w:jc w:val="left"/>
    </w:pPr>
    <w:rPr>
      <w:rFonts w:ascii="Courier New" w:hAnsi="Courier New" w:cs="Courier New" w:eastAsia="Times New Roman"/>
      <w:color w:val="auto"/>
      <w:sz w:val="24"/>
      <w:szCs w:val="22"/>
      <w:lang w:val="ru-RU" w:eastAsia="ru-RU" w:bidi="ar-SA"/>
    </w:rPr>
  </w:style>
  <w:style w:type="paragraph" w:styleId="ConsPlusTitlePage" w:customStyle="1">
    <w:name w:val="ConsPlusTitlePage"/>
    <w:qFormat/>
    <w:rsid w:val="00045f42"/>
    <w:pPr>
      <w:widowControl w:val="false"/>
      <w:bidi w:val="0"/>
      <w:jc w:val="left"/>
    </w:pPr>
    <w:rPr>
      <w:rFonts w:ascii="Tahoma" w:hAnsi="Tahoma" w:cs="Tahoma" w:eastAsia="Times New Roman"/>
      <w:color w:val="auto"/>
      <w:sz w:val="24"/>
      <w:szCs w:val="22"/>
      <w:lang w:val="ru-RU" w:eastAsia="ru-RU" w:bidi="ar-SA"/>
    </w:rPr>
  </w:style>
  <w:style w:type="paragraph" w:styleId="ConsPlusJurTerm" w:customStyle="1">
    <w:name w:val="ConsPlusJurTerm"/>
    <w:qFormat/>
    <w:rsid w:val="00045f42"/>
    <w:pPr>
      <w:widowControl w:val="false"/>
      <w:bidi w:val="0"/>
      <w:jc w:val="left"/>
    </w:pPr>
    <w:rPr>
      <w:rFonts w:ascii="Tahoma" w:hAnsi="Tahoma" w:cs="Tahoma" w:eastAsia="Times New Roman"/>
      <w:color w:val="auto"/>
      <w:sz w:val="26"/>
      <w:szCs w:val="22"/>
      <w:lang w:val="ru-RU" w:eastAsia="ru-RU" w:bidi="ar-SA"/>
    </w:rPr>
  </w:style>
  <w:style w:type="paragraph" w:styleId="ConsPlusTextList" w:customStyle="1">
    <w:name w:val="ConsPlusTextList"/>
    <w:qFormat/>
    <w:rsid w:val="00045f42"/>
    <w:pPr>
      <w:widowControl w:val="false"/>
      <w:bidi w:val="0"/>
      <w:jc w:val="left"/>
    </w:pPr>
    <w:rPr>
      <w:rFonts w:ascii="Arial" w:hAnsi="Arial" w:cs="Arial" w:eastAsia="Times New Roman"/>
      <w:color w:val="auto"/>
      <w:sz w:val="24"/>
      <w:szCs w:val="22"/>
      <w:lang w:val="ru-RU" w:eastAsia="ru-RU" w:bidi="ar-SA"/>
    </w:rPr>
  </w:style>
  <w:style w:type="paragraph" w:styleId="NormalWeb">
    <w:name w:val="Normal (Web)"/>
    <w:basedOn w:val="Normal"/>
    <w:qFormat/>
    <w:rsid w:val="00ea7dcc"/>
    <w:pPr/>
    <w:rPr>
      <w:rFonts w:ascii="Times New Roman" w:hAnsi="Times New Roman" w:cs="Times New Roman"/>
    </w:rPr>
  </w:style>
  <w:style w:type="paragraph" w:styleId="Endnotetext">
    <w:name w:val="endnote text"/>
    <w:basedOn w:val="Normal"/>
    <w:link w:val="afffff5"/>
    <w:qFormat/>
    <w:rsid w:val="009552ad"/>
    <w:pPr/>
    <w:rPr>
      <w:sz w:val="20"/>
      <w:szCs w:val="20"/>
    </w:rPr>
  </w:style>
  <w:style w:type="paragraph" w:styleId="DefaultParagraph" w:customStyle="1">
    <w:name w:val="DefaultParagraph"/>
    <w:qFormat/>
    <w:rsid w:val="00190242"/>
    <w:pPr>
      <w:widowControl w:val="false"/>
      <w:bidi w:val="0"/>
      <w:jc w:val="left"/>
    </w:pPr>
    <w:rPr>
      <w:rFonts w:eastAsia="Calibri" w:ascii="Calibri" w:hAnsi="Calibri" w:cs="Times New Roman"/>
      <w:color w:val="auto"/>
      <w:sz w:val="24"/>
      <w:szCs w:val="20"/>
      <w:lang w:val="en-US" w:eastAsia="ja-JP" w:bidi="ar-SA"/>
    </w:rPr>
  </w:style>
  <w:style w:type="paragraph" w:styleId="S2" w:customStyle="1">
    <w:name w:val="S_Обычный"/>
    <w:basedOn w:val="Normal"/>
    <w:link w:val="S0"/>
    <w:qFormat/>
    <w:rsid w:val="00190242"/>
    <w:pPr>
      <w:widowControl/>
      <w:spacing w:lineRule="auto" w:line="276"/>
      <w:ind w:firstLine="567"/>
    </w:pPr>
    <w:rPr>
      <w:rFonts w:ascii="Bookman Old Style" w:hAnsi="Bookman Old Style" w:cs="Times New Roman"/>
    </w:rPr>
  </w:style>
  <w:style w:type="paragraph" w:styleId="Standard" w:customStyle="1">
    <w:name w:val="Standard"/>
    <w:qFormat/>
    <w:rsid w:val="00190242"/>
    <w:pPr>
      <w:widowControl w:val="false"/>
      <w:suppressAutoHyphens w:val="true"/>
      <w:bidi w:val="0"/>
      <w:jc w:val="left"/>
      <w:textAlignment w:val="baseline"/>
    </w:pPr>
    <w:rPr>
      <w:rFonts w:eastAsia="Segoe UI" w:cs="Tahoma" w:ascii="Calibri" w:hAnsi="Calibri"/>
      <w:color w:val="000000"/>
      <w:sz w:val="24"/>
      <w:szCs w:val="24"/>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ffffc">
    <w:name w:val="Table Grid"/>
    <w:basedOn w:val="a1"/>
    <w:uiPriority w:val="39"/>
    <w:rsid w:val="00e419f1"/>
    <w:rPr>
      <w:lang w:eastAsia="en-US"/>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
    <w:name w:val="TableGrid"/>
    <w:rsid w:val="00cf0c7c"/>
    <w:rPr>
      <w:sz w:val="22"/>
      <w:szCs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footer" Target="footer1.xml"/><Relationship Id="rId8" Type="http://schemas.openxmlformats.org/officeDocument/2006/relationships/header" Target="header5.xml"/><Relationship Id="rId9" Type="http://schemas.openxmlformats.org/officeDocument/2006/relationships/header" Target="header6.xml"/><Relationship Id="rId10" Type="http://schemas.openxmlformats.org/officeDocument/2006/relationships/footer" Target="footer2.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footer" Target="footer3.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footer" Target="footer4.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61A44-395A-4337-8A0D-810557907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Application>LibreOffice/5.3.0.3$Windows_X86_64 LibreOffice_project/7074905676c47b82bbcfbea1aeefc84afe1c50e1</Application>
  <Pages>15</Pages>
  <Words>2774</Words>
  <Characters>20932</Characters>
  <CharactersWithSpaces>24098</CharactersWithSpaces>
  <Paragraphs>620</Paragraphs>
  <Company>НПП "Гарант-Сервис"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2024-01-11T11:58:00Z</dcterms:created>
  <dc:creator>Анна</dc:creator>
  <dc:description/>
  <dc:language>ru-RU</dc:language>
  <cp:lastModifiedBy/>
  <cp:lastPrinted>2023-11-19T16:51:00Z</cp:lastPrinted>
  <dcterms:modified xsi:type="dcterms:W3CDTF">2024-03-28T12:06:40Z</dcterms:modified>
  <cp:revision>29</cp:revision>
  <dc:subject/>
  <dc:title>О внесении изменений в постановление Правительства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НПП "Гарант-Сервис"</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