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spacing w:lineRule="auto" w:line="276" w:before="0" w:after="200"/>
        <w:jc w:val="center"/>
        <w:rPr/>
      </w:pPr>
      <w:r>
        <w:rPr>
          <w:rFonts w:eastAsia="Times New Roman" w:cs="Times New Roman" w:ascii="Times New Roman" w:hAnsi="Times New Roman"/>
          <w:b/>
          <w:color w:val="00000A"/>
          <w:sz w:val="28"/>
          <w:szCs w:val="28"/>
        </w:rPr>
        <w:t xml:space="preserve">                                  </w:t>
      </w:r>
      <w:r>
        <w:rPr>
          <w:rFonts w:eastAsia="Times New Roman" w:cs="Times New Roman" w:ascii="Times New Roman" w:hAnsi="Times New Roman"/>
          <w:b/>
          <w:color w:val="00000A"/>
          <w:sz w:val="28"/>
          <w:szCs w:val="28"/>
        </w:rPr>
        <w:drawing>
          <wp:inline distT="0" distB="0" distL="0" distR="0">
            <wp:extent cx="795020" cy="10191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26" t="-98" r="-126" b="-98"/>
                    <a:stretch>
                      <a:fillRect/>
                    </a:stretch>
                  </pic:blipFill>
                  <pic:spPr bwMode="auto">
                    <a:xfrm>
                      <a:off x="0" y="0"/>
                      <a:ext cx="795020" cy="1019175"/>
                    </a:xfrm>
                    <a:prstGeom prst="rect">
                      <a:avLst/>
                    </a:prstGeom>
                  </pic:spPr>
                </pic:pic>
              </a:graphicData>
            </a:graphic>
          </wp:inline>
        </w:drawing>
      </w:r>
      <w:r>
        <w:rPr>
          <w:rFonts w:eastAsia="Times New Roman" w:cs="Times New Roman" w:ascii="Times New Roman" w:hAnsi="Times New Roman"/>
          <w:b/>
          <w:color w:val="00000A"/>
          <w:sz w:val="28"/>
          <w:szCs w:val="28"/>
        </w:rPr>
        <w:t xml:space="preserve">                            </w:t>
      </w:r>
    </w:p>
    <w:p>
      <w:pPr>
        <w:pStyle w:val="Normal"/>
        <w:spacing w:before="0" w:after="0"/>
        <w:ind w:firstLine="709"/>
        <w:contextualSpacing/>
        <w:jc w:val="center"/>
        <w:rPr>
          <w:rFonts w:ascii="Times New Roman" w:hAnsi="Times New Roman"/>
        </w:rPr>
      </w:pPr>
      <w:r>
        <w:rPr>
          <w:rFonts w:cs="Times New Roman CYR" w:ascii="Times New Roman" w:hAnsi="Times New Roman"/>
          <w:b/>
          <w:bCs/>
          <w:sz w:val="28"/>
          <w:szCs w:val="28"/>
        </w:rPr>
        <w:t xml:space="preserve">АДМИНИСТРАЦИЯ МУНИЦИПАЛЬНОГО ОБРАЗОВАНИЯ </w:t>
      </w:r>
    </w:p>
    <w:p>
      <w:pPr>
        <w:pStyle w:val="Normal"/>
        <w:spacing w:before="0" w:after="0"/>
        <w:ind w:firstLine="709"/>
        <w:contextualSpacing/>
        <w:jc w:val="center"/>
        <w:rPr>
          <w:rFonts w:ascii="Times New Roman" w:hAnsi="Times New Roman"/>
        </w:rPr>
      </w:pPr>
      <w:r>
        <w:rPr>
          <w:rFonts w:cs="Times New Roman CYR" w:ascii="Times New Roman" w:hAnsi="Times New Roman"/>
          <w:b/>
          <w:bCs/>
          <w:sz w:val="28"/>
          <w:szCs w:val="28"/>
        </w:rPr>
        <w:t>ЗАЛЕСОВСКИЙ СЕЛЬСОВЕТ</w:t>
      </w:r>
    </w:p>
    <w:p>
      <w:pPr>
        <w:pStyle w:val="Normal"/>
        <w:spacing w:before="0" w:after="0"/>
        <w:ind w:firstLine="709"/>
        <w:contextualSpacing/>
        <w:jc w:val="center"/>
        <w:rPr>
          <w:rFonts w:ascii="Times New Roman" w:hAnsi="Times New Roman"/>
        </w:rPr>
      </w:pPr>
      <w:r>
        <w:rPr>
          <w:rFonts w:cs="Times New Roman CYR" w:ascii="Times New Roman" w:hAnsi="Times New Roman"/>
          <w:b/>
          <w:bCs/>
          <w:caps/>
          <w:sz w:val="28"/>
          <w:szCs w:val="28"/>
        </w:rPr>
        <w:t>КрасногвардейскОГО районА оренбургской</w:t>
      </w:r>
      <w:r>
        <w:rPr>
          <w:rFonts w:cs="Times New Roman CYR" w:ascii="Times New Roman" w:hAnsi="Times New Roman"/>
          <w:b/>
          <w:bCs/>
          <w:sz w:val="28"/>
          <w:szCs w:val="28"/>
        </w:rPr>
        <w:t xml:space="preserve"> ОБЛАСТИ</w:t>
      </w:r>
    </w:p>
    <w:p>
      <w:pPr>
        <w:pStyle w:val="Normal"/>
        <w:spacing w:before="0" w:after="0"/>
        <w:ind w:firstLine="709"/>
        <w:contextualSpacing/>
        <w:jc w:val="center"/>
        <w:rPr>
          <w:rFonts w:ascii="Times New Roman" w:hAnsi="Times New Roman"/>
          <w:sz w:val="28"/>
          <w:szCs w:val="28"/>
        </w:rPr>
      </w:pPr>
      <w:r>
        <w:rPr>
          <w:rFonts w:ascii="Times New Roman" w:hAnsi="Times New Roman"/>
          <w:sz w:val="28"/>
          <w:szCs w:val="28"/>
        </w:rPr>
      </w:r>
    </w:p>
    <w:p>
      <w:pPr>
        <w:pStyle w:val="Normal"/>
        <w:spacing w:before="0" w:after="0"/>
        <w:ind w:firstLine="709"/>
        <w:contextualSpacing/>
        <w:jc w:val="center"/>
        <w:rPr>
          <w:rFonts w:ascii="Times New Roman" w:hAnsi="Times New Roman"/>
          <w:sz w:val="28"/>
          <w:szCs w:val="28"/>
        </w:rPr>
      </w:pPr>
      <w:r>
        <w:rPr>
          <w:rFonts w:ascii="Times New Roman" w:hAnsi="Times New Roman"/>
          <w:sz w:val="28"/>
          <w:szCs w:val="28"/>
        </w:rPr>
      </w:r>
    </w:p>
    <w:p>
      <w:pPr>
        <w:pStyle w:val="Normal"/>
        <w:spacing w:before="0" w:after="0"/>
        <w:ind w:firstLine="709"/>
        <w:contextualSpacing/>
        <w:jc w:val="center"/>
        <w:rPr>
          <w:rFonts w:ascii="Times New Roman" w:hAnsi="Times New Roman"/>
        </w:rPr>
      </w:pPr>
      <w:r>
        <w:rPr>
          <w:rFonts w:cs="Times New Roman CYR" w:ascii="Times New Roman" w:hAnsi="Times New Roman"/>
          <w:b/>
          <w:bCs/>
          <w:sz w:val="28"/>
          <w:szCs w:val="28"/>
        </w:rPr>
        <w:t>П О С Т А Н О В Л Е Н И Е</w:t>
      </w:r>
    </w:p>
    <w:p>
      <w:pPr>
        <w:pStyle w:val="Normal"/>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rPr>
          <w:rFonts w:ascii="Times New Roman" w:hAnsi="Times New Roman"/>
        </w:rPr>
      </w:pPr>
      <w:r>
        <w:rPr>
          <w:rFonts w:cs="Times New Roman" w:ascii="Times New Roman" w:hAnsi="Times New Roman"/>
          <w:sz w:val="28"/>
          <w:szCs w:val="28"/>
        </w:rPr>
        <w:t xml:space="preserve">20.01.2020                                                                                                             № 5-п </w:t>
      </w:r>
    </w:p>
    <w:p>
      <w:pPr>
        <w:pStyle w:val="Normal"/>
        <w:spacing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Style17"/>
        <w:spacing w:lineRule="auto" w:line="240" w:before="0" w:after="0"/>
        <w:ind w:firstLine="709"/>
        <w:contextualSpacing/>
        <w:jc w:val="center"/>
        <w:rPr>
          <w:rFonts w:ascii="Times New Roman" w:hAnsi="Times New Roman"/>
        </w:rPr>
      </w:pPr>
      <w:bookmarkStart w:id="0" w:name="__DdeLink__13030_2987132416"/>
      <w:bookmarkEnd w:id="0"/>
      <w:r>
        <w:rPr>
          <w:rFonts w:cs="Times New Roman" w:ascii="Times New Roman" w:hAnsi="Times New Roman"/>
          <w:sz w:val="28"/>
          <w:szCs w:val="28"/>
        </w:rPr>
        <w:t>О внесении изменений и дополнений в постановление администрации сельсовета от 20.11.2017 № 66-п "Об утверждении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w:t>
      </w:r>
    </w:p>
    <w:p>
      <w:pPr>
        <w:pStyle w:val="Style17"/>
        <w:spacing w:lineRule="auto" w:line="240"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contextualSpacing/>
        <w:jc w:val="both"/>
        <w:rPr/>
      </w:pPr>
      <w:r>
        <w:rPr>
          <w:rFonts w:cs="Times New Roman" w:ascii="Times New Roman" w:hAnsi="Times New Roman"/>
          <w:sz w:val="28"/>
          <w:szCs w:val="28"/>
        </w:rPr>
        <w:t>В соответствии с пунктом 5 части 1 статьи 14 Федерального закона от 06.10.2003г №131 – ФЗ «Об общих принципах организации местного самоуправления в Российской Федерации», руководствуясь Уставом муниципального образования Залесовский сельсовет Красногвардейского района Оренбургской области:</w:t>
      </w:r>
    </w:p>
    <w:p>
      <w:pPr>
        <w:pStyle w:val="Normal"/>
        <w:spacing w:before="0" w:after="0"/>
        <w:ind w:firstLine="709"/>
        <w:contextualSpacing/>
        <w:jc w:val="both"/>
        <w:rPr/>
      </w:pPr>
      <w:r>
        <w:rPr>
          <w:rFonts w:cs="Times New Roman" w:ascii="Times New Roman" w:hAnsi="Times New Roman"/>
          <w:sz w:val="28"/>
          <w:szCs w:val="28"/>
        </w:rPr>
        <w:t>1. Внести изменения и дополнения в постановление администрации сельсовета от 20.11.2017 № 66 "Об утверждении м</w:t>
      </w:r>
      <w:r>
        <w:rPr>
          <w:rFonts w:cs="Times New Roman" w:ascii="Times New Roman" w:hAnsi="Times New Roman"/>
          <w:spacing w:val="11"/>
          <w:sz w:val="28"/>
          <w:szCs w:val="28"/>
        </w:rPr>
        <w:t xml:space="preserve">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w:t>
      </w:r>
      <w:r>
        <w:rPr>
          <w:rFonts w:cs="Times New Roman" w:ascii="Times New Roman" w:hAnsi="Times New Roman"/>
          <w:sz w:val="28"/>
          <w:szCs w:val="28"/>
        </w:rPr>
        <w:t xml:space="preserve">согласно приложению. </w:t>
      </w:r>
    </w:p>
    <w:p>
      <w:pPr>
        <w:pStyle w:val="Normal"/>
        <w:spacing w:before="0" w:after="0"/>
        <w:ind w:firstLine="709"/>
        <w:contextualSpacing/>
        <w:jc w:val="both"/>
        <w:rPr/>
      </w:pPr>
      <w:r>
        <w:rPr>
          <w:rFonts w:cs="Times New Roman" w:ascii="Times New Roman" w:hAnsi="Times New Roman"/>
          <w:sz w:val="28"/>
          <w:szCs w:val="28"/>
        </w:rPr>
        <w:t>2. Установить,  что настоящее постановление вступает в силу после обнародования и подлежит размещению в сети «Интернет».</w:t>
      </w:r>
    </w:p>
    <w:p>
      <w:pPr>
        <w:pStyle w:val="Normal"/>
        <w:spacing w:before="0" w:after="0"/>
        <w:ind w:firstLine="709"/>
        <w:contextualSpacing/>
        <w:jc w:val="both"/>
        <w:rPr/>
      </w:pPr>
      <w:r>
        <w:rPr>
          <w:rFonts w:cs="Times New Roman" w:ascii="Times New Roman" w:hAnsi="Times New Roman"/>
          <w:sz w:val="28"/>
          <w:szCs w:val="28"/>
        </w:rPr>
        <w:t>3.Контроль за исполнением настоящего постановления оставляю за собой.</w:t>
      </w:r>
    </w:p>
    <w:p>
      <w:pPr>
        <w:pStyle w:val="Normal"/>
        <w:spacing w:lineRule="auto" w:line="240"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both"/>
        <w:rPr/>
      </w:pPr>
      <w:r>
        <w:rPr>
          <w:rFonts w:cs="Times New Roman" w:ascii="Times New Roman" w:hAnsi="Times New Roman"/>
          <w:sz w:val="28"/>
          <w:szCs w:val="28"/>
        </w:rPr>
        <w:t>Глава сельсовета                                                                                   Н.Ф.Пастухова</w:t>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276" w:before="0" w:after="0"/>
        <w:contextualSpacing/>
        <w:jc w:val="both"/>
        <w:rPr>
          <w:rFonts w:ascii="Times New Roman CYR" w:hAnsi="Times New Roman CYR" w:cs="Times New Roman CYR"/>
        </w:rPr>
      </w:pPr>
      <w:r>
        <w:rPr>
          <w:rFonts w:eastAsia="Times New Roman" w:cs="Times New Roman" w:ascii="Times New Roman" w:hAnsi="Times New Roman"/>
          <w:color w:val="00000A"/>
        </w:rPr>
        <w:t>Разослано: в дело, финотдел администрации района, прокурору района.</w:t>
      </w:r>
    </w:p>
    <w:p>
      <w:pPr>
        <w:pStyle w:val="Normal"/>
        <w:spacing w:lineRule="auto" w:line="276" w:before="0" w:after="0"/>
        <w:contextualSpacing/>
        <w:jc w:val="both"/>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highlight w:val="white"/>
        </w:rPr>
      </w:pPr>
      <w:r>
        <w:rPr>
          <w:rFonts w:eastAsia="Times New Roman" w:cs="Times New Roman" w:ascii="Times New Roman" w:hAnsi="Times New Roman"/>
          <w:color w:val="00000A"/>
          <w:highlight w:val="white"/>
        </w:rPr>
      </w:r>
    </w:p>
    <w:p>
      <w:pPr>
        <w:pStyle w:val="Standard"/>
        <w:jc w:val="right"/>
        <w:rPr>
          <w:sz w:val="24"/>
          <w:szCs w:val="24"/>
        </w:rPr>
      </w:pPr>
      <w:r>
        <w:rPr>
          <w:rFonts w:eastAsia="Times New Roman" w:cs="Times New Roman" w:ascii="Times New Roman" w:hAnsi="Times New Roman"/>
          <w:color w:val="00000A"/>
          <w:sz w:val="24"/>
          <w:szCs w:val="24"/>
          <w:shd w:fill="FFFFFF" w:val="clear"/>
        </w:rPr>
        <w:t>Приложение</w:t>
      </w:r>
    </w:p>
    <w:p>
      <w:pPr>
        <w:pStyle w:val="Standard"/>
        <w:ind w:left="4389" w:firstLine="57"/>
        <w:jc w:val="right"/>
        <w:rPr>
          <w:sz w:val="24"/>
          <w:szCs w:val="24"/>
        </w:rPr>
      </w:pPr>
      <w:r>
        <w:rPr>
          <w:rFonts w:eastAsia="Times New Roman" w:cs="Times New Roman" w:ascii="Times New Roman" w:hAnsi="Times New Roman"/>
          <w:color w:val="00000A"/>
          <w:sz w:val="24"/>
          <w:szCs w:val="24"/>
          <w:shd w:fill="FFFFFF" w:val="clear"/>
        </w:rPr>
        <w:t> </w:t>
      </w:r>
      <w:r>
        <w:rPr>
          <w:rFonts w:eastAsia="Times New Roman" w:cs="Times New Roman" w:ascii="Times New Roman" w:hAnsi="Times New Roman"/>
          <w:color w:val="00000A"/>
          <w:sz w:val="24"/>
          <w:szCs w:val="24"/>
          <w:shd w:fill="FFFFFF" w:val="clear"/>
        </w:rPr>
        <w:t xml:space="preserve">к постановлению администрации </w:t>
      </w:r>
    </w:p>
    <w:p>
      <w:pPr>
        <w:pStyle w:val="Standard"/>
        <w:ind w:left="4389" w:firstLine="57"/>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shd w:fill="FFFFFF" w:val="clear"/>
        </w:rPr>
        <w:t>муниципального образования</w:t>
      </w:r>
    </w:p>
    <w:p>
      <w:pPr>
        <w:pStyle w:val="Standard"/>
        <w:ind w:left="4389" w:firstLine="57"/>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shd w:fill="FFFFFF" w:val="clear"/>
        </w:rPr>
        <w:t>Залесовский  сельсовет</w:t>
      </w:r>
    </w:p>
    <w:p>
      <w:pPr>
        <w:pStyle w:val="Standard"/>
        <w:ind w:left="4389" w:firstLine="57"/>
        <w:jc w:val="right"/>
        <w:rPr>
          <w:sz w:val="24"/>
          <w:szCs w:val="24"/>
        </w:rPr>
      </w:pPr>
      <w:r>
        <w:rPr>
          <w:rFonts w:eastAsia="Times New Roman" w:cs="Times New Roman" w:ascii="Times New Roman" w:hAnsi="Times New Roman"/>
          <w:color w:val="00000A"/>
          <w:sz w:val="24"/>
          <w:szCs w:val="24"/>
          <w:shd w:fill="FFFFFF" w:val="clear"/>
        </w:rPr>
        <w:t>от 20.01.2020  № 5-п</w:t>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xml:space="preserve">                                                                                </w:t>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w:t>
      </w:r>
    </w:p>
    <w:p>
      <w:pPr>
        <w:pStyle w:val="Standard"/>
        <w:rPr>
          <w:rFonts w:ascii="Times New Roman" w:hAnsi="Times New Roman" w:eastAsia="Times New Roman" w:cs="Times New Roman"/>
          <w:color w:val="00000A"/>
          <w:sz w:val="22"/>
          <w:shd w:fill="FFFFFF" w:val="clear"/>
        </w:rPr>
      </w:pPr>
      <w:r>
        <w:rPr>
          <w:rFonts w:eastAsia="Times New Roman" w:cs="Times New Roman" w:ascii="Times New Roman" w:hAnsi="Times New Roman"/>
          <w:color w:val="00000A"/>
          <w:sz w:val="22"/>
          <w:shd w:fill="FFFFFF" w:val="clear"/>
        </w:rPr>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w:t>
      </w:r>
    </w:p>
    <w:p>
      <w:pPr>
        <w:pStyle w:val="Standard"/>
        <w:jc w:val="center"/>
        <w:rPr>
          <w:rFonts w:ascii="Times New Roman" w:hAnsi="Times New Roman" w:eastAsia="Times New Roman" w:cs="Times New Roman"/>
          <w:b/>
          <w:b/>
          <w:color w:val="00000A"/>
          <w:sz w:val="36"/>
          <w:shd w:fill="FFFFFF" w:val="clear"/>
        </w:rPr>
      </w:pPr>
      <w:r>
        <w:rPr>
          <w:rFonts w:eastAsia="Times New Roman" w:cs="Times New Roman" w:ascii="Times New Roman" w:hAnsi="Times New Roman"/>
          <w:b/>
          <w:color w:val="00000A"/>
          <w:sz w:val="36"/>
          <w:shd w:fill="FFFFFF" w:val="clear"/>
        </w:rPr>
      </w:r>
    </w:p>
    <w:p>
      <w:pPr>
        <w:pStyle w:val="Standard"/>
        <w:jc w:val="center"/>
        <w:rPr>
          <w:rFonts w:ascii="Times New Roman" w:hAnsi="Times New Roman" w:eastAsia="Times New Roman" w:cs="Times New Roman"/>
          <w:b/>
          <w:b/>
          <w:color w:val="00000A"/>
          <w:sz w:val="36"/>
          <w:shd w:fill="FFFFFF" w:val="clear"/>
        </w:rPr>
      </w:pPr>
      <w:r>
        <w:rPr>
          <w:rFonts w:eastAsia="Times New Roman" w:cs="Times New Roman" w:ascii="Times New Roman" w:hAnsi="Times New Roman"/>
          <w:b/>
          <w:color w:val="00000A"/>
          <w:sz w:val="36"/>
          <w:shd w:fill="FFFFFF" w:val="clear"/>
        </w:rPr>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Муниципальная   программа</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«Устойчивое развитие  территории</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 </w:t>
      </w:r>
      <w:r>
        <w:rPr>
          <w:rFonts w:eastAsia="Times New Roman" w:cs="Times New Roman" w:ascii="Times New Roman" w:hAnsi="Times New Roman"/>
          <w:b/>
          <w:color w:val="00000A"/>
          <w:sz w:val="36"/>
          <w:shd w:fill="FFFFFF" w:val="clear"/>
        </w:rPr>
        <w:t>муниципального образования</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Залесовский  сельсовет</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Красногвардейского района</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Оренбургской области»</w:t>
      </w:r>
    </w:p>
    <w:p>
      <w:pPr>
        <w:pStyle w:val="Standard"/>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 </w:t>
      </w:r>
    </w:p>
    <w:p>
      <w:pPr>
        <w:pStyle w:val="Standard"/>
        <w:spacing w:before="100" w:after="100"/>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hd w:fill="FFFFFF" w:val="clear"/>
        </w:rPr>
        <w:t> </w:t>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center"/>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shd w:fill="FFFFFF" w:val="clear"/>
        </w:rPr>
        <w:t>Паспорт</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муниципальной программы</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«Устойчивое развитие  территории муниципального образования</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Залесовский  сельсовет Красногвардейского района Оренбургской области</w:t>
      </w:r>
    </w:p>
    <w:p>
      <w:pPr>
        <w:pStyle w:val="Standard"/>
        <w:spacing w:lineRule="auto" w:line="276" w:before="0" w:after="200"/>
        <w:jc w:val="center"/>
        <w:rPr/>
      </w:pPr>
      <w:r>
        <w:rPr>
          <w:rFonts w:eastAsia="Times New Roman" w:cs="Times New Roman" w:ascii="Times New Roman" w:hAnsi="Times New Roman"/>
          <w:color w:val="00000A"/>
          <w:sz w:val="28"/>
        </w:rPr>
        <w:t>на 2018-2022годы» (далее -  Программа)</w:t>
      </w:r>
    </w:p>
    <w:tbl>
      <w:tblPr>
        <w:tblW w:w="10095"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4312"/>
        <w:gridCol w:w="5782"/>
      </w:tblGrid>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Ответственный исполнитель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pPr>
            <w:r>
              <w:rPr>
                <w:rFonts w:eastAsia="Times New Roman" w:cs="Times New Roman" w:ascii="Times New Roman" w:hAnsi="Times New Roman"/>
                <w:color w:val="00000A"/>
                <w:sz w:val="28"/>
              </w:rPr>
              <w:t>Администрация муниципального образования  Залесовский  сельсовет  Красногвардейского района Оренбургской области</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Соисполнители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Отсутствуют</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Участники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pPr>
            <w:r>
              <w:rPr>
                <w:rFonts w:eastAsia="Times New Roman" w:cs="Times New Roman" w:ascii="Times New Roman" w:hAnsi="Times New Roman"/>
                <w:color w:val="00000A"/>
                <w:sz w:val="28"/>
              </w:rPr>
              <w:t>Администрация муниципального образования  Залесовский  сельсовет  Красногвардейского района Оренбургской области</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Подпрограммы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pPr>
            <w:r>
              <w:rPr>
                <w:rFonts w:eastAsia="Times New Roman" w:cs="Times New Roman" w:ascii="Times New Roman" w:hAnsi="Times New Roman"/>
                <w:color w:val="00000A"/>
                <w:sz w:val="28"/>
              </w:rPr>
              <w:t>1.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 «Обеспечение безопасности жизнедеятельности населения  муниципального образования Залесовский сельсовет  на 2018– 2022 годы»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3.«Развитие культуры в муниципальном образовании  Залесовский  сельсовет на 2018-2022 годы»</w:t>
            </w:r>
          </w:p>
          <w:p>
            <w:pPr>
              <w:pStyle w:val="Standard"/>
              <w:jc w:val="both"/>
              <w:rPr/>
            </w:pPr>
            <w:r>
              <w:rPr>
                <w:rFonts w:eastAsia="Times New Roman" w:cs="Times New Roman" w:ascii="Times New Roman" w:hAnsi="Times New Roman"/>
                <w:color w:val="00000A"/>
                <w:sz w:val="28"/>
              </w:rPr>
              <w:t xml:space="preserve">4. </w:t>
            </w:r>
            <w:r>
              <w:rPr>
                <w:rFonts w:cs="Times New Roman" w:ascii="Times New Roman" w:hAnsi="Times New Roman"/>
                <w:sz w:val="28"/>
                <w:szCs w:val="28"/>
              </w:rPr>
              <w:t>«Развитие системы градорегулирования в муниципальном образовании Залесовский сельсовет на 2018-2022 годы»</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Цель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pPr>
            <w:r>
              <w:rPr>
                <w:rFonts w:eastAsia="Times New Roman" w:cs="Times New Roman" w:ascii="Times New Roman" w:hAnsi="Times New Roman"/>
                <w:color w:val="00000A"/>
                <w:sz w:val="28"/>
              </w:rPr>
              <w:t>Сбалансированное, комплексное развитие территории муниципального образования  Залесовский  сельсовет.</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Задачи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1.Совершенствование муниципальной службы, создание условий для эффективного использования средств бюджета  муниципального образования Залесовский сельсовет.</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 Обеспечение эффективного использования муниципального имущества  муниципального образования Залесовский сельсовет;</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3. Создание условий для безопасности жизнедеятельности населения  муниципального образования Залесовский сельсовет.</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4. Создание условий для организации досуга и обеспечения жителей  муниципального образования Залесовский сельсовет услугами учреждений культуры.</w:t>
            </w:r>
          </w:p>
          <w:p>
            <w:pPr>
              <w:pStyle w:val="Standard"/>
              <w:jc w:val="both"/>
              <w:rPr/>
            </w:pPr>
            <w:r>
              <w:rPr>
                <w:rFonts w:eastAsia="Times New Roman" w:cs="Times New Roman" w:ascii="Times New Roman" w:hAnsi="Times New Roman"/>
                <w:color w:val="00000A"/>
                <w:sz w:val="28"/>
              </w:rPr>
              <w:t>5.</w:t>
            </w:r>
            <w:r>
              <w:rPr>
                <w:rFonts w:cs="Times New Roman CYR" w:ascii="Times New Roman CYR" w:hAnsi="Times New Roman CYR"/>
                <w:sz w:val="28"/>
                <w:szCs w:val="28"/>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 в том числе разработка проектов планировок территорий  муниципального образования  (проекты планировки, проекты межевания);</w:t>
            </w:r>
          </w:p>
          <w:p>
            <w:pPr>
              <w:pStyle w:val="Standard"/>
              <w:spacing w:lineRule="auto" w:line="276"/>
              <w:jc w:val="both"/>
              <w:rPr/>
            </w:pPr>
            <w:r>
              <w:rPr/>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Целевые индикаторы и показатели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Увеличение доли собственных доходов бюджета в общих доходах бюджета сельсовета;</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увеличение доходной части бюджета сельсовета при сдаче в аренду объектов муниципальной собственности;</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доля населения охваченного системой оповещения в случае возникновения ЧС;</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количество культурно - досуговых мероприятий</w:t>
            </w:r>
          </w:p>
          <w:p>
            <w:pPr>
              <w:pStyle w:val="Normal"/>
              <w:spacing w:before="0" w:after="0"/>
              <w:contextualSpacing/>
              <w:jc w:val="both"/>
              <w:rPr/>
            </w:pPr>
            <w:r>
              <w:rPr>
                <w:rFonts w:eastAsia="Times New Roman" w:cs="Times New Roman" w:ascii="Times New Roman" w:hAnsi="Times New Roman"/>
                <w:color w:val="00000A"/>
                <w:sz w:val="28"/>
              </w:rPr>
              <w:t xml:space="preserve">- </w:t>
            </w:r>
            <w:r>
              <w:rPr>
                <w:rFonts w:cs="Times New Roman CYR" w:ascii="Times New Roman CYR" w:hAnsi="Times New Roman CYR"/>
                <w:sz w:val="28"/>
                <w:szCs w:val="28"/>
              </w:rPr>
              <w:t>при определении эффективности реализации мероприятий подпрограммы используется следующий показатель:</w:t>
            </w:r>
          </w:p>
          <w:p>
            <w:pPr>
              <w:pStyle w:val="Standard"/>
              <w:jc w:val="both"/>
              <w:rPr>
                <w:rFonts w:ascii="Times New Roman" w:hAnsi="Times New Roman" w:eastAsia="Times New Roman" w:cs="Times New Roman"/>
                <w:color w:val="00000A"/>
                <w:sz w:val="28"/>
              </w:rPr>
            </w:pPr>
            <w:r>
              <w:rPr>
                <w:rFonts w:cs="Times New Roman CYR" w:ascii="Times New Roman CYR" w:hAnsi="Times New Roman CYR"/>
                <w:sz w:val="28"/>
                <w:szCs w:val="28"/>
              </w:rPr>
              <w:t>обеспечение градостроительной документацией территорий  муниципального образования .</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Сроки и этапы реализации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2018-2022 годы.</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Объемы бюджетных ассигнований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pPr>
            <w:r>
              <w:rPr>
                <w:rFonts w:eastAsia="Times New Roman" w:cs="Times New Roman" w:ascii="Times New Roman" w:hAnsi="Times New Roman"/>
                <w:color w:val="00000A"/>
                <w:sz w:val="28"/>
              </w:rPr>
              <w:t>Общий объем финансирования Программы на 2018-2022 годы составляет   11451,8тыс.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в том числе:</w:t>
            </w:r>
          </w:p>
          <w:p>
            <w:pPr>
              <w:pStyle w:val="Standard"/>
              <w:jc w:val="both"/>
              <w:rPr/>
            </w:pPr>
            <w:r>
              <w:rPr>
                <w:rFonts w:eastAsia="Times New Roman" w:cs="Times New Roman" w:ascii="Times New Roman" w:hAnsi="Times New Roman"/>
                <w:color w:val="00000A"/>
                <w:sz w:val="28"/>
              </w:rPr>
              <w:t>2018 год –2113,5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2019 год – 2830,0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2020 год – 2513,7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2021 год – 1930,4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2022 год – 2064,2    тыс. рублей</w:t>
            </w:r>
          </w:p>
          <w:p>
            <w:pPr>
              <w:pStyle w:val="Standard"/>
              <w:jc w:val="both"/>
              <w:rPr/>
            </w:pPr>
            <w:r>
              <w:rPr>
                <w:rFonts w:eastAsia="Times New Roman" w:cs="Times New Roman" w:ascii="Times New Roman" w:hAnsi="Times New Roman"/>
                <w:color w:val="00000A"/>
                <w:sz w:val="28"/>
              </w:rPr>
              <w:t>Объемы финансирования программы ежегодно уточняются при формировании бюджета сельского поселения на очередной финансовый год и плановый период.</w:t>
            </w:r>
          </w:p>
        </w:tc>
      </w:tr>
    </w:tbl>
    <w:p>
      <w:pPr>
        <w:pStyle w:val="Standard"/>
        <w:spacing w:lineRule="auto" w:line="276" w:before="0" w:after="200"/>
        <w:jc w:val="both"/>
        <w:rPr>
          <w:rFonts w:eastAsia="Calibri" w:cs="Calibri"/>
          <w:color w:val="00000A"/>
          <w:sz w:val="22"/>
        </w:rPr>
      </w:pPr>
      <w:r>
        <w:rPr>
          <w:rFonts w:eastAsia="Calibri" w:cs="Calibri"/>
          <w:color w:val="00000A"/>
          <w:sz w:val="22"/>
        </w:rPr>
      </w:r>
    </w:p>
    <w:p>
      <w:pPr>
        <w:pStyle w:val="Standard"/>
        <w:spacing w:lineRule="auto" w:line="276" w:before="0" w:after="200"/>
        <w:ind w:hanging="0"/>
        <w:jc w:val="center"/>
        <w:rPr/>
      </w:pPr>
      <w:r>
        <w:rPr>
          <w:rFonts w:eastAsia="Times New Roman" w:cs="Times New Roman" w:ascii="Times New Roman" w:hAnsi="Times New Roman"/>
          <w:b/>
          <w:color w:val="00000A"/>
          <w:sz w:val="28"/>
        </w:rPr>
        <w:t>Общая характеристика</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Муниципальное образование Залесовский сельсовет входит в состав Красногвардейского района Оренбургской области. Центр Залесовского  сельсовета- село Залесово которое расположено от райцентра на расстоянии  35 км. Территорию сельсовета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 В состав территории сельсовета входят два сельских населенных пункта: село Залесово, село Владимировка. Село Залесово является административным центром Залесовского сельсовета.</w:t>
      </w:r>
    </w:p>
    <w:p>
      <w:pPr>
        <w:pStyle w:val="Standard"/>
        <w:tabs>
          <w:tab w:val="left" w:pos="0" w:leader="none"/>
          <w:tab w:val="right" w:pos="9356" w:leader="none"/>
        </w:tabs>
        <w:bidi w:val="0"/>
        <w:spacing w:lineRule="auto" w:line="240" w:before="0" w:after="0"/>
        <w:ind w:left="0" w:right="0" w:firstLine="709"/>
        <w:jc w:val="both"/>
        <w:rPr/>
      </w:pPr>
      <w:r>
        <w:rPr>
          <w:rFonts w:eastAsia="Times New Roman" w:cs="Times New Roman" w:ascii="Times New Roman" w:hAnsi="Times New Roman"/>
          <w:color w:val="00000A"/>
          <w:sz w:val="28"/>
        </w:rPr>
        <w:t>Границы территории сельсовета установлены Законом Оренбургской области</w:t>
      </w:r>
    </w:p>
    <w:p>
      <w:pPr>
        <w:pStyle w:val="Standard"/>
        <w:tabs>
          <w:tab w:val="left" w:pos="0" w:leader="none"/>
          <w:tab w:val="right" w:pos="9356" w:leader="none"/>
        </w:tabs>
        <w:bidi w:val="0"/>
        <w:spacing w:lineRule="auto" w:line="240" w:before="0" w:after="0"/>
        <w:ind w:left="0" w:right="0" w:firstLine="709"/>
        <w:jc w:val="both"/>
        <w:rPr/>
      </w:pPr>
      <w:r>
        <w:rPr>
          <w:rFonts w:eastAsia="Times New Roman" w:cs="Times New Roman" w:ascii="Times New Roman" w:hAnsi="Times New Roman"/>
          <w:color w:val="00000A"/>
          <w:sz w:val="28"/>
        </w:rPr>
        <w:t xml:space="preserve">Общая площадь территории сельского поселения – 13023  га, в том числе земли сельхозугодий – 8453 га. </w:t>
      </w:r>
      <w:r>
        <w:rPr>
          <w:rFonts w:eastAsia="Times New Roman" w:cs="Times New Roman" w:ascii="Times New Roman" w:hAnsi="Times New Roman"/>
          <w:color w:val="00000A"/>
          <w:sz w:val="28"/>
          <w:shd w:fill="FFFFFF" w:val="clear"/>
        </w:rPr>
        <w:t>Площадь населённых пунктов – 539,9га</w:t>
      </w:r>
      <w:r>
        <w:rPr>
          <w:rFonts w:eastAsia="Times New Roman" w:cs="Times New Roman" w:ascii="Times New Roman" w:hAnsi="Times New Roman"/>
          <w:color w:val="00000A"/>
          <w:sz w:val="28"/>
        </w:rPr>
        <w:t>.</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Среднегодовая численность населения за 2017 год составила  448   человек.  Доля населения сельсовета  младше трудоспособного возраста составляет 10%, трудоспособное население – 51%, старше трудоспособного – 39%. В Залесовском сельсовете постоянно проживает 429 человек. Как и в большинстве сёл Красногвардейского района, в последние годы численность населения сокращается. Так за последние 3 года численность населения уменьшилась на 34 человека. Наблюдается   ситуация, когда число умерших превышает число родившихся. Численность трудоспособного населения тоже имеет значительное сокращение. Также в  муниципальном образовании  имеет место значительная миграционная убыль населения, что негативно сказывается на общей численности населения села.</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Жилищный фонд составляет  9,8 тыс.кв.м., в том числе : частный –  тыс.кв.м, муниципальный – 0,2 тыс.кв.м.  Обеспеченность населения общей площадью жилья на одного человека составляет  20,5 кв.м. Протяженность уличной сети составляет  8 км., . Общая протяженность водопроводных сетей  по  администрации сельсовета составляет 6,5 километра.  Обеспечение населения водой осуществляется  двумя  скважинами .Основным источником теплоснабжения  является газ.</w:t>
      </w:r>
    </w:p>
    <w:p>
      <w:pPr>
        <w:pStyle w:val="Standard"/>
        <w:bidi w:val="0"/>
        <w:spacing w:lineRule="auto" w:line="240" w:before="0" w:after="0"/>
        <w:ind w:left="0" w:right="0" w:firstLine="709"/>
        <w:jc w:val="both"/>
        <w:rPr/>
      </w:pPr>
      <w:r>
        <w:rPr>
          <w:rFonts w:eastAsia="Times New Roman" w:cs="Times New Roman" w:ascii="Times New Roman" w:hAnsi="Times New Roman"/>
          <w:color w:val="00000A"/>
          <w:sz w:val="28"/>
        </w:rPr>
        <w:t>В муниципальном образовании функционируют: основная  общеобразовательная школа, дом культуры, библиотека, ФАП.</w:t>
      </w:r>
    </w:p>
    <w:p>
      <w:pPr>
        <w:pStyle w:val="Standard"/>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bidi w:val="0"/>
        <w:jc w:val="center"/>
        <w:rPr/>
      </w:pPr>
      <w:r>
        <w:rPr>
          <w:rFonts w:eastAsia="Times New Roman" w:cs="Times New Roman" w:ascii="Times New Roman" w:hAnsi="Times New Roman"/>
          <w:b/>
          <w:color w:val="00000A"/>
          <w:sz w:val="28"/>
        </w:rPr>
        <w:t>Приоритеты политики органов местного самоуправления муниципального образования  Залесовский  сельсовет в сфере реализации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Приоритеты деятельности органов местного самоуправления в сфере создания условий для устойчивого развития  Залесовского сельского поселения сформированы на основе положений федеральных, региональных и муниципальных документов стратегического планирования, в том числе:</w:t>
      </w:r>
    </w:p>
    <w:p>
      <w:pPr>
        <w:pStyle w:val="Standard"/>
        <w:bidi w:val="0"/>
        <w:spacing w:lineRule="auto" w:line="240" w:before="0" w:after="0"/>
        <w:ind w:left="0" w:right="0" w:firstLine="709"/>
        <w:jc w:val="both"/>
        <w:rPr/>
      </w:pPr>
      <w:r>
        <w:rPr>
          <w:rFonts w:eastAsia="Times New Roman" w:cs="Times New Roman" w:ascii="Times New Roman" w:hAnsi="Times New Roman"/>
          <w:color w:val="00000A"/>
          <w:sz w:val="28"/>
        </w:rPr>
        <w:t>- концепции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прогноз социально-экономического развития Оренбургской области на среднесрочный период. Для реализации данной программы необходимо обеспечить решение следующих задач: Совершенствование муниципальной службы, создание условий для эффективного использования средств бюджета - сельсовета, обеспечение устойчивого развития дорожного хозяйства ,обеспечение развития коммунальной инфраструктуры  и благоустройства.</w:t>
      </w:r>
    </w:p>
    <w:p>
      <w:pPr>
        <w:pStyle w:val="Standard"/>
        <w:bidi w:val="0"/>
        <w:spacing w:lineRule="auto" w:line="240" w:before="0" w:after="0"/>
        <w:ind w:left="0" w:right="0" w:firstLine="709"/>
        <w:jc w:val="both"/>
        <w:rPr/>
      </w:pPr>
      <w:r>
        <w:rPr>
          <w:rFonts w:eastAsia="Times New Roman" w:cs="Times New Roman" w:ascii="Times New Roman" w:hAnsi="Times New Roman"/>
          <w:color w:val="00000A"/>
          <w:sz w:val="28"/>
        </w:rPr>
        <w:t>Для оценки степени решения задач сформулированы целевые индикаторы (показатели).</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pPr>
      <w:r>
        <w:rPr>
          <w:rFonts w:eastAsia="Times New Roman" w:cs="Times New Roman" w:ascii="Times New Roman" w:hAnsi="Times New Roman"/>
          <w:b/>
          <w:color w:val="00000A"/>
          <w:sz w:val="28"/>
        </w:rPr>
        <w:t>3. Перечень  показателей (индикаторов)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Перечень целевых показателей (индикаторов) Программы приведен в приложении № 1 к настоящей Программе.</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pPr>
      <w:r>
        <w:rPr>
          <w:rFonts w:eastAsia="Times New Roman" w:cs="Times New Roman" w:ascii="Times New Roman" w:hAnsi="Times New Roman"/>
          <w:b/>
          <w:color w:val="00000A"/>
          <w:sz w:val="28"/>
        </w:rPr>
        <w:t>4. Перечень  основных мероприятий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Перечень  подпрограмм  и основных  мероприятий  муниципальной программы с указанием сроков реализации и ожидаемых результатов представлен в приложении № 2.</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pPr>
      <w:r>
        <w:rPr>
          <w:rFonts w:eastAsia="Times New Roman" w:cs="Times New Roman" w:ascii="Times New Roman" w:hAnsi="Times New Roman"/>
          <w:b/>
          <w:color w:val="00000A"/>
          <w:sz w:val="28"/>
        </w:rPr>
        <w:t>5.Ресурсное обеспечение реализации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sectPr>
          <w:type w:val="nextPage"/>
          <w:pgSz w:w="11906" w:h="16838"/>
          <w:pgMar w:left="1134" w:right="567" w:header="0" w:top="1134" w:footer="0" w:bottom="1134" w:gutter="0"/>
          <w:pgNumType w:fmt="decimal"/>
          <w:formProt w:val="false"/>
          <w:textDirection w:val="lrTb"/>
          <w:docGrid w:type="default" w:linePitch="240" w:charSpace="4294961151"/>
        </w:sect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Подробно  распределение финансовых  ресурсов по подпрограммам, основным мероприятиям, годам реализации  представлено в приложении №3 к настоящей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Приложение № 1</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sz w:val="24"/>
          <w:szCs w:val="24"/>
        </w:rPr>
      </w:pPr>
      <w:r>
        <w:rPr>
          <w:rFonts w:eastAsia="Times New Roman" w:cs="Times New Roman" w:ascii="Times New Roman" w:hAnsi="Times New Roman"/>
          <w:color w:val="00000A"/>
          <w:sz w:val="24"/>
          <w:szCs w:val="24"/>
        </w:rPr>
        <w:t>«Устойчивое развитие  территории</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Оренбургской области »</w:t>
      </w:r>
    </w:p>
    <w:p>
      <w:pPr>
        <w:pStyle w:val="Standard"/>
        <w:ind w:left="11340" w:hanging="0"/>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СВЕДЕНИЯ</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о показателях (индикаторах)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подпрограмм муниципальной программы и их значениях</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4745"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569"/>
        <w:gridCol w:w="5386"/>
        <w:gridCol w:w="1365"/>
        <w:gridCol w:w="1637"/>
        <w:gridCol w:w="1650"/>
        <w:gridCol w:w="958"/>
        <w:gridCol w:w="574"/>
        <w:gridCol w:w="901"/>
        <w:gridCol w:w="776"/>
        <w:gridCol w:w="98"/>
        <w:gridCol w:w="829"/>
      </w:tblGrid>
      <w:tr>
        <w:trPr>
          <w:trHeight w:val="340" w:hRule="atLeast"/>
        </w:trPr>
        <w:tc>
          <w:tcPr>
            <w:tcW w:w="56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538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Наименование показателя (индикатора)</w:t>
            </w:r>
          </w:p>
        </w:tc>
        <w:tc>
          <w:tcPr>
            <w:tcW w:w="136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Единица измерения</w:t>
            </w:r>
          </w:p>
        </w:tc>
        <w:tc>
          <w:tcPr>
            <w:tcW w:w="7423"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Значения показателей</w:t>
            </w:r>
          </w:p>
        </w:tc>
      </w:tr>
      <w:tr>
        <w:trPr>
          <w:trHeight w:val="964" w:hRule="atLeast"/>
        </w:trPr>
        <w:tc>
          <w:tcPr>
            <w:tcW w:w="56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538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36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отчетный год</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2018</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отчетный год</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2019</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текущий год</w:t>
            </w:r>
          </w:p>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2020</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2021</w:t>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2022</w:t>
            </w:r>
          </w:p>
        </w:tc>
        <w:tc>
          <w:tcPr>
            <w:tcW w:w="9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r>
      <w:tr>
        <w:trPr>
          <w:trHeight w:val="973" w:hRule="atLeast"/>
        </w:trPr>
        <w:tc>
          <w:tcPr>
            <w:tcW w:w="1474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Муниципальная программа «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rPr>
                <w:rFonts w:eastAsia="Calibri" w:cs="Calibri"/>
                <w:color w:val="00000A"/>
                <w:sz w:val="22"/>
              </w:rPr>
            </w:pPr>
            <w:r>
              <w:rPr>
                <w:rFonts w:eastAsia="Calibri" w:cs="Calibri"/>
                <w:color w:val="00000A"/>
                <w:sz w:val="22"/>
              </w:rPr>
            </w:r>
          </w:p>
        </w:tc>
      </w:tr>
      <w:tr>
        <w:trPr>
          <w:trHeight w:val="1164"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Увеличение доли собственных доходов бюджета в общих доходах бюджета  поселения;</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96,92</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-1,46</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0,03</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0,14</w:t>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w:t>
            </w:r>
          </w:p>
        </w:tc>
        <w:tc>
          <w:tcPr>
            <w:tcW w:w="9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rPr>
                <w:rFonts w:eastAsia="Calibri" w:cs="Calibri"/>
                <w:color w:val="00000A"/>
                <w:sz w:val="22"/>
              </w:rPr>
            </w:pPr>
            <w:r>
              <w:rPr>
                <w:rFonts w:eastAsia="Calibri" w:cs="Calibri"/>
                <w:color w:val="00000A"/>
                <w:sz w:val="22"/>
              </w:rPr>
            </w:r>
          </w:p>
        </w:tc>
      </w:tr>
      <w:tr>
        <w:trPr>
          <w:trHeight w:val="891" w:hRule="atLeast"/>
        </w:trPr>
        <w:tc>
          <w:tcPr>
            <w:tcW w:w="1474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1</w:t>
            </w:r>
          </w:p>
          <w:p>
            <w:pPr>
              <w:pStyle w:val="Standard"/>
              <w:rPr/>
            </w:pPr>
            <w:r>
              <w:rPr>
                <w:rFonts w:eastAsia="Times New Roman" w:cs="Times New Roman" w:ascii="Times New Roman" w:hAnsi="Times New Roman"/>
                <w:b/>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jc w:val="center"/>
              <w:rPr>
                <w:rFonts w:eastAsia="Calibri" w:cs="Calibri"/>
                <w:color w:val="00000A"/>
                <w:sz w:val="22"/>
              </w:rPr>
            </w:pPr>
            <w:r>
              <w:rPr>
                <w:rFonts w:eastAsia="Calibri" w:cs="Calibri"/>
                <w:color w:val="00000A"/>
                <w:sz w:val="22"/>
              </w:rPr>
            </w:r>
          </w:p>
        </w:tc>
      </w:tr>
      <w:tr>
        <w:trPr>
          <w:trHeight w:val="171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Доля обеспеченности граждан информацией о деятельности  администрации муниципального образования.</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30</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35</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60</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70</w:t>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70</w:t>
            </w:r>
          </w:p>
        </w:tc>
        <w:tc>
          <w:tcPr>
            <w:tcW w:w="9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80</w:t>
            </w:r>
          </w:p>
        </w:tc>
      </w:tr>
      <w:tr>
        <w:trPr>
          <w:trHeight w:val="17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 xml:space="preserve">Доля опубликованных нормативных правовых актов к общему количеству актов, подлежащих опубликованию;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60</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65</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85</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90</w:t>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95</w:t>
            </w:r>
          </w:p>
        </w:tc>
        <w:tc>
          <w:tcPr>
            <w:tcW w:w="9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100</w:t>
            </w:r>
          </w:p>
        </w:tc>
      </w:tr>
      <w:tr>
        <w:trPr>
          <w:trHeight w:val="1055" w:hRule="atLeast"/>
        </w:trPr>
        <w:tc>
          <w:tcPr>
            <w:tcW w:w="1474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2</w:t>
            </w:r>
          </w:p>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«Обеспечение безопасности жизнедеятельности населения  муниципального образования Залесовский сельсовет  на 2018 – 2022 годы»</w:t>
            </w:r>
          </w:p>
        </w:tc>
      </w:tr>
      <w:tr>
        <w:trPr>
          <w:trHeight w:val="698"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Един.изм</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2</w:t>
            </w:r>
          </w:p>
        </w:tc>
        <w:tc>
          <w:tcPr>
            <w:tcW w:w="9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3</w:t>
            </w:r>
          </w:p>
          <w:p>
            <w:pPr>
              <w:pStyle w:val="Standard"/>
              <w:jc w:val="center"/>
              <w:rPr>
                <w:rFonts w:eastAsia="Calibri" w:cs="Calibri"/>
                <w:color w:val="00000A"/>
                <w:sz w:val="22"/>
              </w:rPr>
            </w:pPr>
            <w:r>
              <w:rPr>
                <w:rFonts w:eastAsia="Calibri" w:cs="Calibri"/>
                <w:color w:val="00000A"/>
                <w:sz w:val="22"/>
              </w:rPr>
            </w:r>
          </w:p>
        </w:tc>
        <w:tc>
          <w:tcPr>
            <w:tcW w:w="147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4</w:t>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5</w:t>
            </w:r>
          </w:p>
        </w:tc>
        <w:tc>
          <w:tcPr>
            <w:tcW w:w="9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eastAsia="Calibri" w:cs="Calibri"/>
                <w:color w:val="00000A"/>
                <w:sz w:val="22"/>
              </w:rPr>
            </w:pPr>
            <w:r>
              <w:rPr>
                <w:rFonts w:eastAsia="Calibri" w:cs="Calibri"/>
                <w:color w:val="00000A"/>
                <w:sz w:val="22"/>
              </w:rPr>
            </w:r>
          </w:p>
        </w:tc>
      </w:tr>
      <w:tr>
        <w:trPr>
          <w:trHeight w:val="125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Доля населения, охваченного системой оповещения в случае возникновения ЧС.</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50</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60</w:t>
            </w:r>
          </w:p>
        </w:tc>
        <w:tc>
          <w:tcPr>
            <w:tcW w:w="9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78</w:t>
            </w:r>
          </w:p>
        </w:tc>
        <w:tc>
          <w:tcPr>
            <w:tcW w:w="147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80</w:t>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82</w:t>
            </w:r>
          </w:p>
        </w:tc>
        <w:tc>
          <w:tcPr>
            <w:tcW w:w="9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eastAsia="Calibri" w:cs="Calibri"/>
                <w:color w:val="00000A"/>
                <w:sz w:val="22"/>
              </w:rPr>
            </w:pPr>
            <w:r>
              <w:rPr>
                <w:rFonts w:eastAsia="Calibri" w:cs="Calibri"/>
                <w:color w:val="00000A"/>
                <w:sz w:val="22"/>
              </w:rPr>
            </w:r>
          </w:p>
        </w:tc>
      </w:tr>
      <w:tr>
        <w:trPr>
          <w:trHeight w:val="667"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Снижение количества пожаров.</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60</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70</w:t>
            </w:r>
          </w:p>
        </w:tc>
        <w:tc>
          <w:tcPr>
            <w:tcW w:w="9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81</w:t>
            </w:r>
          </w:p>
        </w:tc>
        <w:tc>
          <w:tcPr>
            <w:tcW w:w="147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83</w:t>
            </w:r>
          </w:p>
        </w:tc>
        <w:tc>
          <w:tcPr>
            <w:tcW w:w="7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85</w:t>
            </w:r>
          </w:p>
        </w:tc>
        <w:tc>
          <w:tcPr>
            <w:tcW w:w="92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eastAsia="Calibri" w:cs="Calibri"/>
                <w:color w:val="00000A"/>
                <w:sz w:val="22"/>
              </w:rPr>
            </w:pPr>
            <w:r>
              <w:rPr>
                <w:rFonts w:eastAsia="Calibri" w:cs="Calibri"/>
                <w:color w:val="00000A"/>
                <w:sz w:val="22"/>
              </w:rPr>
            </w:r>
          </w:p>
        </w:tc>
      </w:tr>
      <w:tr>
        <w:trPr>
          <w:trHeight w:val="808" w:hRule="atLeast"/>
        </w:trPr>
        <w:tc>
          <w:tcPr>
            <w:tcW w:w="1474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3 « Развитие культуры в муниципальном образовании Залесовский сельсовет на 2018 – 2022 годы»</w:t>
            </w:r>
          </w:p>
        </w:tc>
      </w:tr>
      <w:tr>
        <w:trPr>
          <w:trHeight w:val="46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Един.изм</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2</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3</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4</w:t>
            </w:r>
          </w:p>
        </w:tc>
        <w:tc>
          <w:tcPr>
            <w:tcW w:w="874" w:type="dxa"/>
            <w:gridSpan w:val="2"/>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5</w:t>
            </w:r>
          </w:p>
        </w:tc>
        <w:tc>
          <w:tcPr>
            <w:tcW w:w="82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color="auto" w:fill="FFFFFF" w:val="clear"/>
            <w:tcMar>
              <w:left w:w="-5" w:type="dxa"/>
              <w:right w:w="10"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12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Увеличение доли участников культурно-массовых мероприятий к запланированному объему</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70</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80</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91</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94</w:t>
            </w:r>
          </w:p>
        </w:tc>
        <w:tc>
          <w:tcPr>
            <w:tcW w:w="874" w:type="dxa"/>
            <w:gridSpan w:val="2"/>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95</w:t>
            </w:r>
          </w:p>
        </w:tc>
        <w:tc>
          <w:tcPr>
            <w:tcW w:w="82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color="auto" w:fill="FFFFFF" w:val="clear"/>
            <w:tcMar>
              <w:left w:w="-5" w:type="dxa"/>
              <w:right w:w="10"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1243"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Доля выделенных средств на организацию и обеспечение досуга жителей  муниципального образования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13,78</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5,19</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1,19</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2,18</w:t>
            </w:r>
          </w:p>
        </w:tc>
        <w:tc>
          <w:tcPr>
            <w:tcW w:w="874" w:type="dxa"/>
            <w:gridSpan w:val="2"/>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2,18</w:t>
            </w:r>
          </w:p>
        </w:tc>
        <w:tc>
          <w:tcPr>
            <w:tcW w:w="82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color="auto" w:fill="FFFFFF" w:val="clear"/>
            <w:tcMar>
              <w:left w:w="-5" w:type="dxa"/>
              <w:right w:w="10"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808" w:hRule="atLeast"/>
        </w:trPr>
        <w:tc>
          <w:tcPr>
            <w:tcW w:w="14743" w:type="dxa"/>
            <w:gridSpan w:val="11"/>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 xml:space="preserve">Подпрограмма 4 </w:t>
            </w:r>
            <w:r>
              <w:rPr>
                <w:rFonts w:cs="Times New Roman" w:ascii="Times New Roman" w:hAnsi="Times New Roman"/>
                <w:b/>
              </w:rPr>
              <w:t>"Развитие системы градорегулирования в муниципальном образовании Залесовский сельсовет на 2018-2022 годы"</w:t>
            </w:r>
          </w:p>
        </w:tc>
      </w:tr>
      <w:tr>
        <w:trPr>
          <w:trHeight w:val="46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Един.изм</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2</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3</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4</w:t>
            </w:r>
          </w:p>
        </w:tc>
        <w:tc>
          <w:tcPr>
            <w:tcW w:w="874" w:type="dxa"/>
            <w:gridSpan w:val="2"/>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5</w:t>
            </w:r>
          </w:p>
        </w:tc>
        <w:tc>
          <w:tcPr>
            <w:tcW w:w="82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color="auto" w:fill="FFFFFF" w:val="clear"/>
            <w:tcMar>
              <w:left w:w="-5" w:type="dxa"/>
              <w:right w:w="10"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12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Увеличение доли оформленных документов местных нормативов, документов планирования,</w:t>
            </w:r>
          </w:p>
          <w:p>
            <w:pPr>
              <w:pStyle w:val="Standard"/>
              <w:rPr>
                <w:rFonts w:ascii="Times New Roman" w:hAnsi="Times New Roman" w:eastAsia="Times New Roman" w:cs="Times New Roman"/>
                <w:color w:val="00000A"/>
              </w:rPr>
            </w:pPr>
            <w:r>
              <w:rPr>
                <w:rFonts w:cs="Times New Roman CYR" w:ascii="Times New Roman CYR" w:hAnsi="Times New Roman CYR"/>
              </w:rPr>
              <w:t xml:space="preserve">разработка проектов планировок территорий  муниципального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34</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49</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50</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79</w:t>
            </w:r>
          </w:p>
        </w:tc>
        <w:tc>
          <w:tcPr>
            <w:tcW w:w="874" w:type="dxa"/>
            <w:gridSpan w:val="2"/>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100</w:t>
            </w:r>
          </w:p>
        </w:tc>
        <w:tc>
          <w:tcPr>
            <w:tcW w:w="82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color="auto" w:fill="FFFFFF" w:val="clear"/>
            <w:tcMar>
              <w:left w:w="-5" w:type="dxa"/>
              <w:right w:w="10"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r>
      <w:tr>
        <w:trPr>
          <w:trHeight w:val="1243"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cs="Times New Roman CYR" w:ascii="Times New Roman CYR" w:hAnsi="Times New Roman CYR"/>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 в том числе разработка проектов планировок территорий  муниципального образования  (проекты планировки, проекты межевания);</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w:t>
            </w:r>
          </w:p>
        </w:tc>
        <w:tc>
          <w:tcPr>
            <w:tcW w:w="16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34</w:t>
            </w:r>
          </w:p>
        </w:tc>
        <w:tc>
          <w:tcPr>
            <w:tcW w:w="16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49</w:t>
            </w:r>
          </w:p>
        </w:tc>
        <w:tc>
          <w:tcPr>
            <w:tcW w:w="15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50</w:t>
            </w:r>
          </w:p>
        </w:tc>
        <w:tc>
          <w:tcPr>
            <w:tcW w:w="90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79</w:t>
            </w:r>
          </w:p>
        </w:tc>
        <w:tc>
          <w:tcPr>
            <w:tcW w:w="874" w:type="dxa"/>
            <w:gridSpan w:val="2"/>
            <w:tcBorders>
              <w:top w:val="single" w:sz="4" w:space="0" w:color="000001"/>
              <w:left w:val="single" w:sz="4" w:space="0" w:color="000001"/>
              <w:bottom w:val="single" w:sz="4" w:space="0" w:color="000001"/>
              <w:right w:val="single" w:sz="4" w:space="0" w:color="00000A"/>
              <w:insideH w:val="single" w:sz="4" w:space="0" w:color="000001"/>
              <w:insideV w:val="single" w:sz="4" w:space="0" w:color="00000A"/>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100</w:t>
            </w:r>
          </w:p>
        </w:tc>
        <w:tc>
          <w:tcPr>
            <w:tcW w:w="829" w:type="dxa"/>
            <w:tcBorders>
              <w:top w:val="single" w:sz="4" w:space="0" w:color="000001"/>
              <w:left w:val="single" w:sz="4" w:space="0" w:color="00000A"/>
              <w:bottom w:val="single" w:sz="4" w:space="0" w:color="000001"/>
              <w:right w:val="single" w:sz="4" w:space="0" w:color="000001"/>
              <w:insideH w:val="single" w:sz="4" w:space="0" w:color="000001"/>
              <w:insideV w:val="single" w:sz="4" w:space="0" w:color="000001"/>
            </w:tcBorders>
            <w:shd w:color="auto" w:fill="FFFFFF" w:val="clear"/>
            <w:tcMar>
              <w:left w:w="-5" w:type="dxa"/>
              <w:right w:w="10"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r>
    </w:tbl>
    <w:p>
      <w:pPr>
        <w:pStyle w:val="Standard"/>
        <w:jc w:val="both"/>
        <w:rPr>
          <w:rFonts w:eastAsia="Calibri" w:cs="Calibri"/>
          <w:color w:val="00000A"/>
          <w:sz w:val="22"/>
        </w:rPr>
      </w:pPr>
      <w:r>
        <w:rPr>
          <w:rFonts w:eastAsia="Calibri" w:cs="Calibri"/>
          <w:color w:val="00000A"/>
          <w:sz w:val="22"/>
        </w:rPr>
      </w:r>
    </w:p>
    <w:p>
      <w:pPr>
        <w:pStyle w:val="Standard"/>
        <w:jc w:val="both"/>
        <w:rPr>
          <w:rFonts w:eastAsia="Calibri" w:cs="Calibri"/>
          <w:color w:val="00000A"/>
          <w:sz w:val="22"/>
        </w:rPr>
      </w:pPr>
      <w:r>
        <w:rPr>
          <w:rFonts w:eastAsia="Calibri" w:cs="Calibri"/>
          <w:color w:val="00000A"/>
          <w:sz w:val="22"/>
        </w:rPr>
      </w:r>
    </w:p>
    <w:p>
      <w:pPr>
        <w:pStyle w:val="Standard"/>
        <w:spacing w:lineRule="auto" w:line="276" w:before="0" w:after="200"/>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sz w:val="24"/>
          <w:szCs w:val="24"/>
        </w:rPr>
      </w:pPr>
      <w:r>
        <w:rPr>
          <w:rFonts w:eastAsia="Times New Roman" w:cs="Times New Roman" w:ascii="Times New Roman" w:hAnsi="Times New Roman"/>
          <w:color w:val="00000A"/>
          <w:sz w:val="24"/>
          <w:szCs w:val="24"/>
        </w:rPr>
        <w:t>Приложение № 2</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«Устойчивое развитие  территории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Оренбургской области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ПЕРЕЧЕНЬ</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основных мероприятий муниципальной программы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4651"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509"/>
        <w:gridCol w:w="3514"/>
        <w:gridCol w:w="1709"/>
        <w:gridCol w:w="1470"/>
        <w:gridCol w:w="1365"/>
        <w:gridCol w:w="1981"/>
        <w:gridCol w:w="1546"/>
        <w:gridCol w:w="2555"/>
      </w:tblGrid>
      <w:tr>
        <w:trPr>
          <w:trHeight w:val="119" w:hRule="atLeast"/>
        </w:trPr>
        <w:tc>
          <w:tcPr>
            <w:tcW w:w="5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 xml:space="preserve">№ </w:t>
            </w:r>
            <w:r>
              <w:rPr>
                <w:rFonts w:eastAsia="Times New Roman" w:cs="Times New Roman" w:ascii="Times New Roman" w:hAnsi="Times New Roman"/>
                <w:b/>
                <w:color w:val="00000A"/>
                <w:sz w:val="22"/>
                <w:szCs w:val="22"/>
              </w:rPr>
              <w:t>п/п</w:t>
            </w:r>
          </w:p>
        </w:tc>
        <w:tc>
          <w:tcPr>
            <w:tcW w:w="35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Номер и наименование основного мероприятия</w:t>
            </w:r>
          </w:p>
        </w:tc>
        <w:tc>
          <w:tcPr>
            <w:tcW w:w="17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Ответственный исполнитель</w:t>
            </w:r>
          </w:p>
        </w:tc>
        <w:tc>
          <w:tcPr>
            <w:tcW w:w="283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Срок</w:t>
            </w:r>
          </w:p>
        </w:tc>
        <w:tc>
          <w:tcPr>
            <w:tcW w:w="198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Ожидаемый непосредственный результат (краткое описание)</w:t>
            </w:r>
          </w:p>
        </w:tc>
        <w:tc>
          <w:tcPr>
            <w:tcW w:w="1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Последствия нереализации основного мероприятия</w:t>
            </w:r>
          </w:p>
        </w:tc>
        <w:tc>
          <w:tcPr>
            <w:tcW w:w="255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Связь с показателями муниципальной программы (подпрограммы) &lt;*&gt;</w:t>
            </w:r>
          </w:p>
        </w:tc>
      </w:tr>
      <w:tr>
        <w:trPr>
          <w:trHeight w:val="62" w:hRule="atLeast"/>
        </w:trPr>
        <w:tc>
          <w:tcPr>
            <w:tcW w:w="5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2"/>
                <w:szCs w:val="22"/>
              </w:rPr>
            </w:pPr>
            <w:r>
              <w:rPr>
                <w:rFonts w:ascii="Times New Roman" w:hAnsi="Times New Roman"/>
                <w:sz w:val="22"/>
                <w:szCs w:val="22"/>
              </w:rPr>
            </w:r>
          </w:p>
        </w:tc>
        <w:tc>
          <w:tcPr>
            <w:tcW w:w="35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2"/>
                <w:szCs w:val="22"/>
              </w:rPr>
            </w:pPr>
            <w:r>
              <w:rPr>
                <w:rFonts w:ascii="Times New Roman" w:hAnsi="Times New Roman"/>
                <w:sz w:val="22"/>
                <w:szCs w:val="22"/>
              </w:rPr>
            </w:r>
          </w:p>
        </w:tc>
        <w:tc>
          <w:tcPr>
            <w:tcW w:w="17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2"/>
                <w:szCs w:val="22"/>
              </w:rPr>
            </w:pPr>
            <w:r>
              <w:rPr>
                <w:rFonts w:ascii="Times New Roman" w:hAnsi="Times New Roman"/>
                <w:sz w:val="22"/>
                <w:szCs w:val="22"/>
              </w:rPr>
            </w:r>
          </w:p>
        </w:tc>
        <w:tc>
          <w:tcPr>
            <w:tcW w:w="14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начала реализации</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окончания реализации</w:t>
            </w:r>
          </w:p>
        </w:tc>
        <w:tc>
          <w:tcPr>
            <w:tcW w:w="198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sz w:val="22"/>
                <w:szCs w:val="22"/>
              </w:rPr>
            </w:pPr>
            <w:r>
              <w:rPr>
                <w:rFonts w:ascii="Times New Roman" w:hAnsi="Times New Roman"/>
                <w:sz w:val="22"/>
                <w:szCs w:val="22"/>
              </w:rPr>
            </w:r>
          </w:p>
        </w:tc>
        <w:tc>
          <w:tcPr>
            <w:tcW w:w="1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5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r>
      <w:tr>
        <w:trPr>
          <w:trHeight w:val="386" w:hRule="atLeast"/>
        </w:trPr>
        <w:tc>
          <w:tcPr>
            <w:tcW w:w="1464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1</w:t>
            </w:r>
          </w:p>
          <w:p>
            <w:pPr>
              <w:pStyle w:val="Standard"/>
              <w:jc w:val="center"/>
              <w:rPr>
                <w:rFonts w:ascii="Times New Roman" w:hAnsi="Times New Roman"/>
                <w:sz w:val="22"/>
                <w:szCs w:val="22"/>
              </w:rPr>
            </w:pPr>
            <w:r>
              <w:rPr>
                <w:rFonts w:eastAsia="Times New Roman" w:cs="Times New Roman" w:ascii="Times New Roman" w:hAnsi="Times New Roman"/>
                <w:b/>
                <w:color w:val="00000A"/>
                <w:sz w:val="22"/>
                <w:szCs w:val="22"/>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2017-2021годы».</w:t>
            </w:r>
          </w:p>
        </w:tc>
      </w:tr>
      <w:tr>
        <w:trPr>
          <w:trHeight w:val="646"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35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1.1:</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Содержание органов местного самоуправления</w:t>
            </w:r>
          </w:p>
        </w:tc>
        <w:tc>
          <w:tcPr>
            <w:tcW w:w="1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Совершенствование муниципальной службы</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Удовлетворенность населения качеством предоставляемых муниципальных услуг</w:t>
            </w:r>
          </w:p>
        </w:tc>
        <w:tc>
          <w:tcPr>
            <w:tcW w:w="1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25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r>
      <w:tr>
        <w:trPr>
          <w:trHeight w:val="362" w:hRule="atLeast"/>
        </w:trPr>
        <w:tc>
          <w:tcPr>
            <w:tcW w:w="1464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2</w:t>
            </w:r>
          </w:p>
          <w:p>
            <w:pPr>
              <w:pStyle w:val="Standard"/>
              <w:rPr>
                <w:rFonts w:eastAsia="Calibri" w:cs="Calibri"/>
                <w:color w:val="00000A"/>
                <w:sz w:val="28"/>
                <w:szCs w:val="28"/>
              </w:rPr>
            </w:pPr>
            <w:r>
              <w:rPr>
                <w:rFonts w:eastAsia="Times New Roman" w:cs="Times New Roman" w:ascii="Times New Roman" w:hAnsi="Times New Roman"/>
                <w:b/>
                <w:color w:val="00000A"/>
                <w:sz w:val="22"/>
                <w:szCs w:val="22"/>
              </w:rPr>
              <w:t>«Обеспечение безопасности жизнедеятельности населения сельского поселения Залесовский сельсовет на 2018 – 2022 годы»</w:t>
            </w:r>
          </w:p>
        </w:tc>
      </w:tr>
      <w:tr>
        <w:trPr>
          <w:trHeight w:val="342"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35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1.2:</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Разработка и утверждение комплекса мер по обеспечению пожарной безопасности муниципального и частного жилищного фонда</w:t>
            </w:r>
          </w:p>
        </w:tc>
        <w:tc>
          <w:tcPr>
            <w:tcW w:w="1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Совершенствование условий для обеспечения безопасности населения, пропаганды предупреждения пожаров</w:t>
            </w:r>
          </w:p>
        </w:tc>
        <w:tc>
          <w:tcPr>
            <w:tcW w:w="1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25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r>
      <w:tr>
        <w:trPr>
          <w:trHeight w:val="62"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w:t>
            </w:r>
          </w:p>
        </w:tc>
        <w:tc>
          <w:tcPr>
            <w:tcW w:w="35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2.2:</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Прочие мероприятия в области национальной безопасности и правоохранительной деятельности</w:t>
            </w:r>
          </w:p>
        </w:tc>
        <w:tc>
          <w:tcPr>
            <w:tcW w:w="1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Снижение количества пожаров</w:t>
            </w:r>
          </w:p>
        </w:tc>
        <w:tc>
          <w:tcPr>
            <w:tcW w:w="1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25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r>
      <w:tr>
        <w:trPr>
          <w:trHeight w:val="62" w:hRule="atLeast"/>
        </w:trPr>
        <w:tc>
          <w:tcPr>
            <w:tcW w:w="1464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3 « Развитие культуры в муниципальном образовании Залесовский сельсовет на 2018 – 2022 годы»</w:t>
            </w:r>
          </w:p>
        </w:tc>
      </w:tr>
      <w:tr>
        <w:trPr>
          <w:trHeight w:val="62"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35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3.1:</w:t>
            </w:r>
          </w:p>
          <w:p>
            <w:pPr>
              <w:pStyle w:val="Standard"/>
              <w:tabs>
                <w:tab w:val="left" w:pos="8460" w:leader="none"/>
              </w:tabs>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Организация и обеспечение досуга жителей   сельсовета услугами организаций культуры</w:t>
            </w:r>
          </w:p>
          <w:p>
            <w:pPr>
              <w:pStyle w:val="Standard"/>
              <w:rPr>
                <w:rFonts w:ascii="Times New Roman" w:hAnsi="Times New Roman" w:eastAsia="Calibri" w:cs="Calibri"/>
                <w:color w:val="00000A"/>
                <w:sz w:val="22"/>
                <w:szCs w:val="22"/>
              </w:rPr>
            </w:pPr>
            <w:r>
              <w:rPr>
                <w:rFonts w:eastAsia="Calibri" w:cs="Calibri" w:ascii="Times New Roman" w:hAnsi="Times New Roman"/>
                <w:color w:val="00000A"/>
                <w:sz w:val="22"/>
                <w:szCs w:val="22"/>
              </w:rPr>
            </w:r>
          </w:p>
        </w:tc>
        <w:tc>
          <w:tcPr>
            <w:tcW w:w="1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before="0" w:after="280"/>
              <w:jc w:val="both"/>
              <w:rPr>
                <w:rFonts w:ascii="Times New Roman" w:hAnsi="Times New Roman"/>
                <w:sz w:val="22"/>
                <w:szCs w:val="22"/>
              </w:rPr>
            </w:pPr>
            <w:r>
              <w:rPr>
                <w:rFonts w:eastAsia="Times New Roman" w:cs="Times New Roman" w:ascii="Times New Roman" w:hAnsi="Times New Roman"/>
                <w:color w:val="00000A"/>
                <w:sz w:val="22"/>
                <w:szCs w:val="22"/>
              </w:rPr>
              <w:t>создание благоприятных условий для развития  культуры и искусства на территории поселения;</w:t>
            </w:r>
          </w:p>
          <w:p>
            <w:pPr>
              <w:pStyle w:val="Standard"/>
              <w:rPr>
                <w:rFonts w:ascii="Times New Roman" w:hAnsi="Times New Roman" w:eastAsia="Calibri" w:cs="Calibri"/>
                <w:color w:val="00000A"/>
                <w:sz w:val="22"/>
                <w:szCs w:val="22"/>
              </w:rPr>
            </w:pPr>
            <w:r>
              <w:rPr>
                <w:rFonts w:eastAsia="Calibri" w:cs="Calibri" w:ascii="Times New Roman" w:hAnsi="Times New Roman"/>
                <w:color w:val="00000A"/>
                <w:sz w:val="22"/>
                <w:szCs w:val="22"/>
              </w:rPr>
            </w:r>
          </w:p>
        </w:tc>
        <w:tc>
          <w:tcPr>
            <w:tcW w:w="1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25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r>
      <w:tr>
        <w:trPr>
          <w:trHeight w:val="62"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w:t>
            </w:r>
          </w:p>
        </w:tc>
        <w:tc>
          <w:tcPr>
            <w:tcW w:w="35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3.2:</w:t>
            </w:r>
          </w:p>
          <w:p>
            <w:pPr>
              <w:pStyle w:val="Standard"/>
              <w:tabs>
                <w:tab w:val="left" w:pos="8460" w:leader="none"/>
              </w:tabs>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22"/>
                <w:szCs w:val="22"/>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sz w:val="22"/>
                <w:szCs w:val="22"/>
              </w:rPr>
            </w:pPr>
            <w:r>
              <w:rPr>
                <w:rFonts w:eastAsia="Times New Roman" w:cs="Times New Roman" w:ascii="Times New Roman" w:hAnsi="Times New Roman"/>
                <w:color w:val="00000A"/>
                <w:sz w:val="22"/>
                <w:szCs w:val="22"/>
              </w:rPr>
              <w:t>2018</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sz w:val="22"/>
                <w:szCs w:val="22"/>
              </w:rPr>
            </w:pPr>
            <w:r>
              <w:rPr>
                <w:rFonts w:eastAsia="Times New Roman" w:cs="Times New Roman" w:ascii="Times New Roman" w:hAnsi="Times New Roman"/>
                <w:color w:val="00000A"/>
                <w:sz w:val="22"/>
                <w:szCs w:val="22"/>
              </w:rPr>
              <w:t>2022</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before="0" w:after="280"/>
              <w:jc w:val="both"/>
              <w:rPr>
                <w:highlight w:val="green"/>
              </w:rPr>
            </w:pPr>
            <w:r>
              <w:rPr>
                <w:rFonts w:eastAsia="Times New Roman" w:cs="Times New Roman" w:ascii="Times New Roman" w:hAnsi="Times New Roman"/>
                <w:color w:val="00000A"/>
                <w:sz w:val="22"/>
                <w:szCs w:val="22"/>
              </w:rPr>
              <w:t>создание благоприятных условий для развития  культуры и искусства на территории поселения;</w:t>
            </w:r>
          </w:p>
          <w:p>
            <w:pPr>
              <w:pStyle w:val="Standard"/>
              <w:rPr>
                <w:rFonts w:ascii="Times New Roman" w:hAnsi="Times New Roman" w:eastAsia="Calibri" w:cs="Calibri"/>
                <w:color w:val="00000A"/>
                <w:sz w:val="22"/>
                <w:szCs w:val="22"/>
              </w:rPr>
            </w:pPr>
            <w:r>
              <w:rPr>
                <w:rFonts w:eastAsia="Calibri" w:cs="Calibri" w:ascii="Times New Roman" w:hAnsi="Times New Roman"/>
                <w:color w:val="00000A"/>
                <w:sz w:val="22"/>
                <w:szCs w:val="22"/>
              </w:rPr>
            </w:r>
          </w:p>
        </w:tc>
        <w:tc>
          <w:tcPr>
            <w:tcW w:w="1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25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r>
      <w:tr>
        <w:trPr>
          <w:trHeight w:val="62" w:hRule="atLeast"/>
        </w:trPr>
        <w:tc>
          <w:tcPr>
            <w:tcW w:w="14649"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 xml:space="preserve">Подпрограмма 4 </w:t>
            </w:r>
            <w:r>
              <w:rPr>
                <w:rFonts w:cs="Times New Roman" w:ascii="Times New Roman" w:hAnsi="Times New Roman"/>
                <w:b/>
                <w:sz w:val="22"/>
                <w:szCs w:val="22"/>
              </w:rPr>
              <w:t>"Развитие системы градорегулирования в муниципальном образовании Залесовский сельсовет на 2018-2022 годы"</w:t>
            </w:r>
          </w:p>
        </w:tc>
      </w:tr>
      <w:tr>
        <w:trPr>
          <w:trHeight w:val="62"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35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4.1:</w:t>
            </w:r>
          </w:p>
          <w:p>
            <w:pPr>
              <w:pStyle w:val="Standard"/>
              <w:rPr>
                <w:rFonts w:eastAsia="Calibri" w:cs="Calibri"/>
                <w:color w:val="00000A"/>
                <w:sz w:val="22"/>
              </w:rPr>
            </w:pPr>
            <w:r>
              <w:rPr>
                <w:rFonts w:eastAsia="Times New Roman" w:cs="Times New Roman" w:ascii="Times New Roman" w:hAnsi="Times New Roman"/>
                <w:color w:val="00000A"/>
                <w:sz w:val="22"/>
                <w:szCs w:val="22"/>
              </w:rPr>
              <w:t>Основное мероприятие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7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bookmarkStart w:id="1" w:name="__DdeLink__21127_3831411194"/>
            <w:bookmarkEnd w:id="1"/>
            <w:r>
              <w:rPr>
                <w:rFonts w:eastAsia="Times New Roman" w:cs="Times New Roman" w:ascii="Times New Roman" w:hAnsi="Times New Roman"/>
                <w:color w:val="00000A"/>
                <w:sz w:val="22"/>
                <w:szCs w:val="22"/>
              </w:rPr>
              <w:t>Администрация муниципального образования</w:t>
            </w:r>
          </w:p>
        </w:tc>
        <w:tc>
          <w:tcPr>
            <w:tcW w:w="147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Оформление земельных долей в собственность, заключение договоров аренды, увеличение поступления  налоговых платежей в бюджет</w:t>
            </w:r>
          </w:p>
        </w:tc>
        <w:tc>
          <w:tcPr>
            <w:tcW w:w="1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255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r>
    </w:tbl>
    <w:p>
      <w:pPr>
        <w:pStyle w:val="Standard"/>
        <w:rPr/>
      </w:pPr>
      <w:r>
        <w:rPr/>
      </w:r>
    </w:p>
    <w:p>
      <w:pPr>
        <w:pStyle w:val="Standard"/>
        <w:jc w:val="right"/>
        <w:rPr/>
      </w:pPr>
      <w:r>
        <w:rPr>
          <w:rFonts w:eastAsia="Times New Roman" w:cs="Times New Roman" w:ascii="Times New Roman" w:hAnsi="Times New Roman"/>
          <w:color w:val="00000A"/>
          <w:sz w:val="24"/>
          <w:szCs w:val="24"/>
        </w:rPr>
        <w:t>Приложение № 3</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«Устойчивое развитие  территории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Залесовский сельсовет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Оренбургской области »</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РЕСУРСНОЕ ОБЕСПЕЧЕНИЕ</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реализации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«Устойчивое развитие территории муниципального образования  Залесовский  сельсовет  Красногвардейского района Оренбургской области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(тыс. рублей)</w:t>
      </w:r>
    </w:p>
    <w:tbl>
      <w:tblPr>
        <w:tblW w:w="14660"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678"/>
        <w:gridCol w:w="1651"/>
        <w:gridCol w:w="2546"/>
        <w:gridCol w:w="1846"/>
        <w:gridCol w:w="850"/>
        <w:gridCol w:w="994"/>
        <w:gridCol w:w="1280"/>
        <w:gridCol w:w="3"/>
        <w:gridCol w:w="994"/>
        <w:gridCol w:w="850"/>
        <w:gridCol w:w="994"/>
        <w:gridCol w:w="994"/>
        <w:gridCol w:w="979"/>
      </w:tblGrid>
      <w:tr>
        <w:trPr>
          <w:trHeight w:val="2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 xml:space="preserve">№ </w:t>
            </w:r>
            <w:r>
              <w:rPr>
                <w:rFonts w:eastAsia="Times New Roman" w:cs="Times New Roman" w:ascii="Times New Roman" w:hAnsi="Times New Roman"/>
                <w:b/>
                <w:color w:val="00000A"/>
                <w:sz w:val="20"/>
              </w:rPr>
              <w:t>п/п</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Статус</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Наименование муниципальной программы, подпрограммы, основного мероприятия</w:t>
            </w:r>
          </w:p>
        </w:tc>
        <w:tc>
          <w:tcPr>
            <w:tcW w:w="18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Главный распределитель бюджетных средств</w:t>
            </w:r>
          </w:p>
        </w:tc>
        <w:tc>
          <w:tcPr>
            <w:tcW w:w="312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Код бюджетной классификации</w:t>
            </w:r>
          </w:p>
        </w:tc>
        <w:tc>
          <w:tcPr>
            <w:tcW w:w="4814"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Объем бюджетных ассигнований</w:t>
            </w:r>
          </w:p>
        </w:tc>
      </w:tr>
      <w:tr>
        <w:trPr>
          <w:trHeight w:val="20"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ГРБС</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Рз Пр</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ЦСР</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2018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2019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2021</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2022</w:t>
            </w:r>
          </w:p>
        </w:tc>
      </w:tr>
      <w:tr>
        <w:trPr>
          <w:trHeight w:val="20" w:hRule="atLeast"/>
        </w:trPr>
        <w:tc>
          <w:tcPr>
            <w:tcW w:w="6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w:t>
            </w:r>
          </w:p>
        </w:tc>
        <w:tc>
          <w:tcPr>
            <w:tcW w:w="16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w:t>
            </w:r>
          </w:p>
        </w:tc>
        <w:tc>
          <w:tcPr>
            <w:tcW w:w="2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6</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10</w:t>
            </w:r>
          </w:p>
          <w:p>
            <w:pPr>
              <w:pStyle w:val="Standard"/>
              <w:jc w:val="center"/>
              <w:rPr>
                <w:rFonts w:eastAsia="Calibri" w:cs="Calibri"/>
                <w:color w:val="00000A"/>
                <w:sz w:val="22"/>
              </w:rPr>
            </w:pPr>
            <w:r>
              <w:rPr>
                <w:rFonts w:eastAsia="Calibri" w:cs="Calibri"/>
                <w:color w:val="00000A"/>
                <w:sz w:val="22"/>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11</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12</w:t>
            </w:r>
          </w:p>
        </w:tc>
      </w:tr>
      <w:tr>
        <w:trPr>
          <w:trHeight w:val="343"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Муниципальная программа</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2113,5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2830,0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2513,7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1930,4</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2064,2</w:t>
            </w:r>
          </w:p>
        </w:tc>
      </w:tr>
      <w:tr>
        <w:trPr>
          <w:trHeight w:val="699"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2113,5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2830,0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2513,7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1930,4</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2064,2</w:t>
            </w:r>
          </w:p>
        </w:tc>
      </w:tr>
      <w:tr>
        <w:trPr>
          <w:trHeight w:val="2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Подпрограмма 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pPr>
            <w:r>
              <w:rPr>
                <w:rFonts w:eastAsia="Times New Roman" w:cs="Times New Roman" w:ascii="Times New Roman" w:hAnsi="Times New Roman"/>
                <w:b/>
                <w:color w:val="00000A"/>
                <w:sz w:val="20"/>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 (</w:t>
            </w:r>
            <w:r>
              <w:rPr>
                <w:rFonts w:eastAsia="Times New Roman" w:cs="Times New Roman" w:ascii="Times New Roman" w:hAnsi="Times New Roman"/>
                <w:color w:val="00000A"/>
                <w:sz w:val="20"/>
              </w:rPr>
              <w:t>3010000000</w:t>
            </w:r>
            <w:r>
              <w:rPr>
                <w:rFonts w:eastAsia="Times New Roman" w:cs="Times New Roman" w:ascii="Times New Roman" w:hAnsi="Times New Roman"/>
                <w:b/>
                <w:color w:val="00000A"/>
                <w:sz w:val="20"/>
              </w:rPr>
              <w:t>)</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1328,9</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1109,9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1199,1</w:t>
            </w:r>
          </w:p>
        </w:tc>
      </w:tr>
      <w:tr>
        <w:trPr>
          <w:trHeight w:val="777"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1328,9</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1109,9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1199,1</w:t>
            </w:r>
          </w:p>
        </w:tc>
      </w:tr>
      <w:tr>
        <w:trPr>
          <w:trHeight w:val="2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1.1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Содержание органов местного самоуправления (3110100000)</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1328,9</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1109,9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1199,1</w:t>
            </w:r>
          </w:p>
        </w:tc>
      </w:tr>
      <w:tr>
        <w:trPr>
          <w:trHeight w:val="20"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0102</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3110110010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342,4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337,1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393,3</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393,3</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393,3</w:t>
            </w:r>
          </w:p>
        </w:tc>
      </w:tr>
      <w:tr>
        <w:trPr>
          <w:trHeight w:val="383"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0104</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3110110020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642,9</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377,3</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400,3</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400,3</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400,3</w:t>
            </w:r>
          </w:p>
        </w:tc>
      </w:tr>
      <w:tr>
        <w:trPr>
          <w:trHeight w:val="485"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1403</w:t>
            </w:r>
          </w:p>
        </w:tc>
        <w:tc>
          <w:tcPr>
            <w:tcW w:w="1283"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3110100000</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256,6</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305,6</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310,3</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310,3</w:t>
            </w:r>
          </w:p>
        </w:tc>
        <w:tc>
          <w:tcPr>
            <w:tcW w:w="9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310,3</w:t>
            </w:r>
          </w:p>
        </w:tc>
      </w:tr>
      <w:tr>
        <w:trPr>
          <w:trHeight w:val="533"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0203</w:t>
            </w:r>
          </w:p>
        </w:tc>
        <w:tc>
          <w:tcPr>
            <w:tcW w:w="1283"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3110151180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82,6</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89,9</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92,2</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92,6</w:t>
            </w:r>
          </w:p>
        </w:tc>
        <w:tc>
          <w:tcPr>
            <w:tcW w:w="9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95,2</w:t>
            </w:r>
          </w:p>
        </w:tc>
      </w:tr>
      <w:tr>
        <w:trPr>
          <w:trHeight w:val="605"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0304</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3110159302</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4,4</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r>
          </w:p>
        </w:tc>
      </w:tr>
      <w:tr>
        <w:trPr>
          <w:trHeight w:val="30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Подпрограмма 2</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pPr>
            <w:r>
              <w:rPr>
                <w:rFonts w:eastAsia="Times New Roman" w:cs="Times New Roman" w:ascii="Times New Roman" w:hAnsi="Times New Roman"/>
                <w:b/>
                <w:color w:val="00000A"/>
                <w:sz w:val="20"/>
              </w:rPr>
              <w:t>«Обеспечение безопасности жизнедеятельности населения  муниципального образования  на 2018 – 2022 годы» (</w:t>
            </w:r>
            <w:r>
              <w:rPr>
                <w:rFonts w:eastAsia="Times New Roman" w:cs="Times New Roman" w:ascii="Times New Roman" w:hAnsi="Times New Roman"/>
                <w:color w:val="00000A"/>
                <w:sz w:val="20"/>
              </w:rPr>
              <w:t>3130000000</w:t>
            </w:r>
            <w:r>
              <w:rPr>
                <w:rFonts w:eastAsia="Times New Roman" w:cs="Times New Roman" w:ascii="Times New Roman" w:hAnsi="Times New Roman"/>
                <w:b/>
                <w:color w:val="00000A"/>
                <w:sz w:val="20"/>
              </w:rPr>
              <w:t>)</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color w:val="00000A"/>
                <w:sz w:val="20"/>
                <w:szCs w:val="20"/>
              </w:rPr>
              <w:t>191,5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color w:val="00000A"/>
                <w:sz w:val="20"/>
                <w:szCs w:val="20"/>
              </w:rPr>
              <w:t>228,6</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r>
      <w:tr>
        <w:trPr>
          <w:trHeight w:val="330"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color w:val="00000A"/>
                <w:sz w:val="20"/>
                <w:szCs w:val="20"/>
              </w:rPr>
              <w:t>191,5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color w:val="00000A"/>
                <w:sz w:val="20"/>
                <w:szCs w:val="20"/>
              </w:rPr>
              <w:t>228,6</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r>
      <w:tr>
        <w:trPr>
          <w:trHeight w:val="405"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2.1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pPr>
            <w:r>
              <w:rPr>
                <w:rFonts w:eastAsia="Times New Roman" w:cs="Times New Roman" w:ascii="Times New Roman" w:hAnsi="Times New Roman"/>
                <w:color w:val="00000A"/>
                <w:sz w:val="20"/>
              </w:rPr>
              <w:t>Разработка и утверждение комплекса мер по обеспечению пожарной безопасности муниципального и частного жилищного фонда</w:t>
            </w:r>
            <w:r>
              <w:rPr>
                <w:rFonts w:eastAsia="Times New Roman" w:cs="Times New Roman" w:ascii="Times New Roman" w:hAnsi="Times New Roman"/>
                <w:b/>
                <w:color w:val="00000A"/>
                <w:sz w:val="20"/>
              </w:rPr>
              <w:t>(</w:t>
            </w:r>
            <w:r>
              <w:rPr>
                <w:rFonts w:eastAsia="Times New Roman" w:cs="Times New Roman" w:ascii="Times New Roman" w:hAnsi="Times New Roman"/>
                <w:color w:val="00000A"/>
                <w:sz w:val="20"/>
              </w:rPr>
              <w:t>3130100000</w:t>
            </w:r>
            <w:r>
              <w:rPr>
                <w:rFonts w:eastAsia="Times New Roman" w:cs="Times New Roman" w:ascii="Times New Roman" w:hAnsi="Times New Roman"/>
                <w:b/>
                <w:color w:val="00000A"/>
                <w:sz w:val="20"/>
              </w:rPr>
              <w:t>)</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189,5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227,1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213,6</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213,6</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213,6</w:t>
            </w:r>
          </w:p>
        </w:tc>
      </w:tr>
      <w:tr>
        <w:trPr>
          <w:trHeight w:val="360"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0310</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3130160080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189,5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227,1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213,6</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213,6</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213,6</w:t>
            </w:r>
          </w:p>
        </w:tc>
      </w:tr>
      <w:tr>
        <w:trPr>
          <w:trHeight w:val="345" w:hRule="atLeast"/>
        </w:trPr>
        <w:tc>
          <w:tcPr>
            <w:tcW w:w="678"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2.1.2</w:t>
            </w:r>
          </w:p>
        </w:tc>
        <w:tc>
          <w:tcPr>
            <w:tcW w:w="1651"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2.2</w:t>
            </w:r>
          </w:p>
        </w:tc>
        <w:tc>
          <w:tcPr>
            <w:tcW w:w="2546"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pPr>
            <w:r>
              <w:rPr>
                <w:rFonts w:eastAsia="Times New Roman" w:cs="Times New Roman" w:ascii="Times New Roman" w:hAnsi="Times New Roman"/>
                <w:color w:val="00000A"/>
                <w:sz w:val="20"/>
              </w:rPr>
              <w:t xml:space="preserve">Прочие мероприятия в области национальной безопасности и правоохранительной деятельности </w:t>
            </w:r>
            <w:r>
              <w:rPr>
                <w:rFonts w:eastAsia="Times New Roman" w:cs="Times New Roman" w:ascii="Times New Roman" w:hAnsi="Times New Roman"/>
                <w:b/>
                <w:color w:val="00000A"/>
                <w:sz w:val="20"/>
              </w:rPr>
              <w:t>(</w:t>
            </w:r>
            <w:r>
              <w:rPr>
                <w:rFonts w:eastAsia="Times New Roman" w:cs="Times New Roman" w:ascii="Times New Roman" w:hAnsi="Times New Roman"/>
                <w:color w:val="00000A"/>
                <w:sz w:val="20"/>
              </w:rPr>
              <w:t>3130200000</w:t>
            </w:r>
            <w:r>
              <w:rPr>
                <w:rFonts w:eastAsia="Times New Roman" w:cs="Times New Roman" w:ascii="Times New Roman" w:hAnsi="Times New Roman"/>
                <w:b/>
                <w:color w:val="00000A"/>
                <w:sz w:val="20"/>
              </w:rPr>
              <w:t>)</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2,0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1,5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1,5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1,5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1,5</w:t>
            </w:r>
          </w:p>
        </w:tc>
      </w:tr>
      <w:tr>
        <w:trPr>
          <w:trHeight w:val="345" w:hRule="atLeast"/>
        </w:trPr>
        <w:tc>
          <w:tcPr>
            <w:tcW w:w="67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0314</w:t>
            </w:r>
          </w:p>
        </w:tc>
        <w:tc>
          <w:tcPr>
            <w:tcW w:w="1283"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3130260090</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2,0</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1,5</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1,5</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1,5</w:t>
            </w:r>
          </w:p>
        </w:tc>
        <w:tc>
          <w:tcPr>
            <w:tcW w:w="9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1,5</w:t>
            </w:r>
          </w:p>
        </w:tc>
      </w:tr>
      <w:tr>
        <w:trPr>
          <w:trHeight w:val="27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3.1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Подпрограмма 3</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pPr>
            <w:r>
              <w:rPr>
                <w:rFonts w:eastAsia="Times New Roman" w:cs="Times New Roman" w:ascii="Times New Roman" w:hAnsi="Times New Roman"/>
                <w:b/>
                <w:color w:val="00000A"/>
                <w:sz w:val="20"/>
              </w:rPr>
              <w:t xml:space="preserve">«Развитие культуры в муниципальном образовании  Залесовский сельсовет на 2018-2022 годы» </w:t>
            </w:r>
            <w:r>
              <w:rPr>
                <w:rFonts w:eastAsia="Times New Roman" w:cs="Times New Roman" w:ascii="Times New Roman" w:hAnsi="Times New Roman"/>
                <w:color w:val="00000A"/>
                <w:sz w:val="20"/>
              </w:rPr>
              <w:t>(3150000000)</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553,1</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1489,0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606,5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478,8</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405,8</w:t>
            </w:r>
          </w:p>
        </w:tc>
      </w:tr>
      <w:tr>
        <w:trPr>
          <w:trHeight w:val="555"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553,1</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1489,0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606,5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478,8</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405,8</w:t>
            </w:r>
          </w:p>
        </w:tc>
      </w:tr>
      <w:tr>
        <w:trPr>
          <w:trHeight w:val="128"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3.1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tabs>
                <w:tab w:val="left" w:pos="8460" w:leader="none"/>
              </w:tabs>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Организация и обеспечение досуга жителей  муниципального образования  услугами организаций культуры</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(3150100000)</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r>
      <w:tr>
        <w:trPr>
          <w:trHeight w:val="428"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0801</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3150160210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2,8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7,8</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6,0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6,0</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6,0</w:t>
            </w:r>
          </w:p>
        </w:tc>
      </w:tr>
      <w:tr>
        <w:trPr>
          <w:trHeight w:val="405"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0801</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3150160220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421,5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558,7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430,2</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302,5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229,5</w:t>
            </w:r>
          </w:p>
        </w:tc>
      </w:tr>
      <w:tr>
        <w:trPr>
          <w:trHeight w:val="411"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Залесовский сельсовет</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014</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0801</w:t>
            </w:r>
          </w:p>
        </w:tc>
        <w:tc>
          <w:tcPr>
            <w:tcW w:w="1283"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3150160230</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45,8</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68,7</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68,7</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68,7</w:t>
            </w:r>
          </w:p>
        </w:tc>
        <w:tc>
          <w:tcPr>
            <w:tcW w:w="9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68,7</w:t>
            </w:r>
          </w:p>
          <w:p>
            <w:pPr>
              <w:pStyle w:val="NoSpacing"/>
              <w:rPr>
                <w:rFonts w:ascii="Times New Roman" w:hAnsi="Times New Roman" w:cs="Times New Roman"/>
                <w:sz w:val="18"/>
                <w:szCs w:val="18"/>
              </w:rPr>
            </w:pPr>
            <w:r>
              <w:rPr>
                <w:rFonts w:cs="Times New Roman" w:ascii="Times New Roman" w:hAnsi="Times New Roman"/>
                <w:sz w:val="18"/>
                <w:szCs w:val="18"/>
              </w:rPr>
            </w:r>
          </w:p>
        </w:tc>
      </w:tr>
      <w:tr>
        <w:trPr>
          <w:trHeight w:val="418"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Залесовский сельсовет</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014</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0801</w:t>
            </w:r>
          </w:p>
        </w:tc>
        <w:tc>
          <w:tcPr>
            <w:tcW w:w="1283"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3150161000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83,0</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98,6</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101,6</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101,6</w:t>
            </w:r>
          </w:p>
        </w:tc>
        <w:tc>
          <w:tcPr>
            <w:tcW w:w="9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sz w:val="18"/>
                <w:szCs w:val="18"/>
              </w:rPr>
            </w:pPr>
            <w:r>
              <w:rPr>
                <w:rFonts w:cs="Times New Roman" w:ascii="Times New Roman" w:hAnsi="Times New Roman"/>
                <w:sz w:val="18"/>
                <w:szCs w:val="18"/>
              </w:rPr>
              <w:t>101,6</w:t>
            </w:r>
          </w:p>
        </w:tc>
      </w:tr>
      <w:tr>
        <w:trPr>
          <w:trHeight w:val="691" w:hRule="atLeast"/>
        </w:trPr>
        <w:tc>
          <w:tcPr>
            <w:tcW w:w="6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color w:val="00000A"/>
                <w:sz w:val="20"/>
                <w:szCs w:val="20"/>
              </w:rPr>
            </w:pPr>
            <w:r>
              <w:rPr>
                <w:color w:val="00000A"/>
                <w:sz w:val="20"/>
                <w:szCs w:val="20"/>
              </w:rPr>
              <w:t>3.1.2</w:t>
            </w:r>
          </w:p>
        </w:tc>
        <w:tc>
          <w:tcPr>
            <w:tcW w:w="16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20"/>
              </w:rPr>
              <w:t>Основное мероприятие 3.2</w:t>
            </w:r>
          </w:p>
        </w:tc>
        <w:tc>
          <w:tcPr>
            <w:tcW w:w="2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Fonts w:eastAsia="Times New Roman" w:cs="Times New Roman" w:ascii="Times New Roman" w:hAnsi="Times New Roman"/>
                <w:color w:val="00000A"/>
                <w:sz w:val="18"/>
                <w:szCs w:val="18"/>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8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18"/>
                <w:szCs w:val="18"/>
              </w:rPr>
              <w:t>0801</w:t>
            </w:r>
          </w:p>
        </w:tc>
        <w:tc>
          <w:tcPr>
            <w:tcW w:w="1283"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18"/>
                <w:szCs w:val="18"/>
              </w:rPr>
              <w:t>315П5</w:t>
            </w:r>
            <w:r>
              <w:rPr>
                <w:rFonts w:eastAsia="Times New Roman" w:cs="Times New Roman" w:ascii="Times New Roman" w:hAnsi="Times New Roman"/>
                <w:color w:val="00000A"/>
                <w:sz w:val="18"/>
                <w:szCs w:val="18"/>
                <w:lang w:val="en-US"/>
              </w:rPr>
              <w:t>S</w:t>
            </w:r>
            <w:r>
              <w:rPr>
                <w:rFonts w:eastAsia="Times New Roman" w:cs="Times New Roman" w:ascii="Times New Roman" w:hAnsi="Times New Roman"/>
                <w:color w:val="00000A"/>
                <w:sz w:val="18"/>
                <w:szCs w:val="18"/>
              </w:rPr>
              <w:t>0990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18"/>
                <w:szCs w:val="18"/>
              </w:rPr>
              <w:t>0,0</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18"/>
                <w:szCs w:val="18"/>
                <w:highlight w:val="yellow"/>
              </w:rPr>
            </w:pPr>
            <w:r>
              <w:rPr>
                <w:rFonts w:eastAsia="Times New Roman" w:cs="Times New Roman" w:ascii="Times New Roman" w:hAnsi="Times New Roman"/>
                <w:color w:val="00000A"/>
                <w:sz w:val="18"/>
                <w:szCs w:val="18"/>
              </w:rPr>
              <w:t>755,2</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r>
      <w:tr>
        <w:trPr>
          <w:trHeight w:val="691"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Подпрограмма 4</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pPr>
            <w:r>
              <w:rPr>
                <w:rFonts w:eastAsia="Times New Roman" w:cs="Times New Roman" w:ascii="Times New Roman" w:hAnsi="Times New Roman"/>
                <w:b/>
                <w:color w:val="00000A"/>
                <w:sz w:val="20"/>
              </w:rPr>
              <w:t xml:space="preserve">«Развитие системы градорегулирование в муниципальном образовании» </w:t>
            </w:r>
            <w:r>
              <w:rPr>
                <w:rFonts w:eastAsia="Times New Roman" w:cs="Times New Roman" w:ascii="Times New Roman" w:hAnsi="Times New Roman"/>
                <w:color w:val="00000A"/>
                <w:sz w:val="20"/>
              </w:rPr>
              <w:t>(314000000)</w:t>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496,0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244,2</w:t>
            </w:r>
          </w:p>
        </w:tc>
      </w:tr>
      <w:tr>
        <w:trPr>
          <w:trHeight w:val="691"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496,0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244,2</w:t>
            </w:r>
          </w:p>
        </w:tc>
      </w:tr>
      <w:tr>
        <w:trPr>
          <w:trHeight w:val="691"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4.1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 (3140360280)</w:t>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496,0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244,2</w:t>
            </w:r>
          </w:p>
        </w:tc>
      </w:tr>
      <w:tr>
        <w:trPr>
          <w:trHeight w:val="691"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0412</w:t>
            </w:r>
          </w:p>
        </w:tc>
        <w:tc>
          <w:tcPr>
            <w:tcW w:w="1283"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3140360280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40,0</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2,5</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25,8</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40,0</w:t>
            </w:r>
          </w:p>
        </w:tc>
        <w:tc>
          <w:tcPr>
            <w:tcW w:w="9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22,5</w:t>
            </w:r>
          </w:p>
        </w:tc>
      </w:tr>
      <w:tr>
        <w:trPr>
          <w:trHeight w:val="691"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0412</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31403</w:t>
            </w:r>
            <w:r>
              <w:rPr>
                <w:rFonts w:eastAsia="Times New Roman" w:cs="Times New Roman" w:ascii="Times New Roman" w:hAnsi="Times New Roman"/>
                <w:color w:val="00000A"/>
                <w:sz w:val="20"/>
                <w:lang w:val="en-US"/>
              </w:rPr>
              <w:t>S</w:t>
            </w:r>
            <w:r>
              <w:rPr>
                <w:rFonts w:eastAsia="Times New Roman" w:cs="Times New Roman" w:ascii="Times New Roman" w:hAnsi="Times New Roman"/>
                <w:color w:val="00000A"/>
                <w:sz w:val="20"/>
              </w:rPr>
              <w:t>0820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0,0</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470,2</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221,7</w:t>
            </w:r>
          </w:p>
        </w:tc>
      </w:tr>
    </w:tbl>
    <w:p>
      <w:pPr>
        <w:pStyle w:val="Standard"/>
        <w:spacing w:lineRule="auto" w:line="276" w:before="0" w:after="200"/>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spacing w:lineRule="auto" w:line="276" w:before="0" w:after="200"/>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sz w:val="24"/>
          <w:szCs w:val="24"/>
        </w:rPr>
      </w:pPr>
      <w:r>
        <w:rPr>
          <w:rFonts w:eastAsia="Times New Roman" w:cs="Times New Roman" w:ascii="Times New Roman" w:hAnsi="Times New Roman"/>
          <w:color w:val="00000A"/>
          <w:sz w:val="24"/>
          <w:szCs w:val="24"/>
        </w:rPr>
        <w:t xml:space="preserve">Дополнительная информация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«Устойчивое развитие  территории</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sz w:val="24"/>
          <w:szCs w:val="24"/>
        </w:rPr>
      </w:pPr>
      <w:r>
        <w:rPr>
          <w:rFonts w:eastAsia="Times New Roman" w:cs="Times New Roman" w:ascii="Times New Roman" w:hAnsi="Times New Roman"/>
          <w:color w:val="00000A"/>
          <w:sz w:val="24"/>
          <w:szCs w:val="24"/>
        </w:rPr>
        <w:t>Оренбургской области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NoSpacing"/>
        <w:jc w:val="center"/>
        <w:rPr>
          <w:rFonts w:ascii="Times New Roman" w:hAnsi="Times New Roman" w:cs="Times New Roman"/>
          <w:b/>
          <w:b/>
        </w:rPr>
      </w:pPr>
      <w:r>
        <w:rPr>
          <w:rFonts w:cs="Times New Roman" w:ascii="Times New Roman" w:hAnsi="Times New Roman"/>
          <w:b/>
        </w:rPr>
        <w:t>СВЕДЕНИЯ</w:t>
      </w:r>
    </w:p>
    <w:p>
      <w:pPr>
        <w:pStyle w:val="NoSpacing"/>
        <w:jc w:val="center"/>
        <w:rPr>
          <w:rFonts w:ascii="Times New Roman" w:hAnsi="Times New Roman" w:cs="Times New Roman"/>
          <w:b/>
          <w:b/>
        </w:rPr>
      </w:pPr>
      <w:r>
        <w:rPr>
          <w:rFonts w:cs="Times New Roman" w:ascii="Times New Roman" w:hAnsi="Times New Roman"/>
          <w:b/>
        </w:rPr>
        <w:t>об основных мерах правового регулирования</w:t>
      </w:r>
    </w:p>
    <w:p>
      <w:pPr>
        <w:pStyle w:val="NoSpacing"/>
        <w:jc w:val="center"/>
        <w:rPr>
          <w:b/>
          <w:b/>
        </w:rPr>
      </w:pPr>
      <w:r>
        <w:rPr>
          <w:rFonts w:cs="Times New Roman" w:ascii="Times New Roman" w:hAnsi="Times New Roman"/>
          <w:b/>
        </w:rPr>
        <w:t>в сфере реализации муниципальной программы</w:t>
      </w:r>
    </w:p>
    <w:tbl>
      <w:tblPr>
        <w:tblW w:w="14250"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544"/>
        <w:gridCol w:w="4194"/>
        <w:gridCol w:w="4819"/>
        <w:gridCol w:w="3028"/>
        <w:gridCol w:w="1665"/>
      </w:tblGrid>
      <w:tr>
        <w:trPr>
          <w:trHeight w:val="903" w:hRule="atLeast"/>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center"/>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п/п</w:t>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center"/>
              <w:rPr>
                <w:rFonts w:ascii="Times New Roman" w:hAnsi="Times New Roman" w:eastAsia="Times New Roman" w:cs="Times New Roman"/>
                <w:color w:val="00000A"/>
              </w:rPr>
            </w:pPr>
            <w:r>
              <w:rPr>
                <w:rFonts w:eastAsia="Times New Roman" w:cs="Times New Roman" w:ascii="Times New Roman" w:hAnsi="Times New Roman"/>
                <w:color w:val="00000A"/>
              </w:rPr>
              <w:t>Вид нормативного правового акта</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left"/>
              <w:rPr>
                <w:rFonts w:ascii="Times New Roman" w:hAnsi="Times New Roman" w:eastAsia="Times New Roman" w:cs="Times New Roman"/>
                <w:color w:val="00000A"/>
              </w:rPr>
            </w:pPr>
            <w:r>
              <w:rPr>
                <w:rFonts w:eastAsia="Times New Roman" w:cs="Times New Roman" w:ascii="Times New Roman" w:hAnsi="Times New Roman"/>
                <w:color w:val="00000A"/>
              </w:rPr>
              <w:t>Основные положения нормативного правового акта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left"/>
              <w:rPr>
                <w:rFonts w:ascii="Times New Roman" w:hAnsi="Times New Roman" w:eastAsia="Times New Roman" w:cs="Times New Roman"/>
                <w:color w:val="00000A"/>
              </w:rPr>
            </w:pPr>
            <w:r>
              <w:rPr>
                <w:rFonts w:eastAsia="Times New Roman" w:cs="Times New Roman" w:ascii="Times New Roman" w:hAnsi="Times New Roman"/>
                <w:color w:val="00000A"/>
              </w:rPr>
              <w:t>Ответственный исполнитель и соисполнители</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bidi w:val="0"/>
              <w:spacing w:lineRule="auto" w:line="240" w:before="0" w:after="0"/>
              <w:jc w:val="left"/>
              <w:rPr>
                <w:rFonts w:ascii="Times New Roman" w:hAnsi="Times New Roman" w:eastAsia="Times New Roman" w:cs="Times New Roman"/>
                <w:color w:val="00000A"/>
              </w:rPr>
            </w:pPr>
            <w:r>
              <w:rPr>
                <w:rFonts w:eastAsia="Times New Roman" w:cs="Times New Roman" w:ascii="Times New Roman" w:hAnsi="Times New Roman"/>
                <w:color w:val="00000A"/>
              </w:rPr>
              <w:t>Ожидаемые сроки принятия</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05.05.2014 года</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31/1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Fonts w:eastAsia="Times New Roman" w:cs="Times New Roman" w:ascii="Times New Roman" w:hAnsi="Times New Roman"/>
              </w:rPr>
              <w:t>О Положении о  денежном содержании  лиц, замещающих муниципальные должности    в  муниципальном образовании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30.12.2013 года №28/5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  денежном содержании муниципальных служащих</w:t>
            </w:r>
          </w:p>
          <w:p>
            <w:pPr>
              <w:pStyle w:val="NoSpacing"/>
              <w:bidi w:val="0"/>
              <w:spacing w:lineRule="auto" w:line="240" w:before="0" w:after="0"/>
              <w:jc w:val="left"/>
              <w:rPr/>
            </w:pPr>
            <w:r>
              <w:rPr>
                <w:rFonts w:eastAsia="Times New Roman" w:cs="Times New Roman" w:ascii="Times New Roman" w:hAnsi="Times New Roman"/>
              </w:rPr>
              <w:t>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29.12.2016 № 14/3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денежном содержании главы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28.09.2012 года № 16\2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36/2 от 03.02.2015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Fonts w:eastAsia="Times New Roman" w:cs="Times New Roman" w:ascii="Times New Roman" w:hAnsi="Times New Roman"/>
              </w:rPr>
              <w:t>Об утверждении местных нормативов градостроительного проектирования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19.11.2013 года № 26/1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shd w:fill="FFFFFF" w:val="clear"/>
              </w:rPr>
              <w:t>О муниципальном дорожном фонде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11.12.2013 года № 27\2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Генерального плана</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30.12.3013года № 28\3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Правил землепользования и застройки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19.06.2008 № 22/4</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об организации ритуальных услуг и содержании мест  захоронения на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29.09.2008 года № 25/1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Fonts w:eastAsia="Times New Roman" w:cs="Times New Roman" w:ascii="Times New Roman" w:hAnsi="Times New Roman"/>
              </w:rPr>
              <w:t>О Положении об организации   освещения улиц и установке указателей с названиями улиц и номеров домов в населенных пунктах   Залесовского  сельсовета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Постановление от 04.04.2014 года №17-п</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схемы водоснабжения  и водоотведения муниципального образования Залесовский сельсовет Красногвардейского района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11.02.2013 № 23/5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Fonts w:eastAsia="Times New Roman" w:cs="Times New Roman" w:ascii="Times New Roman" w:hAnsi="Times New Roman"/>
              </w:rPr>
              <w:t>Об утверждении Положения  «О порядке управления и распоряжения имуществом, находящимся в муниципальной собственности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29.09.2008 года №25/5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 создании условий для предоставления транспортных услуг</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населению и организации транспортного обслуживания населения в границах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24.11.2008 № 27/2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w:t>
            </w:r>
          </w:p>
          <w:p>
            <w:pPr>
              <w:pStyle w:val="NoSpacing"/>
              <w:bidi w:val="0"/>
              <w:spacing w:lineRule="auto" w:line="240" w:before="0" w:after="0"/>
              <w:jc w:val="left"/>
              <w:rPr/>
            </w:pPr>
            <w:r>
              <w:rPr>
                <w:rFonts w:eastAsia="Times New Roman" w:cs="Times New Roman" w:ascii="Times New Roman" w:hAnsi="Times New Roman"/>
              </w:rPr>
              <w:t>об организации сбора и вывоза бытовых отходов и мусора на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29.09.2008 № 25 /4</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об обеспечении первичных мер пожарной безопасности в границах  населенных пунктов муниципального образования  Залесовский сельсовет</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19.06.2008 года № 22/3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об организации электро-, тепло-, газо-,  водоснабжения населения, водоотведения, снабжения топливом</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населения муниципального образования  Залесовский сельсовет</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Постановление от 02.07.2012 №34-п</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целевой Программы « Пожарная безопасность на территории муниципального образования Залесовский сельсовет Красногвардейского района Оренбургской области на 2013-2017 годы»</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bl>
    <w:p>
      <w:pPr>
        <w:pStyle w:val="Standard"/>
        <w:tabs>
          <w:tab w:val="left" w:pos="2205" w:leader="none"/>
        </w:tabs>
        <w:spacing w:lineRule="auto" w:line="276" w:before="0" w:after="200"/>
        <w:rPr>
          <w:rFonts w:eastAsia="Calibri" w:cs="Calibri"/>
          <w:color w:val="00000A"/>
          <w:sz w:val="28"/>
        </w:rPr>
      </w:pPr>
      <w:r>
        <w:rPr>
          <w:rFonts w:eastAsia="Calibri" w:cs="Calibri"/>
          <w:color w:val="00000A"/>
          <w:sz w:val="28"/>
        </w:rPr>
      </w:r>
    </w:p>
    <w:p>
      <w:pPr>
        <w:pStyle w:val="Standard"/>
        <w:spacing w:lineRule="auto" w:line="276" w:before="0" w:after="200"/>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spacing w:lineRule="auto" w:line="276" w:before="0" w:after="200"/>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ab/>
        <w:tab/>
      </w:r>
    </w:p>
    <w:tbl>
      <w:tblPr>
        <w:tblW w:w="5502" w:type="dxa"/>
        <w:jc w:val="left"/>
        <w:tblInd w:w="9359" w:type="dxa"/>
        <w:tblBorders/>
        <w:tblCellMar>
          <w:top w:w="0" w:type="dxa"/>
          <w:left w:w="108" w:type="dxa"/>
          <w:bottom w:w="0" w:type="dxa"/>
          <w:right w:w="108" w:type="dxa"/>
        </w:tblCellMar>
        <w:tblLook w:val="0000"/>
      </w:tblPr>
      <w:tblGrid>
        <w:gridCol w:w="5502"/>
      </w:tblGrid>
      <w:tr>
        <w:trPr/>
        <w:tc>
          <w:tcPr>
            <w:tcW w:w="5502" w:type="dxa"/>
            <w:tcBorders/>
            <w:shd w:color="auto" w:fill="FFFFFF" w:val="clear"/>
          </w:tcPr>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«Утверждаю»</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(должность руководителя ответственного исполнителя)</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(подпись, расшифровка подписи)</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(дата утверждения)</w:t>
            </w:r>
          </w:p>
        </w:tc>
      </w:tr>
    </w:tbl>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ПЛАН</w:t>
      </w:r>
    </w:p>
    <w:p>
      <w:pPr>
        <w:pStyle w:val="Standard"/>
        <w:jc w:val="center"/>
        <w:rPr/>
      </w:pPr>
      <w:r>
        <w:rPr>
          <w:rFonts w:eastAsia="Times New Roman" w:cs="Times New Roman" w:ascii="Times New Roman" w:hAnsi="Times New Roman"/>
          <w:b/>
          <w:color w:val="00000A"/>
          <w:sz w:val="28"/>
        </w:rPr>
        <w:t>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tbl>
      <w:tblPr>
        <w:tblW w:w="14739"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3465"/>
        <w:gridCol w:w="1981"/>
        <w:gridCol w:w="1410"/>
        <w:gridCol w:w="1484"/>
        <w:gridCol w:w="2145"/>
        <w:gridCol w:w="1"/>
        <w:gridCol w:w="2219"/>
        <w:gridCol w:w="1"/>
        <w:gridCol w:w="2032"/>
      </w:tblGrid>
      <w:tr>
        <w:trPr/>
        <w:tc>
          <w:tcPr>
            <w:tcW w:w="346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Наименование подпрограммы, основного мероприятия, мероприятий, реализуемых в рамках основного мероприятия</w:t>
            </w:r>
          </w:p>
        </w:tc>
        <w:tc>
          <w:tcPr>
            <w:tcW w:w="198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Ответственный исполнитель, соисполнители, участники</w:t>
            </w:r>
          </w:p>
        </w:tc>
        <w:tc>
          <w:tcPr>
            <w:tcW w:w="289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Срок</w:t>
            </w:r>
          </w:p>
        </w:tc>
        <w:tc>
          <w:tcPr>
            <w:tcW w:w="2146"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Ожидаемый непосредственный результат (краткое описание)</w:t>
            </w:r>
          </w:p>
        </w:tc>
        <w:tc>
          <w:tcPr>
            <w:tcW w:w="2220"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КБК</w:t>
            </w:r>
          </w:p>
        </w:tc>
        <w:tc>
          <w:tcPr>
            <w:tcW w:w="20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Объем финансирования в планируемом году (тыс. рублей)</w:t>
            </w:r>
          </w:p>
        </w:tc>
      </w:tr>
      <w:tr>
        <w:trPr/>
        <w:tc>
          <w:tcPr>
            <w:tcW w:w="346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98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начала реализации</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окончания реализации</w:t>
            </w:r>
          </w:p>
        </w:tc>
        <w:tc>
          <w:tcPr>
            <w:tcW w:w="2146"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220"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c>
          <w:tcPr>
            <w:tcW w:w="20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rmal"/>
              <w:rPr/>
            </w:pPr>
            <w:r>
              <w:rPr/>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Всего по муниципальной программе</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color w:val="00000A"/>
                <w:sz w:val="22"/>
              </w:rPr>
            </w:pPr>
            <w:r>
              <w:rPr>
                <w:rFonts w:eastAsia="Calibri" w:cs="Calibri"/>
                <w:color w:val="00000A"/>
                <w:sz w:val="22"/>
              </w:rPr>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2513,7</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1</w:t>
            </w:r>
          </w:p>
          <w:p>
            <w:pPr>
              <w:pStyle w:val="Standard"/>
              <w:rPr/>
            </w:pPr>
            <w:r>
              <w:rPr>
                <w:rFonts w:eastAsia="Times New Roman" w:cs="Times New Roman" w:ascii="Times New Roman" w:hAnsi="Times New Roman"/>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eastAsia="Calibri" w:cs="Calibri"/>
                <w:b/>
                <w:b/>
                <w:color w:val="00000A"/>
                <w:sz w:val="22"/>
              </w:rPr>
            </w:pPr>
            <w:r>
              <w:rPr>
                <w:rFonts w:eastAsia="Calibri" w:cs="Calibri"/>
                <w:b/>
                <w:color w:val="00000A"/>
                <w:sz w:val="22"/>
              </w:rPr>
              <w:t>1196,1</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1.1Содержание органов местного самоуправления</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Сокращение неэффективных  расходов</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rPr>
              <w:t>01401023110110010</w:t>
            </w:r>
          </w:p>
          <w:p>
            <w:pPr>
              <w:pStyle w:val="NoSpacing"/>
              <w:rPr>
                <w:rFonts w:ascii="Times New Roman" w:hAnsi="Times New Roman" w:cs="Times New Roman"/>
              </w:rPr>
            </w:pPr>
            <w:r>
              <w:rPr>
                <w:rFonts w:cs="Times New Roman" w:ascii="Times New Roman" w:hAnsi="Times New Roman"/>
              </w:rPr>
              <w:t>01401043110110020</w:t>
            </w:r>
          </w:p>
          <w:p>
            <w:pPr>
              <w:pStyle w:val="NoSpacing"/>
              <w:rPr>
                <w:rFonts w:ascii="Times New Roman" w:hAnsi="Times New Roman" w:cs="Times New Roman"/>
              </w:rPr>
            </w:pPr>
            <w:r>
              <w:rPr>
                <w:rFonts w:cs="Times New Roman" w:ascii="Times New Roman" w:hAnsi="Times New Roman"/>
              </w:rPr>
              <w:t>01414033110161000</w:t>
            </w:r>
          </w:p>
          <w:p>
            <w:pPr>
              <w:pStyle w:val="NoSpacing"/>
              <w:rPr>
                <w:rFonts w:ascii="Times New Roman" w:hAnsi="Times New Roman" w:cs="Times New Roman"/>
              </w:rPr>
            </w:pPr>
            <w:r>
              <w:rPr>
                <w:rFonts w:cs="Times New Roman" w:ascii="Times New Roman" w:hAnsi="Times New Roman"/>
              </w:rPr>
              <w:t>01402033110151180</w:t>
            </w:r>
          </w:p>
          <w:p>
            <w:pPr>
              <w:pStyle w:val="NoSpacing"/>
              <w:rPr>
                <w:rFonts w:ascii="Times New Roman" w:hAnsi="Times New Roman" w:cs="Times New Roman"/>
              </w:rPr>
            </w:pPr>
            <w:r>
              <w:rPr>
                <w:rFonts w:cs="Times New Roman" w:ascii="Times New Roman" w:hAnsi="Times New Roman"/>
              </w:rPr>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rPr>
              <w:t>393,3</w:t>
            </w:r>
          </w:p>
          <w:p>
            <w:pPr>
              <w:pStyle w:val="NoSpacing"/>
              <w:rPr>
                <w:rFonts w:ascii="Times New Roman" w:hAnsi="Times New Roman" w:cs="Times New Roman"/>
              </w:rPr>
            </w:pPr>
            <w:r>
              <w:rPr>
                <w:rFonts w:cs="Times New Roman" w:ascii="Times New Roman" w:hAnsi="Times New Roman"/>
              </w:rPr>
              <w:t>400,3</w:t>
            </w:r>
          </w:p>
          <w:p>
            <w:pPr>
              <w:pStyle w:val="NoSpacing"/>
              <w:rPr>
                <w:rFonts w:ascii="Times New Roman" w:hAnsi="Times New Roman" w:cs="Times New Roman"/>
              </w:rPr>
            </w:pPr>
            <w:r>
              <w:rPr>
                <w:rFonts w:cs="Times New Roman" w:ascii="Times New Roman" w:hAnsi="Times New Roman"/>
              </w:rPr>
              <w:t>310,3</w:t>
            </w:r>
          </w:p>
          <w:p>
            <w:pPr>
              <w:pStyle w:val="NoSpacing"/>
              <w:rPr>
                <w:rFonts w:ascii="Times New Roman" w:hAnsi="Times New Roman" w:cs="Times New Roman"/>
              </w:rPr>
            </w:pPr>
            <w:r>
              <w:rPr>
                <w:rFonts w:cs="Times New Roman" w:ascii="Times New Roman" w:hAnsi="Times New Roman"/>
              </w:rPr>
              <w:t>92,2</w:t>
            </w:r>
          </w:p>
          <w:p>
            <w:pPr>
              <w:pStyle w:val="NoSpacing"/>
              <w:rPr>
                <w:rFonts w:ascii="Times New Roman" w:hAnsi="Times New Roman" w:cs="Times New Roman"/>
              </w:rPr>
            </w:pPr>
            <w:r>
              <w:rPr>
                <w:rFonts w:cs="Times New Roman" w:ascii="Times New Roman" w:hAnsi="Times New Roman"/>
              </w:rPr>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2</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«Обеспечение безопасности жизнедеятельности населения сельского поселения  Залесовский сельсовет на 2018 – 2022 годы»</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215,1</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2.1 Разработка и утверждение комплекса мер по обеспечению пожарной безопасности муниципального и частного жилищного фонда</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Качественное обеспечение первичных мер пожарной безопасности</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01403103130160080</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213,6</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2.2 Прочие мероприятия в области национальной безопасности и правоохранительной деятельности</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Укрепление пожарной безопасности территории сельского поселения, снижение количества пожаров, гибели людей при пожарах</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01403143130260090</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1,5</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3</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«Развитие культуры в муниципальном образовании  Залесовский сельсовет на 2018-2022 годы»</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606,5</w:t>
            </w:r>
          </w:p>
        </w:tc>
      </w:tr>
      <w:tr>
        <w:trPr>
          <w:trHeight w:val="1707" w:hRule="atLeast"/>
        </w:trPr>
        <w:tc>
          <w:tcPr>
            <w:tcW w:w="346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 Организация и обеспечение досуга жителей поселения услугами организаций культуры</w:t>
            </w:r>
          </w:p>
        </w:tc>
        <w:tc>
          <w:tcPr>
            <w:tcW w:w="198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r>
              <w:rPr>
                <w:rFonts w:eastAsia="Times New Roman" w:cs="Times New Roman" w:ascii="Times New Roman" w:hAnsi="Times New Roman"/>
                <w:color w:val="00000A"/>
                <w:sz w:val="28"/>
              </w:rPr>
              <w:t>;</w:t>
            </w:r>
          </w:p>
        </w:tc>
        <w:tc>
          <w:tcPr>
            <w:tcW w:w="2220"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rPr>
              <w:t>01408013150160210</w:t>
            </w:r>
          </w:p>
          <w:p>
            <w:pPr>
              <w:pStyle w:val="NoSpacing"/>
              <w:rPr>
                <w:rFonts w:ascii="Times New Roman" w:hAnsi="Times New Roman" w:cs="Times New Roman"/>
              </w:rPr>
            </w:pPr>
            <w:r>
              <w:rPr>
                <w:rFonts w:cs="Times New Roman" w:ascii="Times New Roman" w:hAnsi="Times New Roman"/>
              </w:rPr>
              <w:t>01408013150160220</w:t>
            </w:r>
          </w:p>
          <w:p>
            <w:pPr>
              <w:pStyle w:val="NoSpacing"/>
              <w:rPr>
                <w:rFonts w:ascii="Times New Roman" w:hAnsi="Times New Roman" w:cs="Times New Roman"/>
              </w:rPr>
            </w:pPr>
            <w:r>
              <w:rPr>
                <w:rFonts w:cs="Times New Roman" w:ascii="Times New Roman" w:hAnsi="Times New Roman"/>
              </w:rPr>
              <w:t>01408013150160230</w:t>
            </w:r>
          </w:p>
          <w:p>
            <w:pPr>
              <w:pStyle w:val="NoSpacing"/>
              <w:rPr>
                <w:rFonts w:ascii="Times New Roman" w:hAnsi="Times New Roman" w:cs="Times New Roman"/>
              </w:rPr>
            </w:pPr>
            <w:r>
              <w:rPr>
                <w:rFonts w:cs="Times New Roman" w:ascii="Times New Roman" w:hAnsi="Times New Roman"/>
              </w:rPr>
              <w:t>01408013150161000</w:t>
            </w:r>
          </w:p>
          <w:p>
            <w:pPr>
              <w:pStyle w:val="NoSpacing"/>
              <w:rPr>
                <w:rFonts w:ascii="Times New Roman" w:hAnsi="Times New Roman" w:cs="Times New Roman"/>
              </w:rPr>
            </w:pPr>
            <w:r>
              <w:rPr>
                <w:rFonts w:cs="Times New Roman" w:ascii="Times New Roman" w:hAnsi="Times New Roman"/>
              </w:rPr>
            </w:r>
          </w:p>
        </w:tc>
        <w:tc>
          <w:tcPr>
            <w:tcW w:w="203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rPr>
              <w:t>6,0</w:t>
            </w:r>
          </w:p>
          <w:p>
            <w:pPr>
              <w:pStyle w:val="NoSpacing"/>
              <w:rPr>
                <w:rFonts w:ascii="Times New Roman" w:hAnsi="Times New Roman" w:cs="Times New Roman"/>
              </w:rPr>
            </w:pPr>
            <w:r>
              <w:rPr>
                <w:rFonts w:cs="Times New Roman" w:ascii="Times New Roman" w:hAnsi="Times New Roman"/>
              </w:rPr>
              <w:t>430,2</w:t>
            </w:r>
          </w:p>
          <w:p>
            <w:pPr>
              <w:pStyle w:val="NoSpacing"/>
              <w:rPr>
                <w:rFonts w:ascii="Times New Roman" w:hAnsi="Times New Roman" w:cs="Times New Roman"/>
              </w:rPr>
            </w:pPr>
            <w:r>
              <w:rPr>
                <w:rFonts w:cs="Times New Roman" w:ascii="Times New Roman" w:hAnsi="Times New Roman"/>
              </w:rPr>
              <w:t>68,7</w:t>
            </w:r>
          </w:p>
          <w:p>
            <w:pPr>
              <w:pStyle w:val="NoSpacing"/>
              <w:rPr>
                <w:rFonts w:ascii="Times New Roman" w:hAnsi="Times New Roman" w:cs="Times New Roman"/>
              </w:rPr>
            </w:pPr>
            <w:r>
              <w:rPr>
                <w:rFonts w:cs="Times New Roman" w:ascii="Times New Roman" w:hAnsi="Times New Roman"/>
              </w:rPr>
              <w:t>101,6</w:t>
            </w:r>
          </w:p>
          <w:p>
            <w:pPr>
              <w:pStyle w:val="NoSpacing"/>
              <w:rPr>
                <w:rFonts w:ascii="Times New Roman" w:hAnsi="Times New Roman" w:cs="Times New Roman"/>
              </w:rPr>
            </w:pPr>
            <w:r>
              <w:rPr>
                <w:rFonts w:cs="Times New Roman" w:ascii="Times New Roman" w:hAnsi="Times New Roman"/>
              </w:rPr>
            </w:r>
          </w:p>
        </w:tc>
      </w:tr>
      <w:tr>
        <w:trPr>
          <w:trHeight w:val="1707" w:hRule="atLeast"/>
        </w:trPr>
        <w:tc>
          <w:tcPr>
            <w:tcW w:w="346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3.2:</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98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r>
              <w:rPr>
                <w:rFonts w:eastAsia="Times New Roman" w:cs="Times New Roman" w:ascii="Times New Roman" w:hAnsi="Times New Roman"/>
                <w:color w:val="00000A"/>
                <w:sz w:val="28"/>
              </w:rPr>
              <w:t>;</w:t>
            </w:r>
          </w:p>
        </w:tc>
        <w:tc>
          <w:tcPr>
            <w:tcW w:w="2220"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rPr>
              <w:t>0140801315П5</w:t>
            </w:r>
            <w:r>
              <w:rPr>
                <w:rFonts w:cs="Times New Roman" w:ascii="Times New Roman" w:hAnsi="Times New Roman"/>
                <w:lang w:val="en-US"/>
              </w:rPr>
              <w:t>S</w:t>
            </w:r>
            <w:r>
              <w:rPr>
                <w:rFonts w:cs="Times New Roman" w:ascii="Times New Roman" w:hAnsi="Times New Roman"/>
              </w:rPr>
              <w:t>0990</w:t>
            </w:r>
          </w:p>
        </w:tc>
        <w:tc>
          <w:tcPr>
            <w:tcW w:w="203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NoSpacing"/>
              <w:rPr>
                <w:rFonts w:ascii="Times New Roman" w:hAnsi="Times New Roman" w:cs="Times New Roman"/>
              </w:rPr>
            </w:pPr>
            <w:r>
              <w:rPr>
                <w:rFonts w:cs="Times New Roman" w:ascii="Times New Roman" w:hAnsi="Times New Roman"/>
              </w:rPr>
              <w:t>0,0</w:t>
            </w:r>
          </w:p>
          <w:p>
            <w:pPr>
              <w:pStyle w:val="NoSpacing"/>
              <w:rPr>
                <w:rFonts w:ascii="Times New Roman" w:hAnsi="Times New Roman" w:cs="Times New Roman"/>
              </w:rPr>
            </w:pPr>
            <w:r>
              <w:rPr>
                <w:rFonts w:cs="Times New Roman" w:ascii="Times New Roman" w:hAnsi="Times New Roman"/>
              </w:rPr>
            </w:r>
          </w:p>
        </w:tc>
      </w:tr>
      <w:tr>
        <w:trPr>
          <w:trHeight w:val="1016" w:hRule="atLeast"/>
        </w:trPr>
        <w:tc>
          <w:tcPr>
            <w:tcW w:w="346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b/>
                <w:color w:val="00000A"/>
              </w:rPr>
              <w:t>Подпрограмма  4</w:t>
            </w:r>
            <w:r>
              <w:rPr>
                <w:rFonts w:eastAsia="Times New Roman" w:cs="Times New Roman" w:ascii="Times New Roman" w:hAnsi="Times New Roman"/>
                <w:color w:val="00000A"/>
              </w:rPr>
              <w:t xml:space="preserve"> «Развитие системы градорегулирование в муниципальном образовании»</w:t>
            </w:r>
          </w:p>
        </w:tc>
        <w:tc>
          <w:tcPr>
            <w:tcW w:w="198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220"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03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496,0</w:t>
            </w:r>
          </w:p>
        </w:tc>
      </w:tr>
      <w:tr>
        <w:trPr>
          <w:trHeight w:val="1568" w:hRule="atLeast"/>
        </w:trPr>
        <w:tc>
          <w:tcPr>
            <w:tcW w:w="3465"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4.1.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98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Совершенствование системы учета и управления муниципальным имуществом</w:t>
            </w:r>
          </w:p>
        </w:tc>
        <w:tc>
          <w:tcPr>
            <w:tcW w:w="2220"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01404123140360280</w:t>
            </w:r>
          </w:p>
        </w:tc>
        <w:tc>
          <w:tcPr>
            <w:tcW w:w="203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25,8</w:t>
            </w:r>
          </w:p>
        </w:tc>
      </w:tr>
      <w:tr>
        <w:trPr>
          <w:trHeight w:val="1438" w:hRule="atLeast"/>
        </w:trPr>
        <w:tc>
          <w:tcPr>
            <w:tcW w:w="346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98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Совершенствование системы учета и управления муниципальным имуществом</w:t>
            </w:r>
          </w:p>
        </w:tc>
        <w:tc>
          <w:tcPr>
            <w:tcW w:w="2220"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014041231403</w:t>
            </w:r>
            <w:r>
              <w:rPr>
                <w:rFonts w:eastAsia="Times New Roman" w:cs="Times New Roman" w:ascii="Times New Roman" w:hAnsi="Times New Roman"/>
                <w:color w:val="00000A"/>
                <w:lang w:val="en-US"/>
              </w:rPr>
              <w:t>S</w:t>
            </w:r>
            <w:r>
              <w:rPr>
                <w:rFonts w:eastAsia="Times New Roman" w:cs="Times New Roman" w:ascii="Times New Roman" w:hAnsi="Times New Roman"/>
                <w:color w:val="00000A"/>
              </w:rPr>
              <w:t>0820</w:t>
            </w:r>
          </w:p>
        </w:tc>
        <w:tc>
          <w:tcPr>
            <w:tcW w:w="203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470,2</w:t>
            </w:r>
          </w:p>
        </w:tc>
      </w:tr>
      <w:tr>
        <w:trPr/>
        <w:tc>
          <w:tcPr>
            <w:tcW w:w="10485"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Итого</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03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2513,7</w:t>
            </w:r>
          </w:p>
        </w:tc>
      </w:tr>
    </w:tbl>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4786" w:type="dxa"/>
        <w:jc w:val="left"/>
        <w:tblInd w:w="98" w:type="dxa"/>
        <w:tblBorders/>
        <w:tblCellMar>
          <w:top w:w="0" w:type="dxa"/>
          <w:left w:w="108" w:type="dxa"/>
          <w:bottom w:w="0" w:type="dxa"/>
          <w:right w:w="108" w:type="dxa"/>
        </w:tblCellMar>
        <w:tblLook w:val="0000"/>
      </w:tblPr>
      <w:tblGrid>
        <w:gridCol w:w="4944"/>
        <w:gridCol w:w="4925"/>
        <w:gridCol w:w="4917"/>
      </w:tblGrid>
      <w:tr>
        <w:trPr/>
        <w:tc>
          <w:tcPr>
            <w:tcW w:w="4944" w:type="dxa"/>
            <w:tcBorders/>
            <w:shd w:color="auto" w:fill="FFFFFF" w:val="cle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СОГЛАСОВАНО</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(должность руководителя соисполнителя № 1)</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(подпись, расшифровка подписи)</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(дата согласования)</w:t>
            </w:r>
          </w:p>
        </w:tc>
        <w:tc>
          <w:tcPr>
            <w:tcW w:w="4925" w:type="dxa"/>
            <w:tcBorders/>
            <w:shd w:color="auto" w:fill="FFFFFF" w:val="cle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(должность руководителя соисполнителя № 2)</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(подпись, расшифровка подписи)</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(дата согласования)</w:t>
            </w:r>
          </w:p>
        </w:tc>
        <w:tc>
          <w:tcPr>
            <w:tcW w:w="4917" w:type="dxa"/>
            <w:tcBorders/>
            <w:shd w:color="auto" w:fill="FFFFFF" w:val="cle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(должность руководителя соисполнителя № N)</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(подпись, расшифровка подписи)</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(дата согласования)</w:t>
            </w:r>
          </w:p>
        </w:tc>
      </w:tr>
    </w:tbl>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Pr>
    </w:p>
    <w:p>
      <w:pPr>
        <w:pStyle w:val="Standard"/>
        <w:ind w:firstLine="540"/>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Подпрограмма  № 1</w:t>
      </w:r>
    </w:p>
    <w:p>
      <w:pPr>
        <w:pStyle w:val="Standard"/>
        <w:jc w:val="right"/>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ПАСПОРТ</w:t>
      </w:r>
    </w:p>
    <w:p>
      <w:pPr>
        <w:pStyle w:val="Standard"/>
        <w:jc w:val="center"/>
        <w:rPr/>
      </w:pPr>
      <w:r>
        <w:rPr>
          <w:rFonts w:eastAsia="Times New Roman" w:cs="Times New Roman" w:ascii="Times New Roman" w:hAnsi="Times New Roman"/>
          <w:b/>
          <w:color w:val="00000A"/>
          <w:sz w:val="28"/>
        </w:rPr>
        <w:t xml:space="preserve">подпрограммы </w:t>
      </w:r>
      <w:r>
        <w:rPr>
          <w:rFonts w:eastAsia="Times New Roman" w:cs="Times New Roman" w:ascii="Times New Roman" w:hAnsi="Times New Roman"/>
          <w:color w:val="00000A"/>
          <w:sz w:val="28"/>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0155"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4535"/>
        <w:gridCol w:w="5619"/>
      </w:tblGrid>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Ответственный исполнитель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Администрация  муниципального образования      Залесовский сельсовет   Красногвардейского района Оренбургской области.</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Участники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Отсутствуют</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Цель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Обеспечение эффективного управления реализацией муниципальной Программы.</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Задачи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Повышение доступности и качества оказания муниципальных услуг (в сфере реализации муниципальной программы);</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повышение эффективности и результативности бюджетных расходов в сфере реализации муниципальной Программы;</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повыше эффективности деятельности органов местного самоуправления.</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Целевые индикаторы и показатели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Доля обеспеченности граждан информацией о деятельности  администрации муниципального образования;</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xml:space="preserve">- доля опубликованных нормативных правовых актов к общему количеству актов, подлежащих опубликованию;  </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доля выполнения подпрограммных мероприятий муниципальной программы к плановым показателям;</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доля муниципальных    служащих  прошедших  программы   профессиональной переподготовки  и  повышения квалификации;</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повышение уровня удовлетворенности жителей сельсовета качеством предоставления муниципальных услуг;</w:t>
            </w:r>
          </w:p>
        </w:tc>
      </w:tr>
    </w:tbl>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0095"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4534"/>
        <w:gridCol w:w="5560"/>
      </w:tblGrid>
      <w:tr>
        <w:trPr/>
        <w:tc>
          <w:tcPr>
            <w:tcW w:w="4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Сроки и этапы реализации подпрограммы</w:t>
            </w:r>
          </w:p>
        </w:tc>
        <w:tc>
          <w:tcPr>
            <w:tcW w:w="55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2018-2022годы, этапы не выделяются</w:t>
            </w:r>
          </w:p>
        </w:tc>
      </w:tr>
      <w:tr>
        <w:trPr/>
        <w:tc>
          <w:tcPr>
            <w:tcW w:w="4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Объемы бюджетных ассигнований подпрограммы</w:t>
            </w:r>
          </w:p>
        </w:tc>
        <w:tc>
          <w:tcPr>
            <w:tcW w:w="55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Общий объем финансирования подпрограммы составляет  6030,5 тыс. рублей, в том числе по годам:</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2018 год –  1328,9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2019 год –  1109,9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2020 год–  1196,1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2021 год – 1196,5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2022 год – 1199,1 тыс. рублей</w:t>
            </w:r>
          </w:p>
        </w:tc>
      </w:tr>
    </w:tbl>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jc w:val="center"/>
        <w:rPr>
          <w:sz w:val="26"/>
          <w:szCs w:val="26"/>
        </w:rPr>
      </w:pPr>
      <w:r>
        <w:rPr>
          <w:rFonts w:eastAsia="Times New Roman" w:cs="Times New Roman" w:ascii="Times New Roman" w:hAnsi="Times New Roman"/>
          <w:b/>
          <w:color w:val="00000A"/>
          <w:sz w:val="26"/>
          <w:szCs w:val="26"/>
        </w:rPr>
        <w:t>Общая характеристика</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851"/>
        <w:jc w:val="both"/>
        <w:rPr>
          <w:sz w:val="26"/>
          <w:szCs w:val="26"/>
        </w:rPr>
      </w:pPr>
      <w:r>
        <w:rPr>
          <w:rFonts w:eastAsia="Times New Roman" w:cs="Times New Roman" w:ascii="Times New Roman" w:hAnsi="Times New Roman"/>
          <w:color w:val="00000A"/>
          <w:sz w:val="26"/>
          <w:szCs w:val="26"/>
        </w:rPr>
        <w:t>В 2017 году в сельском поселении осуществляют свою деятельность 4 индивидуальных предпринимателя и 3 крестьянско-фермерских хозяйств.</w:t>
      </w:r>
    </w:p>
    <w:p>
      <w:pPr>
        <w:pStyle w:val="Standard"/>
        <w:ind w:firstLine="851"/>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В целом, несмотря на кризисные процессы, обострившиеся в 2016-2017 гг. в национальной экономике макроэкономические показатели муниципального образования   сохраняли устойчивые позиции. Все это требует разработки адаптационной экономической модели развития территории.</w:t>
      </w:r>
    </w:p>
    <w:p>
      <w:pPr>
        <w:pStyle w:val="Standard"/>
        <w:tabs>
          <w:tab w:val="left" w:pos="0" w:leader="none"/>
        </w:tabs>
        <w:spacing w:lineRule="auto" w:line="276"/>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Уровень рентабельности в сельскохозяйственных организациях низкий, это связано с тем, что Красногвардейский  район – зона рискованного земледелия. На результат хозяйственной деятельности оказывает влияние множество факторов: природно-климатические условия, цены на топливо, на технику, семена и т.п. Цены на различные виды продукции растут быстрее, чем на продукцию сельского хозяйства.</w:t>
      </w:r>
    </w:p>
    <w:p>
      <w:pPr>
        <w:pStyle w:val="Standard"/>
        <w:spacing w:lineRule="auto" w:line="276" w:before="0" w:after="20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Определяющим в развитии сельского хозяйства является расширение потребительского рынка, возможность реализации продукции вне пределов хозяйств, то есть ликвидность и востребованность производимой продукции. Особо следует отметить продажу продукции в уже переработанном виде, что позволит сельхозпредприятиям конкурировать с переработчиками и даст возможность участвовать на рынке  рабочих мест.</w:t>
      </w:r>
    </w:p>
    <w:p>
      <w:pPr>
        <w:pStyle w:val="Standard"/>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Приоритеты политики органов местного самоуправления муниципального образования  Залесовский сельсовет в сфере реализации муниципальной подпрограммы цель, задачи и показатели (индикаторы) их достижения</w:t>
      </w:r>
    </w:p>
    <w:p>
      <w:pPr>
        <w:pStyle w:val="Standard"/>
        <w:ind w:left="360" w:hanging="0"/>
        <w:jc w:val="both"/>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В развитии муниципального образования  Залесовский  сельсовет  Красногвардейского района существует ряд проблем, которые требуют комплексного решения:</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-отсутствие полноценной и эффективной информационной системы взаимодействия органов местного самоуправления;</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имеющийся устаревший парк компьютерной техники в муниципальных учреждениях и муниципальном образовании  не позволяется качественно и полноценно решать задачи по внедрению современных информационных ресурсов;</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недостаточная квалификация пользователей в сфере информационных технологий.</w:t>
      </w:r>
    </w:p>
    <w:p>
      <w:pPr>
        <w:pStyle w:val="Standard"/>
        <w:bidi w:val="0"/>
        <w:spacing w:before="0" w:after="0"/>
        <w:ind w:left="0" w:right="0" w:firstLine="709"/>
        <w:jc w:val="center"/>
        <w:rPr>
          <w:rFonts w:ascii="Times New Roman" w:hAnsi="Times New Roman" w:eastAsia="Times New Roman" w:cs="Times New Roman"/>
          <w:b/>
          <w:b/>
          <w:color w:val="00000A"/>
          <w:sz w:val="26"/>
          <w:szCs w:val="26"/>
          <w:shd w:fill="FFFFFF" w:val="clear"/>
        </w:rPr>
      </w:pPr>
      <w:r>
        <w:rPr>
          <w:rFonts w:eastAsia="Times New Roman" w:cs="Times New Roman" w:ascii="Times New Roman" w:hAnsi="Times New Roman"/>
          <w:b/>
          <w:color w:val="00000A"/>
          <w:sz w:val="26"/>
          <w:szCs w:val="26"/>
          <w:shd w:fill="FFFFFF" w:val="clear"/>
        </w:rPr>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Приоритетными являются следующие стратегические цели:</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-обеспечение эффективного управления реализацией муниципальной Программы.</w:t>
      </w:r>
    </w:p>
    <w:p>
      <w:pPr>
        <w:pStyle w:val="Standard"/>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jc w:val="center"/>
        <w:rPr>
          <w:sz w:val="26"/>
          <w:szCs w:val="26"/>
        </w:rPr>
      </w:pPr>
      <w:r>
        <w:rPr>
          <w:rFonts w:eastAsia="Times New Roman" w:cs="Times New Roman" w:ascii="Times New Roman" w:hAnsi="Times New Roman"/>
          <w:b/>
          <w:color w:val="00000A"/>
          <w:sz w:val="26"/>
          <w:szCs w:val="26"/>
        </w:rPr>
        <w:t>Для достижения поставленной цели в ходе реализации Подпрограммы предусматривается решение следующих задач:</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повышение доступности и качества оказания муниципальных услуг (в сфере реализации муниципальной программы)</w:t>
      </w:r>
    </w:p>
    <w:p>
      <w:pPr>
        <w:pStyle w:val="Standard"/>
        <w:bidi w:val="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повышение эффективности и результативности бюджетных расходов в сфере реализации муниципальной Программы;</w:t>
      </w:r>
    </w:p>
    <w:p>
      <w:pPr>
        <w:pStyle w:val="Standard"/>
        <w:bidi w:val="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повыше эффективности деятельности органов местного самоуправления</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ind w:left="720" w:hanging="0"/>
        <w:jc w:val="center"/>
        <w:rPr>
          <w:sz w:val="26"/>
          <w:szCs w:val="26"/>
        </w:rPr>
      </w:pPr>
      <w:r>
        <w:rPr>
          <w:rFonts w:eastAsia="Times New Roman" w:cs="Times New Roman" w:ascii="Times New Roman" w:hAnsi="Times New Roman"/>
          <w:b/>
          <w:color w:val="00000A"/>
          <w:sz w:val="26"/>
          <w:szCs w:val="26"/>
        </w:rPr>
        <w:t>Перечень и характеристика основных мероприятий подпрограммы</w:t>
      </w:r>
    </w:p>
    <w:p>
      <w:pPr>
        <w:pStyle w:val="Standard"/>
        <w:ind w:left="720" w:hanging="0"/>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720"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left="720" w:hanging="0"/>
        <w:jc w:val="center"/>
        <w:rPr>
          <w:sz w:val="26"/>
          <w:szCs w:val="26"/>
        </w:rPr>
      </w:pPr>
      <w:r>
        <w:rPr>
          <w:rFonts w:eastAsia="Times New Roman" w:cs="Times New Roman" w:ascii="Times New Roman" w:hAnsi="Times New Roman"/>
          <w:b/>
          <w:color w:val="00000A"/>
          <w:sz w:val="26"/>
          <w:szCs w:val="26"/>
        </w:rPr>
        <w:t>Информация о ресурсном обеспечении подпрограммы</w:t>
      </w:r>
    </w:p>
    <w:p>
      <w:pPr>
        <w:pStyle w:val="Standard"/>
        <w:ind w:left="720" w:hanging="0"/>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bidi w:val="0"/>
        <w:ind w:left="0" w:right="0"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Общий объем финансирования подпрограммы составляет  6030,5 тыс. рублей, в том числе по годам:</w:t>
      </w:r>
    </w:p>
    <w:p>
      <w:pPr>
        <w:pStyle w:val="Standard"/>
        <w:bidi w:val="0"/>
        <w:ind w:left="0" w:right="0" w:firstLine="680"/>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2018 год –  1328,9 тыс. рублей</w:t>
      </w:r>
    </w:p>
    <w:p>
      <w:pPr>
        <w:pStyle w:val="Standard"/>
        <w:bidi w:val="0"/>
        <w:ind w:left="0" w:right="0" w:firstLine="680"/>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2019 год –  1109,9 тыс. рублей</w:t>
      </w:r>
    </w:p>
    <w:p>
      <w:pPr>
        <w:pStyle w:val="Standard"/>
        <w:bidi w:val="0"/>
        <w:ind w:left="0" w:right="0" w:firstLine="680"/>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2020 год–  1196,1 тыс. рублей</w:t>
      </w:r>
    </w:p>
    <w:p>
      <w:pPr>
        <w:pStyle w:val="Standard"/>
        <w:bidi w:val="0"/>
        <w:ind w:left="0" w:right="0" w:firstLine="680"/>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2021 год – 1196,5  тыс. рублей</w:t>
      </w:r>
    </w:p>
    <w:p>
      <w:pPr>
        <w:pStyle w:val="Standard"/>
        <w:bidi w:val="0"/>
        <w:ind w:left="0" w:right="0"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xml:space="preserve">2022 год – 1199,1 тыс. рублей </w:t>
      </w:r>
    </w:p>
    <w:p>
      <w:pPr>
        <w:pStyle w:val="Standard"/>
        <w:bidi w:val="0"/>
        <w:ind w:left="0" w:right="0"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bidi w:val="0"/>
        <w:ind w:left="0" w:right="0" w:firstLine="680"/>
        <w:jc w:val="left"/>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ind w:left="720" w:hanging="0"/>
        <w:jc w:val="center"/>
        <w:rPr>
          <w:sz w:val="26"/>
          <w:szCs w:val="26"/>
        </w:rPr>
      </w:pPr>
      <w:r>
        <w:rPr>
          <w:rFonts w:eastAsia="Times New Roman" w:cs="Times New Roman" w:ascii="Times New Roman" w:hAnsi="Times New Roman"/>
          <w:b/>
          <w:color w:val="00000A"/>
          <w:sz w:val="26"/>
          <w:szCs w:val="26"/>
        </w:rPr>
        <w:t>Информация о значимости подпрограммы для достижения целей муниципальной программы</w:t>
      </w:r>
    </w:p>
    <w:p>
      <w:pPr>
        <w:pStyle w:val="Standard"/>
        <w:ind w:left="720" w:hanging="0"/>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709"/>
        <w:jc w:val="both"/>
        <w:rPr>
          <w:sz w:val="26"/>
          <w:szCs w:val="26"/>
        </w:rPr>
      </w:pPr>
      <w:r>
        <w:rPr>
          <w:rFonts w:eastAsia="Times New Roman" w:cs="Times New Roman" w:ascii="Times New Roman" w:hAnsi="Times New Roman"/>
          <w:color w:val="00000A"/>
          <w:sz w:val="26"/>
          <w:szCs w:val="26"/>
        </w:rPr>
        <w:t>Коэффициент значимости подпрограммы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 составляет 0,167</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 коэффициент значимости подпрограммы  для достижения целей муниципальной программы, определяется:</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МП/j , где:</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МП - муниципальная программа равна 1;</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j – количество подпрограмм в программе.</w:t>
      </w:r>
    </w:p>
    <w:p>
      <w:pPr>
        <w:pStyle w:val="Standard"/>
        <w:bidi w:val="0"/>
        <w:ind w:left="0" w:right="0"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ind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ind w:hanging="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ind w:hanging="0"/>
        <w:jc w:val="right"/>
        <w:rPr/>
      </w:pPr>
      <w:r>
        <w:rPr>
          <w:rFonts w:eastAsia="Times New Roman" w:cs="Times New Roman" w:ascii="Times New Roman" w:hAnsi="Times New Roman"/>
          <w:color w:val="00000A"/>
          <w:sz w:val="28"/>
        </w:rPr>
        <w:t>Подпрограмма № 2</w:t>
      </w:r>
    </w:p>
    <w:p>
      <w:pPr>
        <w:pStyle w:val="Standard"/>
        <w:ind w:firstLine="54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ПАСПОРТ</w:t>
      </w:r>
    </w:p>
    <w:p>
      <w:pPr>
        <w:pStyle w:val="Standard"/>
        <w:jc w:val="center"/>
        <w:rPr/>
      </w:pPr>
      <w:r>
        <w:rPr>
          <w:rFonts w:eastAsia="Times New Roman" w:cs="Times New Roman" w:ascii="Times New Roman" w:hAnsi="Times New Roman"/>
          <w:b/>
          <w:color w:val="00000A"/>
          <w:sz w:val="28"/>
        </w:rPr>
        <w:t xml:space="preserve">подпрограммы </w:t>
      </w:r>
      <w:r>
        <w:rPr>
          <w:rFonts w:eastAsia="Times New Roman" w:cs="Times New Roman" w:ascii="Times New Roman" w:hAnsi="Times New Roman"/>
          <w:color w:val="00000A"/>
          <w:sz w:val="28"/>
        </w:rPr>
        <w:t>«Обеспечение безопасности жизнедеятельности населения  муниципального образования Залесовский  сельсовет на 2018 – 2022годы»</w:t>
      </w:r>
    </w:p>
    <w:p>
      <w:pPr>
        <w:pStyle w:val="Standard"/>
        <w:ind w:firstLine="54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0155"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4530"/>
        <w:gridCol w:w="5624"/>
      </w:tblGrid>
      <w:tr>
        <w:trPr/>
        <w:tc>
          <w:tcPr>
            <w:tcW w:w="45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Ответственный исполнитель подпрограммы</w:t>
            </w:r>
          </w:p>
        </w:tc>
        <w:tc>
          <w:tcPr>
            <w:tcW w:w="56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Администрация муниципального образования  Залесовский  сельсовет Красногвардейского района Оренбургской области</w:t>
            </w:r>
          </w:p>
        </w:tc>
      </w:tr>
      <w:tr>
        <w:trPr/>
        <w:tc>
          <w:tcPr>
            <w:tcW w:w="45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Участники подпрограммы</w:t>
            </w:r>
          </w:p>
        </w:tc>
        <w:tc>
          <w:tcPr>
            <w:tcW w:w="56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Отсутствуют</w:t>
            </w:r>
          </w:p>
        </w:tc>
      </w:tr>
      <w:tr>
        <w:trPr/>
        <w:tc>
          <w:tcPr>
            <w:tcW w:w="45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Цель подпрограммы</w:t>
            </w:r>
          </w:p>
        </w:tc>
        <w:tc>
          <w:tcPr>
            <w:tcW w:w="56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Обеспечение первичных мер пожарной безопасности в границах населенных пунктов сельского поселения</w:t>
            </w:r>
          </w:p>
        </w:tc>
      </w:tr>
      <w:tr>
        <w:trPr/>
        <w:tc>
          <w:tcPr>
            <w:tcW w:w="45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Задачи подпрограммы</w:t>
            </w:r>
          </w:p>
        </w:tc>
        <w:tc>
          <w:tcPr>
            <w:tcW w:w="56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spacing w:lineRule="auto" w:line="276"/>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Создание условий для обеспечения безопасности жизнедеятельности населения сельского поселения;</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 совершенствование мероприятий противопожарной пропаганды, предупреждение пожаров.</w:t>
            </w:r>
          </w:p>
        </w:tc>
      </w:tr>
      <w:tr>
        <w:trPr/>
        <w:tc>
          <w:tcPr>
            <w:tcW w:w="45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Целевые индикаторы и показатели подпрограммы</w:t>
            </w:r>
          </w:p>
        </w:tc>
        <w:tc>
          <w:tcPr>
            <w:tcW w:w="56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pPr>
            <w:r>
              <w:rPr>
                <w:rFonts w:eastAsia="Arial" w:cs="Arial" w:ascii="Arial" w:hAnsi="Arial"/>
                <w:color w:val="00000A"/>
              </w:rPr>
              <w:t>-</w:t>
            </w:r>
            <w:r>
              <w:rPr>
                <w:rFonts w:eastAsia="Times New Roman" w:cs="Times New Roman" w:ascii="Times New Roman" w:hAnsi="Times New Roman"/>
                <w:color w:val="00000A"/>
                <w:sz w:val="28"/>
              </w:rPr>
              <w:t>Доля населения, охваченного системой оповещения в случае возникновения ЧС;</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-снижение количества пожаров</w:t>
            </w:r>
          </w:p>
        </w:tc>
      </w:tr>
      <w:tr>
        <w:trPr/>
        <w:tc>
          <w:tcPr>
            <w:tcW w:w="45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Сроки и этапы реализации подпрограммы</w:t>
            </w:r>
          </w:p>
        </w:tc>
        <w:tc>
          <w:tcPr>
            <w:tcW w:w="56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2018 – 2022 годы</w:t>
            </w:r>
          </w:p>
        </w:tc>
      </w:tr>
      <w:tr>
        <w:trPr/>
        <w:tc>
          <w:tcPr>
            <w:tcW w:w="453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Объемы бюджетных ассигнований подпрограммы</w:t>
            </w:r>
          </w:p>
        </w:tc>
        <w:tc>
          <w:tcPr>
            <w:tcW w:w="562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Всего: 1063,4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2018 год – 189,5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2019 год –228,6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2020 год –215,1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2021 год –215,1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2022 год –215,1 тыс. рублей</w:t>
            </w:r>
          </w:p>
        </w:tc>
      </w:tr>
    </w:tbl>
    <w:p>
      <w:pPr>
        <w:pStyle w:val="Standard"/>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numPr>
          <w:ilvl w:val="0"/>
          <w:numId w:val="0"/>
        </w:numPr>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Общая характеристика</w:t>
      </w:r>
    </w:p>
    <w:p>
      <w:pPr>
        <w:pStyle w:val="Standard"/>
        <w:ind w:left="720"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spacing w:before="0" w:after="200"/>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На территории  Залесовского сельсовета происходят пожары, причиняя значительный материальный ущерб, уничтожая жилые дома. Основные причины пожаров на территории поселения: неосторожное обращение с огнём, нарушение правил монтажа и эксплуатации электрооборудования. Разработанные мероприятия в подпрограмме по обеспечению первичных мер пожарной безопасности в границах  - сельсовета позволят решить вопросы тушения пожаров на территории населённых пунктов, мер по предотвращению развития пожара, обучению населения действиям при пожаре и мерам по защите домовладений от возгораний.</w:t>
      </w:r>
    </w:p>
    <w:p>
      <w:pPr>
        <w:pStyle w:val="Standard"/>
        <w:jc w:val="center"/>
        <w:rPr>
          <w:sz w:val="26"/>
          <w:szCs w:val="26"/>
        </w:rPr>
      </w:pPr>
      <w:r>
        <w:rPr>
          <w:rFonts w:eastAsia="Times New Roman" w:cs="Times New Roman" w:ascii="Times New Roman" w:hAnsi="Times New Roman"/>
          <w:b/>
          <w:color w:val="00000A"/>
          <w:sz w:val="26"/>
          <w:szCs w:val="26"/>
        </w:rPr>
        <w:t xml:space="preserve">Приоритеты политики администрации  муниципального образования Залесовский сельсовет Красногвардейского района Оренбургской  области </w:t>
      </w:r>
    </w:p>
    <w:p>
      <w:pPr>
        <w:pStyle w:val="Standard"/>
        <w:jc w:val="center"/>
        <w:rPr>
          <w:sz w:val="26"/>
          <w:szCs w:val="26"/>
        </w:rPr>
      </w:pPr>
      <w:r>
        <w:rPr>
          <w:rFonts w:eastAsia="Times New Roman" w:cs="Times New Roman" w:ascii="Times New Roman" w:hAnsi="Times New Roman"/>
          <w:b/>
          <w:color w:val="00000A"/>
          <w:sz w:val="26"/>
          <w:szCs w:val="26"/>
        </w:rPr>
        <w:t xml:space="preserve">в сфере реализации подпрограммы, цель, задачи и показатели </w:t>
      </w:r>
    </w:p>
    <w:p>
      <w:pPr>
        <w:pStyle w:val="Standard"/>
        <w:jc w:val="center"/>
        <w:rPr>
          <w:sz w:val="26"/>
          <w:szCs w:val="26"/>
        </w:rPr>
      </w:pPr>
      <w:r>
        <w:rPr>
          <w:rFonts w:eastAsia="Times New Roman" w:cs="Times New Roman" w:ascii="Times New Roman" w:hAnsi="Times New Roman"/>
          <w:b/>
          <w:color w:val="00000A"/>
          <w:sz w:val="26"/>
          <w:szCs w:val="26"/>
        </w:rPr>
        <w:t>(индикаторы) их достижения.</w:t>
      </w:r>
    </w:p>
    <w:p>
      <w:pPr>
        <w:pStyle w:val="Standard"/>
        <w:ind w:left="720"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lineRule="auto" w:line="240" w:before="0" w:after="0"/>
        <w:ind w:left="0" w:right="0" w:firstLine="709"/>
        <w:jc w:val="both"/>
        <w:rPr>
          <w:sz w:val="26"/>
          <w:szCs w:val="26"/>
        </w:rPr>
      </w:pPr>
      <w:r>
        <w:rPr>
          <w:rFonts w:eastAsia="Times New Roman" w:cs="Times New Roman" w:ascii="Times New Roman" w:hAnsi="Times New Roman"/>
          <w:color w:val="00000A"/>
          <w:sz w:val="26"/>
          <w:szCs w:val="26"/>
        </w:rPr>
        <w:t>Приоритетной является следующая стратегическая цель</w:t>
      </w:r>
      <w:r>
        <w:rPr>
          <w:rFonts w:eastAsia="Times New Roman" w:cs="Times New Roman" w:ascii="Times New Roman" w:hAnsi="Times New Roman"/>
          <w:b/>
          <w:color w:val="00000A"/>
          <w:sz w:val="26"/>
          <w:szCs w:val="26"/>
        </w:rPr>
        <w:t>:</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Обеспечение первичных мер пожарной безопасности в границах населенных пунктов сельского поселения.</w:t>
      </w:r>
    </w:p>
    <w:p>
      <w:pPr>
        <w:pStyle w:val="Standard"/>
        <w:bidi w:val="0"/>
        <w:spacing w:lineRule="auto" w:line="240"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Достижение указанной цели в рамках подпрограммы предполагает решение следующих задач:</w:t>
      </w:r>
    </w:p>
    <w:p>
      <w:pPr>
        <w:pStyle w:val="Standard"/>
        <w:tabs>
          <w:tab w:val="left" w:pos="0" w:leader="none"/>
        </w:tabs>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Создание условий для обеспечения безопасности жизнедеятельности населения  муниципального образования .</w:t>
      </w:r>
    </w:p>
    <w:p>
      <w:pPr>
        <w:pStyle w:val="Standard"/>
        <w:tabs>
          <w:tab w:val="left" w:pos="0" w:leader="none"/>
        </w:tabs>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Совершенствование мероприятий противопожарной пропаганды, предупреждение пожаров.</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bidi w:val="0"/>
        <w:spacing w:lineRule="auto" w:line="240" w:before="0" w:after="0"/>
        <w:ind w:left="0" w:right="0"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3. Перечень и характеристика основных мероприятий подпрограммы</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4.Информация о ресурсном обеспечении подпрограммы</w:t>
      </w:r>
    </w:p>
    <w:p>
      <w:pPr>
        <w:pStyle w:val="Standard"/>
        <w:ind w:left="720" w:hanging="0"/>
        <w:jc w:val="both"/>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before="0" w:after="0"/>
        <w:ind w:left="0" w:right="0" w:firstLine="709"/>
        <w:jc w:val="both"/>
        <w:rPr>
          <w:sz w:val="26"/>
          <w:szCs w:val="26"/>
        </w:rPr>
      </w:pPr>
      <w:r>
        <w:rPr>
          <w:rFonts w:eastAsia="Times New Roman" w:cs="Times New Roman" w:ascii="Times New Roman" w:hAnsi="Times New Roman"/>
          <w:color w:val="00000A"/>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Общий объем финансирования подпрограммы составляет 1063,4 тыс. рублей Финансирование осуществляется за счет средств местного бюджета, в том числе по годам реализации:</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2018 год – 189,5 тыс. рублей</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2019 год –228,6 тыс. рублей</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2020 год –215,1 тыс. рублей</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2021 год –215,1  тыс. рублей</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xml:space="preserve">2022 год –215,1 тыс. рублей </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Коэффициент значимости подпрограммы «Обеспечение безопасности жизнедеятельности населения  муниципального образования  Залесовский  сельсовет на 2018 – 2022годы» составляет 0,167</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 коэффициент значимости подпрограммы  для достижения целей муниципальной программы, определяется:</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МП/j , где:</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МП - муниципальная программа равна 1;</w:t>
      </w:r>
    </w:p>
    <w:p>
      <w:pPr>
        <w:pStyle w:val="Standard"/>
        <w:bidi w:val="0"/>
        <w:ind w:left="0" w:right="0" w:firstLine="709"/>
        <w:jc w:val="both"/>
        <w:rPr>
          <w:sz w:val="26"/>
        </w:rPr>
      </w:pPr>
      <w:r>
        <w:rPr>
          <w:rFonts w:eastAsia="Times New Roman" w:cs="Times New Roman" w:ascii="Times New Roman" w:hAnsi="Times New Roman"/>
          <w:color w:val="00000A"/>
          <w:sz w:val="26"/>
          <w:szCs w:val="26"/>
        </w:rPr>
        <w:t>j – количество подпрограмм в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Подпрограмма № 3</w:t>
      </w:r>
    </w:p>
    <w:p>
      <w:pPr>
        <w:pStyle w:val="Standard"/>
        <w:ind w:firstLine="540"/>
        <w:jc w:val="right"/>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ПАСПОРТ</w:t>
      </w:r>
    </w:p>
    <w:p>
      <w:pPr>
        <w:pStyle w:val="Standard"/>
        <w:tabs>
          <w:tab w:val="left" w:pos="8460" w:leader="none"/>
        </w:tabs>
        <w:ind w:left="360" w:hanging="360"/>
        <w:jc w:val="center"/>
        <w:rPr/>
      </w:pPr>
      <w:r>
        <w:rPr>
          <w:rFonts w:eastAsia="Times New Roman" w:cs="Times New Roman" w:ascii="Times New Roman" w:hAnsi="Times New Roman"/>
          <w:b/>
          <w:color w:val="00000A"/>
          <w:sz w:val="28"/>
        </w:rPr>
        <w:t xml:space="preserve">подпрограммы </w:t>
      </w:r>
      <w:r>
        <w:rPr>
          <w:rFonts w:eastAsia="Times New Roman" w:cs="Times New Roman" w:ascii="Times New Roman" w:hAnsi="Times New Roman"/>
          <w:color w:val="00000A"/>
          <w:sz w:val="28"/>
        </w:rPr>
        <w:t>«Развитие культуры в муниципальном образовании</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Залесовский  сельсовет  на 2018-2022 годы»</w:t>
      </w:r>
    </w:p>
    <w:p>
      <w:pPr>
        <w:pStyle w:val="Standard"/>
        <w:ind w:firstLine="54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0155" w:type="dxa"/>
        <w:jc w:val="left"/>
        <w:tblInd w:w="-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2" w:type="dxa"/>
          <w:bottom w:w="0" w:type="dxa"/>
          <w:right w:w="62" w:type="dxa"/>
        </w:tblCellMar>
        <w:tblLook w:val="0000"/>
      </w:tblPr>
      <w:tblGrid>
        <w:gridCol w:w="4535"/>
        <w:gridCol w:w="5619"/>
      </w:tblGrid>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Ответственный исполнитель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Администрация муниципального образования  Залесовский   сельсовет</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Красногвардейского района Оренбургской области</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Участники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Отсутствуют</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Цель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tabs>
                <w:tab w:val="left" w:pos="2610" w:leader="none"/>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Создание и сохранение единого</w:t>
            </w:r>
          </w:p>
          <w:p>
            <w:pPr>
              <w:pStyle w:val="Standard"/>
              <w:tabs>
                <w:tab w:val="left" w:pos="2610" w:leader="none"/>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культурного пространства</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в муниципальном образовании.</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Задачи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Создание благоприятных условий для развития  культуры и искусства на территории поселения.</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Целевые индикаторы и показатели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tabs>
                <w:tab w:val="left" w:pos="8460" w:leader="none"/>
              </w:tabs>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Увеличение доли участников культурно-массовых мероприятий к запланированному объему.</w:t>
            </w:r>
          </w:p>
          <w:p>
            <w:pPr>
              <w:pStyle w:val="Standard"/>
              <w:rPr>
                <w:rFonts w:eastAsia="Calibri" w:cs="Calibri"/>
                <w:color w:val="00000A"/>
                <w:sz w:val="22"/>
              </w:rPr>
            </w:pPr>
            <w:r>
              <w:rPr>
                <w:rFonts w:eastAsia="Calibri" w:cs="Calibri"/>
                <w:color w:val="00000A"/>
                <w:sz w:val="22"/>
              </w:rPr>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Сроки и этапы реализации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2018-2022 гг.</w:t>
            </w:r>
          </w:p>
          <w:p>
            <w:pPr>
              <w:pStyle w:val="Standard"/>
              <w:rPr>
                <w:rFonts w:eastAsia="Calibri" w:cs="Calibri"/>
                <w:color w:val="00000A"/>
                <w:sz w:val="22"/>
              </w:rPr>
            </w:pPr>
            <w:r>
              <w:rPr>
                <w:rFonts w:eastAsia="Calibri" w:cs="Calibri"/>
                <w:color w:val="00000A"/>
                <w:sz w:val="22"/>
              </w:rPr>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Объемы бюджетных ассигнований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2" w:type="dxa"/>
            </w:tcMar>
          </w:tcPr>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2018 год – 553,1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2019 год – 1489,0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2020 год – 606,5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2021 год – 478,8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2022 год – 405,8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ВСЕГО –  3533,2 тыс. рублей.</w:t>
            </w:r>
          </w:p>
        </w:tc>
      </w:tr>
    </w:tbl>
    <w:p>
      <w:pPr>
        <w:pStyle w:val="Standard"/>
        <w:spacing w:lineRule="auto" w:line="276" w:before="0" w:after="200"/>
        <w:jc w:val="both"/>
        <w:rPr>
          <w:rFonts w:eastAsia="Calibri" w:cs="Calibri"/>
          <w:color w:val="00000A"/>
          <w:sz w:val="22"/>
        </w:rPr>
      </w:pPr>
      <w:r>
        <w:rPr>
          <w:rFonts w:eastAsia="Calibri" w:cs="Calibri"/>
          <w:color w:val="00000A"/>
          <w:sz w:val="22"/>
        </w:rPr>
      </w:r>
    </w:p>
    <w:p>
      <w:pPr>
        <w:pStyle w:val="Standard"/>
        <w:numPr>
          <w:ilvl w:val="0"/>
          <w:numId w:val="0"/>
        </w:numPr>
        <w:ind w:hanging="0"/>
        <w:jc w:val="center"/>
        <w:rPr/>
      </w:pPr>
      <w:r>
        <w:rPr>
          <w:rFonts w:eastAsia="Times New Roman" w:cs="Times New Roman" w:ascii="Times New Roman" w:hAnsi="Times New Roman"/>
          <w:b/>
          <w:color w:val="00000A"/>
          <w:sz w:val="26"/>
          <w:szCs w:val="26"/>
        </w:rPr>
        <w:t>Общая характеристика</w:t>
      </w:r>
    </w:p>
    <w:p>
      <w:pPr>
        <w:pStyle w:val="Standard"/>
        <w:numPr>
          <w:ilvl w:val="0"/>
          <w:numId w:val="0"/>
        </w:numPr>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Разработка  настоящей Подпрограммы  обусловлена сложившейся устойчивой тенденцией к ухудшению материально-технического  состояния и кадрового обеспечения учреждений культуры в муниципальном образовании. Разработка   Подпрограммы «Развитие в сфере культуры в муниципальном образовании  Залесовский  сельсовет на 2018-2022 годы»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учреждения культуры.</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Подпрограмма охватывает все основные направления деятельности в сфере культуры: сохранение библиотечных фондов, развитие библиотечного дела, народного художественного творчества, культурно-досуговой деятельности, создание условий для развития творческих коллективов.</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Мероприятия Подпрограммы предусматривают создание на данном этапе оптимальных условий для развития сферы культуры.</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В современных  условиях жители  Залесовского сельсовета должны иметь возможность доступа к комплексу  культурных услуг:  концерты, книжные новинки, возможность получения информации и качественного дополнительного художественно-эстетического  образования.</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личности созидающей, высоконравственной, твердой в своих убеждениях.</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Необходима поддержка деятельности творческих союзов (проведение выставок,  конкурсов, реализация творческих проектов).</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Реализация муниципальной Подпрограммы будет способствовать дальнейшему формированию духовно-нравственного гражданского общества, повышению качества уровня жизни населения.</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2. Приоритеты политики администрации  муниципального образования Залесовский сельсовет  Красногвардейского  района в сфере реализации подпрограммы, цель, задачи и показатели (индикаторы) их достижения</w:t>
      </w:r>
    </w:p>
    <w:p>
      <w:pPr>
        <w:pStyle w:val="Standard"/>
        <w:ind w:left="6096"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rPr>
          <w:sz w:val="26"/>
          <w:szCs w:val="26"/>
        </w:rPr>
      </w:pPr>
      <w:r>
        <w:rPr>
          <w:rFonts w:eastAsia="Times New Roman" w:cs="Times New Roman" w:ascii="Times New Roman" w:hAnsi="Times New Roman"/>
          <w:b/>
          <w:color w:val="00000A"/>
          <w:sz w:val="26"/>
          <w:szCs w:val="26"/>
        </w:rPr>
        <w:t>Цель Подпрограммы</w:t>
      </w:r>
      <w:r>
        <w:rPr>
          <w:rFonts w:eastAsia="Times New Roman" w:cs="Times New Roman" w:ascii="Times New Roman" w:hAnsi="Times New Roman"/>
          <w:color w:val="00000A"/>
          <w:sz w:val="26"/>
          <w:szCs w:val="26"/>
        </w:rPr>
        <w:t xml:space="preserve">:  </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сохранение и развитие накопленного культурного и духовного потенциала сельского поселения, динамичное развитие, гармонизация культурной жизни сельского поселения, создание условий для сохранения и пополнения библиотечных фондов.</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Идеология Подпрограммы базируется на принципах инициативы и творческого потенциала работников культуры и населения сельского поселения.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Учитывая специфику развития культуры в сельской местности, содержание Подпрограммы в соответствии с указанными принципами её реализации определяется необходимостью обеспечения: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сохранение, развитие и использование культурного наследия;</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культурно-массовая и культурно просветительская работа, развитие творческого потенциала населения;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работа с общественными объединениями, детьми и молодежью;</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информационная поддержка деятельности субъектов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поддержка и развитие материально-технического комплекса сферы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повышение образовательного и профессионального уровня работников учреждений культуры.</w:t>
      </w:r>
    </w:p>
    <w:p>
      <w:pPr>
        <w:pStyle w:val="Standard"/>
        <w:ind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spacing w:before="0" w:after="280"/>
        <w:ind w:left="360" w:hanging="0"/>
        <w:jc w:val="both"/>
        <w:rPr>
          <w:sz w:val="26"/>
          <w:szCs w:val="26"/>
        </w:rPr>
      </w:pPr>
      <w:r>
        <w:rPr>
          <w:rFonts w:eastAsia="Times New Roman" w:cs="Times New Roman" w:ascii="Times New Roman" w:hAnsi="Times New Roman"/>
          <w:color w:val="00000A"/>
          <w:sz w:val="26"/>
          <w:szCs w:val="26"/>
        </w:rPr>
        <w:t xml:space="preserve">Достижение указанной цели в рамках подпрограммы предполагает решение следующих </w:t>
      </w:r>
      <w:r>
        <w:rPr>
          <w:rFonts w:eastAsia="Times New Roman" w:cs="Times New Roman" w:ascii="Times New Roman" w:hAnsi="Times New Roman"/>
          <w:b/>
          <w:color w:val="00000A"/>
          <w:sz w:val="26"/>
          <w:szCs w:val="26"/>
        </w:rPr>
        <w:t>задач</w:t>
      </w:r>
      <w:r>
        <w:rPr>
          <w:rFonts w:eastAsia="Times New Roman" w:cs="Times New Roman" w:ascii="Times New Roman" w:hAnsi="Times New Roman"/>
          <w:color w:val="00000A"/>
          <w:sz w:val="26"/>
          <w:szCs w:val="26"/>
        </w:rPr>
        <w:t>:</w:t>
      </w:r>
    </w:p>
    <w:p>
      <w:pPr>
        <w:pStyle w:val="Standard"/>
        <w:tabs>
          <w:tab w:val="left" w:pos="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создание благоприятных условий для развития  культуры и искусства на территории поселения;</w:t>
      </w:r>
    </w:p>
    <w:p>
      <w:pPr>
        <w:pStyle w:val="Standard"/>
        <w:tabs>
          <w:tab w:val="left" w:pos="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сохранение и развитие творческого потенциала;</w:t>
      </w:r>
    </w:p>
    <w:p>
      <w:pPr>
        <w:pStyle w:val="Standard"/>
        <w:tabs>
          <w:tab w:val="left" w:pos="0" w:leader="none"/>
        </w:tabs>
        <w:bidi w:val="0"/>
        <w:spacing w:before="0" w:after="0"/>
        <w:ind w:left="0" w:right="0" w:firstLine="709"/>
        <w:jc w:val="both"/>
        <w:rPr/>
      </w:pPr>
      <w:r>
        <w:rPr>
          <w:rFonts w:eastAsia="Times New Roman" w:cs="Times New Roman" w:ascii="Times New Roman" w:hAnsi="Times New Roman"/>
          <w:color w:val="00000A"/>
          <w:sz w:val="26"/>
          <w:szCs w:val="26"/>
        </w:rPr>
        <w:t>- поддержки  самодеятельных коллективов  в части участия их в конкурсах,  культурных акциях.</w:t>
      </w:r>
    </w:p>
    <w:p>
      <w:pPr>
        <w:pStyle w:val="Standard"/>
        <w:bidi w:val="0"/>
        <w:ind w:left="0" w:right="0" w:firstLine="709"/>
        <w:jc w:val="both"/>
        <w:rPr/>
      </w:pPr>
      <w:r>
        <w:rPr>
          <w:rFonts w:eastAsia="Times New Roman" w:cs="Times New Roman" w:ascii="Times New Roman" w:hAnsi="Times New Roman"/>
          <w:color w:val="00000A"/>
          <w:sz w:val="26"/>
          <w:szCs w:val="26"/>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3. Перечень и характеристика основных мероприятий подпрограммы</w:t>
      </w:r>
    </w:p>
    <w:p>
      <w:pPr>
        <w:pStyle w:val="Standard"/>
        <w:jc w:val="both"/>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6096"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4. Информация о ресурсном обеспечении подпрограммы</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before="0" w:after="0"/>
        <w:ind w:left="0" w:right="0"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bidi w:val="0"/>
        <w:spacing w:before="0" w:after="0"/>
        <w:ind w:left="0" w:right="0" w:firstLine="709"/>
        <w:jc w:val="left"/>
        <w:rPr>
          <w:sz w:val="26"/>
          <w:szCs w:val="26"/>
        </w:rPr>
      </w:pPr>
      <w:r>
        <w:rPr>
          <w:rFonts w:eastAsia="Times New Roman" w:cs="Times New Roman" w:ascii="Times New Roman" w:hAnsi="Times New Roman"/>
          <w:color w:val="00000A"/>
          <w:sz w:val="26"/>
          <w:szCs w:val="26"/>
        </w:rPr>
        <w:t>В целом на реализацию Подпрограммы направляются средства местного бюджета  муниципального образования Залесовский  сельсовет в размере  3533,2 тыс. рублей, в том числе по годам:</w:t>
      </w:r>
    </w:p>
    <w:p>
      <w:pPr>
        <w:pStyle w:val="Standard"/>
        <w:bidi w:val="0"/>
        <w:spacing w:before="0" w:after="0"/>
        <w:ind w:left="0" w:right="0" w:firstLine="709"/>
        <w:jc w:val="left"/>
        <w:rPr>
          <w:sz w:val="26"/>
          <w:szCs w:val="26"/>
        </w:rPr>
      </w:pPr>
      <w:r>
        <w:rPr>
          <w:rFonts w:eastAsia="Times New Roman" w:cs="Times New Roman" w:ascii="Times New Roman" w:hAnsi="Times New Roman"/>
          <w:color w:val="00000A"/>
          <w:sz w:val="26"/>
          <w:szCs w:val="26"/>
        </w:rPr>
        <w:t>2018 год – 553,1 тыс. рублей;</w:t>
      </w:r>
    </w:p>
    <w:p>
      <w:pPr>
        <w:pStyle w:val="Standard"/>
        <w:tabs>
          <w:tab w:val="left" w:pos="846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2019 год – 1489,0 тыс. рублей;</w:t>
      </w:r>
    </w:p>
    <w:p>
      <w:pPr>
        <w:pStyle w:val="Standard"/>
        <w:tabs>
          <w:tab w:val="left" w:pos="846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2020 год – 606,5 тыс. рублей;</w:t>
      </w:r>
    </w:p>
    <w:p>
      <w:pPr>
        <w:pStyle w:val="Standard"/>
        <w:tabs>
          <w:tab w:val="left" w:pos="846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2021 год – 478,8 тыс. рублей;</w:t>
      </w:r>
    </w:p>
    <w:p>
      <w:pPr>
        <w:pStyle w:val="Standard"/>
        <w:tabs>
          <w:tab w:val="left" w:pos="846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2022 год – 405,8 тыс. рублей;</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bidi w:val="0"/>
        <w:spacing w:before="0" w:after="0"/>
        <w:ind w:left="0" w:right="0" w:firstLine="709"/>
        <w:jc w:val="left"/>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tabs>
          <w:tab w:val="left" w:pos="8460" w:leader="none"/>
        </w:tabs>
        <w:bidi w:val="0"/>
        <w:ind w:left="0" w:right="0" w:firstLine="709"/>
        <w:jc w:val="left"/>
        <w:rPr>
          <w:sz w:val="26"/>
          <w:szCs w:val="26"/>
        </w:rPr>
      </w:pPr>
      <w:r>
        <w:rPr>
          <w:rFonts w:eastAsia="Times New Roman" w:cs="Times New Roman" w:ascii="Times New Roman" w:hAnsi="Times New Roman"/>
          <w:color w:val="00000A"/>
          <w:sz w:val="26"/>
          <w:szCs w:val="26"/>
        </w:rPr>
        <w:t>Коэффициент значимости подпрограммы «Развитие культуры в муниципальном образовании Залесовский  сельсовет  на 2018-2022 годы» составляет 0,167</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 коэффициент значимости подпрограммы  для достижения целей муниципальной программы, определяется: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МП/j , где:</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МП - муниципальная программа равна 1;</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j – количество подпрограмм в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
    </w:p>
    <w:p>
      <w:pPr>
        <w:pStyle w:val="Standard"/>
        <w:jc w:val="right"/>
        <w:rPr>
          <w:rFonts w:ascii="Times New Roman" w:hAnsi="Times New Roman" w:eastAsia="Times New Roman" w:cs="Times New Roman"/>
          <w:color w:val="00000A"/>
          <w:sz w:val="28"/>
        </w:rPr>
      </w:pPr>
      <w:r>
        <w:rPr/>
      </w:r>
    </w:p>
    <w:p>
      <w:pPr>
        <w:pStyle w:val="Standard"/>
        <w:jc w:val="right"/>
        <w:rPr>
          <w:rFonts w:ascii="Times New Roman" w:hAnsi="Times New Roman" w:eastAsia="Times New Roman" w:cs="Times New Roman"/>
          <w:color w:val="00000A"/>
          <w:sz w:val="28"/>
        </w:rPr>
      </w:pPr>
      <w:r>
        <w:rPr/>
      </w:r>
    </w:p>
    <w:p>
      <w:pPr>
        <w:pStyle w:val="Standard"/>
        <w:jc w:val="right"/>
        <w:rPr/>
      </w:pPr>
      <w:r>
        <w:rPr>
          <w:rFonts w:eastAsia="Times New Roman" w:cs="Times New Roman" w:ascii="Times New Roman" w:hAnsi="Times New Roman"/>
          <w:color w:val="00000A"/>
          <w:sz w:val="28"/>
        </w:rPr>
        <w:t>Подпрограмма 4</w:t>
      </w:r>
    </w:p>
    <w:p>
      <w:pPr>
        <w:pStyle w:val="Standard"/>
        <w:rPr>
          <w:rFonts w:ascii="Times New Roman" w:hAnsi="Times New Roman" w:cs="Times New Roman"/>
        </w:rPr>
      </w:pPr>
      <w:r>
        <w:rPr>
          <w:rFonts w:cs="Times New Roman" w:ascii="Times New Roman" w:hAnsi="Times New Roman"/>
        </w:rPr>
      </w:r>
    </w:p>
    <w:p>
      <w:pPr>
        <w:pStyle w:val="Normal"/>
        <w:spacing w:before="0" w:after="0"/>
        <w:ind w:firstLine="709"/>
        <w:contextualSpacing/>
        <w:jc w:val="center"/>
        <w:rPr/>
      </w:pPr>
      <w:r>
        <w:rPr>
          <w:rFonts w:cs="Times New Roman" w:ascii="Times New Roman" w:hAnsi="Times New Roman"/>
          <w:sz w:val="28"/>
          <w:szCs w:val="28"/>
        </w:rPr>
        <w:t>Паспорт</w:t>
      </w:r>
    </w:p>
    <w:p>
      <w:pPr>
        <w:pStyle w:val="Normal"/>
        <w:spacing w:before="0" w:after="0"/>
        <w:ind w:firstLine="709"/>
        <w:contextualSpacing/>
        <w:jc w:val="center"/>
        <w:rPr/>
      </w:pPr>
      <w:r>
        <w:rPr>
          <w:rFonts w:cs="Times New Roman" w:ascii="Times New Roman" w:hAnsi="Times New Roman"/>
          <w:sz w:val="28"/>
          <w:szCs w:val="28"/>
        </w:rPr>
        <w:t>подпрограммы «Развитие системы градорегулирования в муниципальном образовании Залесовский сельсовет на 2018-2022 годы»</w:t>
      </w:r>
    </w:p>
    <w:p>
      <w:pPr>
        <w:pStyle w:val="Normal"/>
        <w:spacing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tbl>
      <w:tblPr>
        <w:tblW w:w="10200" w:type="dxa"/>
        <w:jc w:val="left"/>
        <w:tblInd w:w="-51" w:type="dxa"/>
        <w:tblBorders>
          <w:top w:val="single" w:sz="2" w:space="0" w:color="00000A"/>
          <w:left w:val="single" w:sz="2" w:space="0" w:color="00000A"/>
          <w:bottom w:val="single" w:sz="2" w:space="0" w:color="00000A"/>
          <w:insideH w:val="single" w:sz="2" w:space="0" w:color="00000A"/>
        </w:tblBorders>
        <w:tblCellMar>
          <w:top w:w="0" w:type="dxa"/>
          <w:left w:w="-2" w:type="dxa"/>
          <w:bottom w:w="0" w:type="dxa"/>
          <w:right w:w="10" w:type="dxa"/>
        </w:tblCellMar>
        <w:tblLook w:val="0000"/>
      </w:tblPr>
      <w:tblGrid>
        <w:gridCol w:w="4193"/>
        <w:gridCol w:w="6006"/>
      </w:tblGrid>
      <w:tr>
        <w:trPr>
          <w:trHeight w:val="715" w:hRule="atLeast"/>
        </w:trPr>
        <w:tc>
          <w:tcPr>
            <w:tcW w:w="4193"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pPr>
            <w:r>
              <w:rPr>
                <w:rFonts w:cs="Times New Roman CYR" w:ascii="Times New Roman CYR" w:hAnsi="Times New Roman CYR"/>
                <w:sz w:val="28"/>
                <w:szCs w:val="28"/>
              </w:rPr>
              <w:t>Ответственный исполнитель программы (подпрограммы)</w:t>
            </w:r>
          </w:p>
        </w:tc>
        <w:tc>
          <w:tcPr>
            <w:tcW w:w="6006"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pPr>
            <w:r>
              <w:rPr>
                <w:rFonts w:cs="Times New Roman CYR" w:ascii="Times New Roman CYR" w:hAnsi="Times New Roman CYR"/>
                <w:sz w:val="28"/>
                <w:szCs w:val="28"/>
              </w:rPr>
              <w:t xml:space="preserve">Администрация муниципального образования Залесовский сельсовет </w:t>
            </w:r>
          </w:p>
        </w:tc>
      </w:tr>
      <w:tr>
        <w:trPr>
          <w:trHeight w:val="349" w:hRule="atLeast"/>
        </w:trPr>
        <w:tc>
          <w:tcPr>
            <w:tcW w:w="4193"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pPr>
            <w:r>
              <w:rPr>
                <w:rFonts w:cs="Times New Roman CYR" w:ascii="Times New Roman CYR" w:hAnsi="Times New Roman CYR"/>
                <w:sz w:val="28"/>
                <w:szCs w:val="28"/>
              </w:rPr>
              <w:t>Участники подпрограммы</w:t>
            </w:r>
          </w:p>
        </w:tc>
        <w:tc>
          <w:tcPr>
            <w:tcW w:w="6006"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pPr>
            <w:r>
              <w:rPr>
                <w:rFonts w:cs="Times New Roman CYR" w:ascii="Times New Roman CYR" w:hAnsi="Times New Roman CYR"/>
                <w:sz w:val="28"/>
                <w:szCs w:val="28"/>
              </w:rPr>
              <w:t>отсутствуют</w:t>
            </w:r>
          </w:p>
        </w:tc>
      </w:tr>
      <w:tr>
        <w:trPr>
          <w:trHeight w:val="605" w:hRule="atLeast"/>
        </w:trPr>
        <w:tc>
          <w:tcPr>
            <w:tcW w:w="4193"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napToGrid w:val="false"/>
              <w:spacing w:lineRule="auto" w:line="240" w:before="0" w:after="0"/>
              <w:ind w:left="0" w:right="0" w:hanging="0"/>
              <w:contextualSpacing/>
              <w:jc w:val="both"/>
              <w:rPr>
                <w:rFonts w:ascii="Times New Roman CYR" w:hAnsi="Times New Roman CYR" w:cs="Times New Roman CYR"/>
                <w:sz w:val="28"/>
                <w:szCs w:val="28"/>
              </w:rPr>
            </w:pPr>
            <w:r>
              <w:rPr>
                <w:rFonts w:cs="Times New Roman CYR" w:ascii="Times New Roman CYR" w:hAnsi="Times New Roman CYR"/>
                <w:sz w:val="28"/>
                <w:szCs w:val="28"/>
              </w:rPr>
            </w:r>
          </w:p>
          <w:p>
            <w:pPr>
              <w:pStyle w:val="Normal"/>
              <w:bidi w:val="0"/>
              <w:spacing w:lineRule="auto" w:line="240" w:before="0" w:after="0"/>
              <w:ind w:left="0" w:right="0" w:hanging="0"/>
              <w:contextualSpacing/>
              <w:jc w:val="both"/>
              <w:rPr/>
            </w:pPr>
            <w:r>
              <w:rPr>
                <w:rFonts w:cs="Times New Roman CYR" w:ascii="Times New Roman CYR" w:hAnsi="Times New Roman CYR"/>
                <w:sz w:val="28"/>
                <w:szCs w:val="28"/>
              </w:rPr>
              <w:t xml:space="preserve">Цель подпрограммы </w:t>
            </w:r>
          </w:p>
          <w:p>
            <w:pPr>
              <w:pStyle w:val="Normal"/>
              <w:bidi w:val="0"/>
              <w:spacing w:lineRule="auto" w:line="240" w:before="0" w:after="0"/>
              <w:ind w:left="0" w:right="0" w:hanging="0"/>
              <w:contextualSpacing/>
              <w:jc w:val="both"/>
              <w:rPr>
                <w:rFonts w:ascii="Times New Roman CYR" w:hAnsi="Times New Roman CYR" w:cs="Times New Roman CYR"/>
                <w:sz w:val="28"/>
                <w:szCs w:val="28"/>
              </w:rPr>
            </w:pPr>
            <w:r>
              <w:rPr>
                <w:rFonts w:cs="Times New Roman CYR" w:ascii="Times New Roman CYR" w:hAnsi="Times New Roman CYR"/>
                <w:sz w:val="28"/>
                <w:szCs w:val="28"/>
              </w:rPr>
            </w:r>
          </w:p>
        </w:tc>
        <w:tc>
          <w:tcPr>
            <w:tcW w:w="6006"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pPr>
            <w:r>
              <w:rPr>
                <w:rFonts w:cs="Times New Roman" w:ascii="Times New Roman" w:hAnsi="Times New Roman"/>
                <w:sz w:val="28"/>
                <w:szCs w:val="28"/>
              </w:rPr>
              <w:t xml:space="preserve">-  </w:t>
            </w:r>
            <w:r>
              <w:rPr>
                <w:rFonts w:cs="Times New Roman CYR" w:ascii="Times New Roman CYR" w:hAnsi="Times New Roman CYR"/>
                <w:sz w:val="28"/>
                <w:szCs w:val="28"/>
              </w:rPr>
              <w:t xml:space="preserve">Подготовка  и  внесение  изменений в документы территориального планирования, градостроительного  зонирования,  документации  по  планировке  территорий,  местных  нормативов  градостроительного проектирования,  направленных на создание благоприятных условий жизнедеятельности населения  муниципального образования , обеспечение устойчивого развития территории  муниципального образования , инженерной, транспортной и социальной инфраструктур с учетом охраны объектов культурного наследия и природных ресурсов; </w:t>
            </w:r>
          </w:p>
          <w:p>
            <w:pPr>
              <w:pStyle w:val="Normal"/>
              <w:bidi w:val="0"/>
              <w:spacing w:lineRule="auto" w:line="240" w:before="0" w:after="0"/>
              <w:ind w:left="0" w:right="0" w:hanging="0"/>
              <w:contextualSpacing/>
              <w:jc w:val="left"/>
              <w:rPr/>
            </w:pPr>
            <w:r>
              <w:rPr/>
            </w:r>
          </w:p>
        </w:tc>
      </w:tr>
      <w:tr>
        <w:trPr>
          <w:trHeight w:val="601" w:hRule="atLeast"/>
        </w:trPr>
        <w:tc>
          <w:tcPr>
            <w:tcW w:w="4193"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pPr>
            <w:r>
              <w:rPr>
                <w:rFonts w:cs="Times New Roman CYR" w:ascii="Times New Roman CYR" w:hAnsi="Times New Roman CYR"/>
                <w:sz w:val="28"/>
                <w:szCs w:val="28"/>
              </w:rPr>
              <w:t>Задачи подпрограммы</w:t>
            </w:r>
          </w:p>
        </w:tc>
        <w:tc>
          <w:tcPr>
            <w:tcW w:w="6006"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pPr>
            <w:r>
              <w:rPr>
                <w:rFonts w:cs="Times New Roman CYR" w:ascii="Times New Roman CYR" w:hAnsi="Times New Roman CYR"/>
                <w:sz w:val="28"/>
                <w:szCs w:val="28"/>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 в том числе разработка проектов планировок территорий сельского   муниципального образования  (проекты планировки, проекты межевания);</w:t>
            </w:r>
          </w:p>
        </w:tc>
      </w:tr>
      <w:tr>
        <w:trPr>
          <w:trHeight w:val="1114" w:hRule="atLeast"/>
        </w:trPr>
        <w:tc>
          <w:tcPr>
            <w:tcW w:w="4193"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pPr>
            <w:r>
              <w:rPr>
                <w:rFonts w:cs="Times New Roman CYR" w:ascii="Times New Roman CYR" w:hAnsi="Times New Roman CYR"/>
                <w:sz w:val="28"/>
                <w:szCs w:val="28"/>
              </w:rPr>
              <w:t>Целевые индикаторы и показатели  подпрограммы</w:t>
            </w:r>
          </w:p>
        </w:tc>
        <w:tc>
          <w:tcPr>
            <w:tcW w:w="6006"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pPr>
            <w:r>
              <w:rPr>
                <w:rFonts w:cs="Times New Roman CYR" w:ascii="Times New Roman CYR" w:hAnsi="Times New Roman CYR"/>
                <w:sz w:val="28"/>
                <w:szCs w:val="28"/>
              </w:rPr>
              <w:t>при определении эффективности реализации мероприятий подпрограммы используется следующий показатель:</w:t>
            </w:r>
          </w:p>
          <w:p>
            <w:pPr>
              <w:pStyle w:val="Normal"/>
              <w:bidi w:val="0"/>
              <w:spacing w:lineRule="auto" w:line="240" w:before="0" w:after="0"/>
              <w:ind w:left="0" w:right="0" w:hanging="0"/>
              <w:contextualSpacing/>
              <w:jc w:val="left"/>
              <w:rPr/>
            </w:pPr>
            <w:r>
              <w:rPr>
                <w:rFonts w:cs="Times New Roman CYR" w:ascii="Times New Roman CYR" w:hAnsi="Times New Roman CYR"/>
                <w:sz w:val="28"/>
                <w:szCs w:val="28"/>
              </w:rPr>
              <w:t xml:space="preserve">обеспечение градостроительной документацией территорий  муниципального образования </w:t>
            </w:r>
          </w:p>
        </w:tc>
      </w:tr>
      <w:tr>
        <w:trPr>
          <w:trHeight w:val="718" w:hRule="atLeast"/>
        </w:trPr>
        <w:tc>
          <w:tcPr>
            <w:tcW w:w="4193"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pPr>
            <w:r>
              <w:rPr>
                <w:rFonts w:cs="Times New Roman CYR" w:ascii="Times New Roman CYR" w:hAnsi="Times New Roman CYR"/>
                <w:sz w:val="28"/>
                <w:szCs w:val="28"/>
              </w:rPr>
              <w:t xml:space="preserve">Сроки и этапы реализации подпрограммы </w:t>
            </w:r>
          </w:p>
        </w:tc>
        <w:tc>
          <w:tcPr>
            <w:tcW w:w="6006"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pPr>
            <w:r>
              <w:rPr>
                <w:rFonts w:cs="Times New Roman" w:ascii="Times New Roman" w:hAnsi="Times New Roman"/>
                <w:sz w:val="28"/>
                <w:szCs w:val="28"/>
                <w:lang w:val="en-US"/>
              </w:rPr>
              <w:t xml:space="preserve">2018-2022 </w:t>
            </w:r>
            <w:r>
              <w:rPr>
                <w:rFonts w:cs="Times New Roman CYR" w:ascii="Times New Roman CYR" w:hAnsi="Times New Roman CYR"/>
                <w:sz w:val="28"/>
                <w:szCs w:val="28"/>
              </w:rPr>
              <w:t>годы</w:t>
            </w:r>
          </w:p>
          <w:p>
            <w:pPr>
              <w:pStyle w:val="Normal"/>
              <w:bidi w:val="0"/>
              <w:spacing w:lineRule="auto" w:line="240" w:before="0" w:after="0"/>
              <w:ind w:left="0" w:right="0" w:hanging="0"/>
              <w:contextualSpacing/>
              <w:jc w:val="left"/>
              <w:rPr>
                <w:lang w:val="en-US"/>
              </w:rPr>
            </w:pPr>
            <w:r>
              <w:rPr>
                <w:lang w:val="en-US"/>
              </w:rPr>
            </w:r>
          </w:p>
        </w:tc>
      </w:tr>
      <w:tr>
        <w:trPr>
          <w:trHeight w:val="918" w:hRule="atLeast"/>
        </w:trPr>
        <w:tc>
          <w:tcPr>
            <w:tcW w:w="4193"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pPr>
            <w:r>
              <w:rPr>
                <w:rFonts w:cs="Times New Roman CYR" w:ascii="Times New Roman CYR" w:hAnsi="Times New Roman CYR"/>
                <w:sz w:val="28"/>
                <w:szCs w:val="28"/>
              </w:rPr>
              <w:t>Объемы бюджетных ассигнований подпрограммы</w:t>
            </w:r>
          </w:p>
        </w:tc>
        <w:tc>
          <w:tcPr>
            <w:tcW w:w="6006"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pPr>
            <w:r>
              <w:rPr>
                <w:rFonts w:cs="Times New Roman CYR" w:ascii="Times New Roman CYR" w:hAnsi="Times New Roman CYR"/>
                <w:color w:val="111111"/>
                <w:sz w:val="28"/>
                <w:szCs w:val="28"/>
              </w:rPr>
              <w:t xml:space="preserve">всего: 822,7 тыс.руб.  за счет средств  бюджета сельского  поселения </w:t>
            </w:r>
          </w:p>
          <w:p>
            <w:pPr>
              <w:pStyle w:val="Normal"/>
              <w:bidi w:val="0"/>
              <w:spacing w:lineRule="auto" w:line="240" w:before="0" w:after="0"/>
              <w:ind w:left="0" w:right="0" w:hanging="0"/>
              <w:contextualSpacing/>
              <w:jc w:val="left"/>
              <w:rPr/>
            </w:pPr>
            <w:r>
              <w:rPr>
                <w:rFonts w:cs="Times New Roman" w:ascii="Times New Roman" w:hAnsi="Times New Roman"/>
                <w:color w:val="111111"/>
                <w:sz w:val="28"/>
                <w:szCs w:val="28"/>
              </w:rPr>
              <w:t xml:space="preserve">2018- 40,0 </w:t>
            </w:r>
            <w:r>
              <w:rPr>
                <w:rFonts w:cs="Times New Roman CYR" w:ascii="Times New Roman CYR" w:hAnsi="Times New Roman CYR"/>
                <w:color w:val="111111"/>
                <w:sz w:val="28"/>
                <w:szCs w:val="28"/>
              </w:rPr>
              <w:t>тыс.руб</w:t>
            </w:r>
          </w:p>
          <w:p>
            <w:pPr>
              <w:pStyle w:val="Normal"/>
              <w:bidi w:val="0"/>
              <w:spacing w:lineRule="auto" w:line="240" w:before="0" w:after="0"/>
              <w:ind w:left="0" w:right="0" w:hanging="0"/>
              <w:contextualSpacing/>
              <w:jc w:val="left"/>
              <w:rPr/>
            </w:pPr>
            <w:r>
              <w:rPr>
                <w:rFonts w:cs="Times New Roman" w:ascii="Times New Roman" w:hAnsi="Times New Roman"/>
                <w:color w:val="111111"/>
                <w:sz w:val="28"/>
                <w:szCs w:val="28"/>
              </w:rPr>
              <w:t xml:space="preserve">2019- 2,5 </w:t>
            </w:r>
            <w:r>
              <w:rPr>
                <w:rFonts w:cs="Times New Roman CYR" w:ascii="Times New Roman CYR" w:hAnsi="Times New Roman CYR"/>
                <w:color w:val="111111"/>
                <w:sz w:val="28"/>
                <w:szCs w:val="28"/>
              </w:rPr>
              <w:t>тыс.руб</w:t>
            </w:r>
          </w:p>
          <w:p>
            <w:pPr>
              <w:pStyle w:val="Normal"/>
              <w:bidi w:val="0"/>
              <w:spacing w:lineRule="auto" w:line="240" w:before="0" w:after="0"/>
              <w:ind w:left="0" w:right="0" w:hanging="0"/>
              <w:contextualSpacing/>
              <w:jc w:val="left"/>
              <w:rPr/>
            </w:pPr>
            <w:r>
              <w:rPr>
                <w:rFonts w:cs="Times New Roman" w:ascii="Times New Roman" w:hAnsi="Times New Roman"/>
                <w:color w:val="111111"/>
                <w:sz w:val="28"/>
                <w:szCs w:val="28"/>
              </w:rPr>
              <w:t xml:space="preserve">2020- 496,0 </w:t>
            </w:r>
            <w:r>
              <w:rPr>
                <w:rFonts w:cs="Times New Roman CYR" w:ascii="Times New Roman CYR" w:hAnsi="Times New Roman CYR"/>
                <w:color w:val="111111"/>
                <w:sz w:val="28"/>
                <w:szCs w:val="28"/>
              </w:rPr>
              <w:t>тыс.руб</w:t>
            </w:r>
          </w:p>
          <w:p>
            <w:pPr>
              <w:pStyle w:val="Normal"/>
              <w:bidi w:val="0"/>
              <w:spacing w:lineRule="auto" w:line="240" w:before="0" w:after="0"/>
              <w:ind w:left="0" w:right="0" w:hanging="0"/>
              <w:contextualSpacing/>
              <w:jc w:val="left"/>
              <w:rPr/>
            </w:pPr>
            <w:r>
              <w:rPr>
                <w:rFonts w:cs="Times New Roman" w:ascii="Times New Roman" w:hAnsi="Times New Roman"/>
                <w:color w:val="111111"/>
                <w:sz w:val="28"/>
                <w:szCs w:val="28"/>
              </w:rPr>
              <w:t xml:space="preserve">2021- 40,0 </w:t>
            </w:r>
            <w:r>
              <w:rPr>
                <w:rFonts w:cs="Times New Roman CYR" w:ascii="Times New Roman CYR" w:hAnsi="Times New Roman CYR"/>
                <w:color w:val="111111"/>
                <w:sz w:val="28"/>
                <w:szCs w:val="28"/>
              </w:rPr>
              <w:t>тыс.руб</w:t>
            </w:r>
          </w:p>
          <w:p>
            <w:pPr>
              <w:pStyle w:val="Normal"/>
              <w:bidi w:val="0"/>
              <w:spacing w:lineRule="auto" w:line="240" w:before="0" w:after="0"/>
              <w:ind w:left="0" w:right="0" w:hanging="0"/>
              <w:contextualSpacing/>
              <w:jc w:val="left"/>
              <w:rPr/>
            </w:pPr>
            <w:r>
              <w:rPr>
                <w:rFonts w:cs="Times New Roman" w:ascii="Times New Roman" w:hAnsi="Times New Roman"/>
                <w:color w:val="111111"/>
                <w:sz w:val="28"/>
                <w:szCs w:val="28"/>
              </w:rPr>
              <w:t xml:space="preserve">2022- 244,2 </w:t>
            </w:r>
            <w:r>
              <w:rPr>
                <w:rFonts w:cs="Times New Roman CYR" w:ascii="Times New Roman CYR" w:hAnsi="Times New Roman CYR"/>
                <w:color w:val="111111"/>
                <w:sz w:val="28"/>
                <w:szCs w:val="28"/>
              </w:rPr>
              <w:t>тыс.руб</w:t>
            </w:r>
          </w:p>
          <w:p>
            <w:pPr>
              <w:pStyle w:val="Normal"/>
              <w:bidi w:val="0"/>
              <w:spacing w:lineRule="auto" w:line="240" w:before="0" w:after="0"/>
              <w:ind w:left="0" w:right="0" w:hanging="0"/>
              <w:contextualSpacing/>
              <w:jc w:val="left"/>
              <w:rPr/>
            </w:pPr>
            <w:r>
              <w:rPr>
                <w:rFonts w:cs="Times New Roman CYR" w:ascii="Times New Roman CYR" w:hAnsi="Times New Roman CYR"/>
                <w:sz w:val="28"/>
                <w:szCs w:val="28"/>
              </w:rPr>
              <w:t>и областного  бюджета  согласно  закона  об  областном  бюджете.</w:t>
            </w:r>
          </w:p>
        </w:tc>
      </w:tr>
    </w:tbl>
    <w:p>
      <w:pPr>
        <w:pStyle w:val="Normal"/>
        <w:spacing w:before="0" w:after="0"/>
        <w:ind w:firstLine="709"/>
        <w:contextualSpacing/>
        <w:jc w:val="right"/>
        <w:rPr/>
      </w:pPr>
      <w:r>
        <w:rPr/>
      </w:r>
    </w:p>
    <w:p>
      <w:pPr>
        <w:pStyle w:val="Normal"/>
        <w:bidi w:val="0"/>
        <w:spacing w:before="0" w:after="0"/>
        <w:ind w:left="0" w:right="0" w:firstLine="709"/>
        <w:contextualSpacing/>
        <w:jc w:val="center"/>
        <w:rPr>
          <w:rFonts w:ascii="Times New Roman" w:hAnsi="Times New Roman"/>
          <w:sz w:val="26"/>
          <w:szCs w:val="26"/>
        </w:rPr>
      </w:pPr>
      <w:r>
        <w:rPr>
          <w:rFonts w:cs="Times New Roman" w:ascii="Times New Roman" w:hAnsi="Times New Roman"/>
          <w:b/>
          <w:bCs/>
          <w:sz w:val="26"/>
          <w:szCs w:val="26"/>
        </w:rPr>
        <w:t xml:space="preserve">9.1. </w:t>
      </w:r>
      <w:r>
        <w:rPr>
          <w:rFonts w:cs="Times New Roman CYR" w:ascii="Times New Roman" w:hAnsi="Times New Roman"/>
          <w:b/>
          <w:bCs/>
          <w:sz w:val="26"/>
          <w:szCs w:val="26"/>
        </w:rPr>
        <w:t>Общая характеристика</w:t>
      </w:r>
    </w:p>
    <w:p>
      <w:pPr>
        <w:pStyle w:val="Normal"/>
        <w:bidi w:val="0"/>
        <w:spacing w:before="0" w:after="0"/>
        <w:ind w:left="0" w:right="0" w:firstLine="709"/>
        <w:contextualSpacing/>
        <w:jc w:val="center"/>
        <w:rPr>
          <w:rFonts w:cs="Times New Roman CYR"/>
          <w:b/>
          <w:b/>
          <w:bCs/>
        </w:rPr>
      </w:pPr>
      <w:r>
        <w:rPr>
          <w:rFonts w:cs="Times New Roman CYR"/>
          <w:b/>
          <w:bCs/>
        </w:rPr>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Градостроительная деятельность является основой территориального планирования,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 безопасные и благоприятные условия жизнедеятельности населения, ограничение негативного воздействия хозяйственной и иной деятельности на окружающую среду, охрану и рациональное использование природных ресурсов.</w:t>
      </w:r>
    </w:p>
    <w:p>
      <w:pPr>
        <w:pStyle w:val="Normal"/>
        <w:bidi w:val="0"/>
        <w:spacing w:before="0" w:after="0"/>
        <w:ind w:left="0" w:right="0" w:firstLine="709"/>
        <w:contextualSpacing/>
        <w:jc w:val="both"/>
        <w:rPr/>
      </w:pPr>
      <w:r>
        <w:rPr>
          <w:rFonts w:cs="Times New Roman CYR" w:ascii="Times New Roman" w:hAnsi="Times New Roman"/>
          <w:sz w:val="26"/>
          <w:szCs w:val="26"/>
        </w:rPr>
        <w:t xml:space="preserve">Подпрограмма основывается на Градостроительном </w:t>
      </w:r>
      <w:hyperlink r:id="rId3">
        <w:r>
          <w:rPr>
            <w:rStyle w:val="Style14"/>
            <w:rFonts w:cs="Times New Roman CYR" w:ascii="Times New Roman" w:hAnsi="Times New Roman"/>
            <w:sz w:val="26"/>
            <w:szCs w:val="26"/>
          </w:rPr>
          <w:t>кодексе</w:t>
        </w:r>
      </w:hyperlink>
      <w:r>
        <w:rPr>
          <w:rStyle w:val="Style14"/>
          <w:rFonts w:cs="Times New Roman CYR" w:ascii="Times New Roman" w:hAnsi="Times New Roman"/>
          <w:sz w:val="26"/>
          <w:szCs w:val="26"/>
        </w:rPr>
        <w:t xml:space="preserve"> </w:t>
      </w:r>
      <w:r>
        <w:rPr>
          <w:rFonts w:cs="Times New Roman CYR" w:ascii="Times New Roman" w:hAnsi="Times New Roman"/>
          <w:sz w:val="26"/>
          <w:szCs w:val="26"/>
        </w:rPr>
        <w:t>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  градостроительному  зонированию муниципального образования  и планировке территории.</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 документов территориального планирования, генерального плана сельского поселения,  документов градостроительного  зонирования,  правил  землепользования  и  застройки сельского  поселения,  документации  по  планировке  территорий,  проектов  планировки  и  проектов  межевания.  Местных  нормативов  градостроительного  проектирования.</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Условием осуществления градостроительной деятельности на территории сельского поселения,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w:t>
      </w:r>
    </w:p>
    <w:p>
      <w:pPr>
        <w:pStyle w:val="Normal"/>
        <w:bidi w:val="0"/>
        <w:spacing w:before="0" w:after="0"/>
        <w:ind w:left="0" w:right="0" w:firstLine="709"/>
        <w:contextualSpacing/>
        <w:jc w:val="both"/>
        <w:rPr>
          <w:rFonts w:ascii="Times New Roman" w:hAnsi="Times New Roman" w:cs="Times New Roman CYR"/>
          <w:sz w:val="26"/>
          <w:szCs w:val="26"/>
        </w:rPr>
      </w:pPr>
      <w:r>
        <w:rPr>
          <w:rFonts w:cs="Times New Roman CYR" w:ascii="Times New Roman" w:hAnsi="Times New Roman"/>
          <w:sz w:val="26"/>
          <w:szCs w:val="26"/>
        </w:rPr>
      </w:r>
    </w:p>
    <w:p>
      <w:pPr>
        <w:pStyle w:val="Normal"/>
        <w:bidi w:val="0"/>
        <w:spacing w:before="0" w:after="0"/>
        <w:ind w:left="0" w:right="0" w:firstLine="709"/>
        <w:contextualSpacing/>
        <w:jc w:val="center"/>
        <w:rPr>
          <w:rFonts w:ascii="Times New Roman" w:hAnsi="Times New Roman"/>
          <w:sz w:val="26"/>
          <w:szCs w:val="26"/>
        </w:rPr>
      </w:pPr>
      <w:r>
        <w:rPr>
          <w:rFonts w:cs="Times New Roman" w:ascii="Times New Roman" w:hAnsi="Times New Roman"/>
          <w:b/>
          <w:bCs/>
          <w:sz w:val="26"/>
          <w:szCs w:val="26"/>
        </w:rPr>
        <w:t>9.2. Приоритеты политики администрации Залесовского сельсовета в сфере реализации подпрограммы, цель, задачи и показатели (индикаторы) их достижения</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Основной целью подпрограммы является подготовка градостроительной  документации, направленной на создание благоприятных условий жизнедеятельности населения сельского поселения, обеспечение устойчивого развития территории сельского поселения, охраны объектов культурного наследия и природных ресурсов.</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Для достижения поставленной цели подпрограмма предусматривает решение следующих задач:</w:t>
      </w:r>
    </w:p>
    <w:p>
      <w:pPr>
        <w:pStyle w:val="Normal"/>
        <w:bidi w:val="0"/>
        <w:spacing w:before="0" w:after="0"/>
        <w:ind w:left="0" w:right="0" w:firstLine="709"/>
        <w:contextualSpacing/>
        <w:jc w:val="both"/>
        <w:rPr>
          <w:rFonts w:ascii="Times New Roman" w:hAnsi="Times New Roman"/>
          <w:sz w:val="26"/>
          <w:szCs w:val="26"/>
        </w:rPr>
      </w:pPr>
      <w:r>
        <w:rPr>
          <w:rFonts w:cs="Times New Roman" w:ascii="Times New Roman" w:hAnsi="Times New Roman"/>
          <w:sz w:val="26"/>
          <w:szCs w:val="26"/>
        </w:rPr>
        <w:t xml:space="preserve">-  </w:t>
      </w:r>
      <w:r>
        <w:rPr>
          <w:rFonts w:cs="Times New Roman CYR" w:ascii="Times New Roman" w:hAnsi="Times New Roman"/>
          <w:sz w:val="26"/>
          <w:szCs w:val="26"/>
        </w:rPr>
        <w:t>подготовка,  внесение  изменений в проекты  планировок,  проекты  межевания   муниципального образования;</w:t>
      </w:r>
    </w:p>
    <w:p>
      <w:pPr>
        <w:pStyle w:val="Normal"/>
        <w:bidi w:val="0"/>
        <w:spacing w:before="0" w:after="0"/>
        <w:ind w:left="0" w:right="0" w:firstLine="709"/>
        <w:contextualSpacing/>
        <w:jc w:val="both"/>
        <w:rPr>
          <w:rFonts w:ascii="Times New Roman" w:hAnsi="Times New Roman"/>
          <w:sz w:val="26"/>
          <w:szCs w:val="26"/>
        </w:rPr>
      </w:pPr>
      <w:r>
        <w:rPr>
          <w:rFonts w:cs="Times New Roman" w:ascii="Times New Roman" w:hAnsi="Times New Roman"/>
          <w:sz w:val="26"/>
          <w:szCs w:val="26"/>
        </w:rPr>
        <w:t xml:space="preserve">-  </w:t>
      </w:r>
      <w:r>
        <w:rPr>
          <w:rFonts w:cs="Times New Roman CYR" w:ascii="Times New Roman" w:hAnsi="Times New Roman"/>
          <w:sz w:val="26"/>
          <w:szCs w:val="26"/>
        </w:rPr>
        <w:t>подготовка,  внесение  изменений в правила  землепользования  и  застройки муниципального образования</w:t>
      </w:r>
    </w:p>
    <w:p>
      <w:pPr>
        <w:pStyle w:val="Normal"/>
        <w:bidi w:val="0"/>
        <w:spacing w:before="0" w:after="0"/>
        <w:ind w:left="0" w:right="0" w:firstLine="709"/>
        <w:contextualSpacing/>
        <w:jc w:val="both"/>
        <w:rPr>
          <w:rFonts w:ascii="Times New Roman CYR" w:hAnsi="Times New Roman CYR" w:cs="Times New Roman CYR"/>
          <w:sz w:val="28"/>
          <w:szCs w:val="28"/>
        </w:rPr>
      </w:pPr>
      <w:r>
        <w:rPr>
          <w:rFonts w:cs="Times New Roman" w:ascii="Times New Roman" w:hAnsi="Times New Roman"/>
          <w:sz w:val="26"/>
          <w:szCs w:val="26"/>
        </w:rPr>
        <w:t xml:space="preserve">-    </w:t>
      </w:r>
      <w:r>
        <w:rPr>
          <w:rFonts w:cs="Times New Roman CYR" w:ascii="Times New Roman" w:hAnsi="Times New Roman"/>
          <w:sz w:val="26"/>
          <w:szCs w:val="26"/>
        </w:rPr>
        <w:t xml:space="preserve">подготовка,  внесение  изменений в генеральные  планы  муниципального образования </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-подготовка и формирование системы местных нормативов градостроительного проектирования. муниципального образования</w:t>
      </w:r>
    </w:p>
    <w:p>
      <w:pPr>
        <w:sectPr>
          <w:type w:val="nextPage"/>
          <w:pgSz w:w="11906" w:h="16838"/>
          <w:pgMar w:left="1134" w:right="567" w:header="0" w:top="1134" w:footer="0" w:bottom="1134" w:gutter="0"/>
          <w:pgNumType w:fmt="decimal"/>
          <w:formProt w:val="false"/>
          <w:textDirection w:val="lrTb"/>
          <w:docGrid w:type="default" w:linePitch="240" w:charSpace="4294961151"/>
        </w:sectPr>
        <w:pStyle w:val="Normal"/>
        <w:bidi w:val="0"/>
        <w:spacing w:before="0" w:after="0"/>
        <w:ind w:left="0" w:right="0" w:firstLine="709"/>
        <w:contextualSpacing/>
        <w:jc w:val="left"/>
        <w:rPr>
          <w:rFonts w:ascii="Times New Roman" w:hAnsi="Times New Roman"/>
          <w:sz w:val="26"/>
          <w:szCs w:val="26"/>
        </w:rPr>
      </w:pPr>
      <w:r>
        <w:rPr>
          <w:rFonts w:cs="Times New Roman CYR" w:ascii="Times New Roman" w:hAnsi="Times New Roman"/>
          <w:sz w:val="26"/>
          <w:szCs w:val="26"/>
        </w:rPr>
        <w:t>Сведения о показателях (индикаторах) с разбивкой по годам реализации подпрограммы:</w:t>
      </w:r>
    </w:p>
    <w:p>
      <w:pPr>
        <w:pStyle w:val="Normal"/>
        <w:spacing w:lineRule="atLeast" w:line="295"/>
        <w:ind w:left="181" w:hanging="0"/>
        <w:jc w:val="center"/>
        <w:rPr/>
      </w:pPr>
      <w:r>
        <w:rPr>
          <w:rFonts w:cs="Times New Roman CYR" w:ascii="Times New Roman CYR" w:hAnsi="Times New Roman CYR"/>
          <w:color w:val="00000A"/>
          <w:sz w:val="25"/>
          <w:szCs w:val="25"/>
        </w:rPr>
        <w:t>ПЕРЕЧЕНЬ</w:t>
      </w:r>
    </w:p>
    <w:p>
      <w:pPr>
        <w:pStyle w:val="Normal"/>
        <w:jc w:val="center"/>
        <w:rPr/>
      </w:pPr>
      <w:r>
        <w:rPr>
          <w:rFonts w:cs="Times New Roman CYR" w:ascii="Times New Roman CYR" w:hAnsi="Times New Roman CYR"/>
          <w:sz w:val="28"/>
          <w:szCs w:val="28"/>
        </w:rPr>
        <w:t xml:space="preserve">показателей (индикаторов) подпрограммы </w:t>
      </w:r>
      <w:r>
        <w:rPr>
          <w:rFonts w:cs="Times New Roman" w:ascii="Times New Roman" w:hAnsi="Times New Roman"/>
          <w:sz w:val="28"/>
          <w:szCs w:val="28"/>
        </w:rPr>
        <w:t>«</w:t>
      </w:r>
      <w:r>
        <w:rPr>
          <w:rFonts w:cs="Times New Roman CYR" w:ascii="Times New Roman CYR" w:hAnsi="Times New Roman CYR"/>
          <w:sz w:val="28"/>
          <w:szCs w:val="28"/>
        </w:rPr>
        <w:t>Развитие системы градорегулирования в муниципальном образовании Залесовский сельсовет на 2018-2022 годы</w:t>
      </w:r>
      <w:r>
        <w:rPr>
          <w:rFonts w:cs="Times New Roman" w:ascii="Times New Roman" w:hAnsi="Times New Roman"/>
          <w:sz w:val="28"/>
          <w:szCs w:val="28"/>
        </w:rPr>
        <w:t>»</w:t>
      </w:r>
    </w:p>
    <w:p>
      <w:pPr>
        <w:pStyle w:val="Normal"/>
        <w:spacing w:lineRule="atLeast" w:line="270"/>
        <w:jc w:val="right"/>
        <w:rPr/>
      </w:pPr>
      <w:r>
        <w:rPr>
          <w:rFonts w:cs="Times New Roman CYR" w:ascii="Times New Roman CYR" w:hAnsi="Times New Roman CYR"/>
          <w:color w:val="00000A"/>
          <w:sz w:val="27"/>
          <w:szCs w:val="27"/>
        </w:rPr>
        <w:t>Таблица №1</w:t>
      </w:r>
    </w:p>
    <w:tbl>
      <w:tblPr>
        <w:tblW w:w="13577" w:type="dxa"/>
        <w:jc w:val="left"/>
        <w:tblInd w:w="-13" w:type="dxa"/>
        <w:tblBorders>
          <w:top w:val="single" w:sz="2" w:space="0" w:color="000080"/>
          <w:left w:val="single" w:sz="2" w:space="0" w:color="000080"/>
          <w:bottom w:val="single" w:sz="2" w:space="0" w:color="000080"/>
          <w:insideH w:val="single" w:sz="2" w:space="0" w:color="000080"/>
        </w:tblBorders>
        <w:tblCellMar>
          <w:top w:w="0" w:type="dxa"/>
          <w:left w:w="-2" w:type="dxa"/>
          <w:bottom w:w="0" w:type="dxa"/>
          <w:right w:w="10" w:type="dxa"/>
        </w:tblCellMar>
        <w:tblLook w:val="0000"/>
      </w:tblPr>
      <w:tblGrid>
        <w:gridCol w:w="526"/>
        <w:gridCol w:w="3917"/>
        <w:gridCol w:w="1005"/>
        <w:gridCol w:w="87"/>
        <w:gridCol w:w="1124"/>
        <w:gridCol w:w="3"/>
        <w:gridCol w:w="973"/>
        <w:gridCol w:w="4"/>
        <w:gridCol w:w="1412"/>
        <w:gridCol w:w="4"/>
        <w:gridCol w:w="1454"/>
        <w:gridCol w:w="7"/>
        <w:gridCol w:w="1454"/>
        <w:gridCol w:w="7"/>
        <w:gridCol w:w="1598"/>
      </w:tblGrid>
      <w:tr>
        <w:trPr>
          <w:trHeight w:val="310" w:hRule="atLeast"/>
        </w:trPr>
        <w:tc>
          <w:tcPr>
            <w:tcW w:w="52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both"/>
              <w:rPr/>
            </w:pPr>
            <w:r>
              <w:rPr>
                <w:rFonts w:cs="Times New Roman" w:ascii="Times New Roman" w:hAnsi="Times New Roman"/>
                <w:sz w:val="22"/>
                <w:szCs w:val="22"/>
              </w:rPr>
              <w:t>№</w:t>
            </w:r>
            <w:r>
              <w:rPr>
                <w:rFonts w:cs="Times New Roman" w:ascii="Times New Roman" w:hAnsi="Times New Roman"/>
                <w:sz w:val="22"/>
                <w:szCs w:val="22"/>
              </w:rPr>
              <w:t>п/п</w:t>
            </w:r>
          </w:p>
        </w:tc>
        <w:tc>
          <w:tcPr>
            <w:tcW w:w="391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rPr>
              <w:t>Показатель (индикатор) (наименование)</w:t>
            </w:r>
          </w:p>
        </w:tc>
        <w:tc>
          <w:tcPr>
            <w:tcW w:w="1092"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Единица измерения</w:t>
            </w:r>
          </w:p>
        </w:tc>
        <w:tc>
          <w:tcPr>
            <w:tcW w:w="1124"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rPr>
              <w:t>базовый 2017год (отчетный)</w:t>
            </w:r>
          </w:p>
        </w:tc>
        <w:tc>
          <w:tcPr>
            <w:tcW w:w="97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rPr>
              <w:t>текущий 2018год</w:t>
            </w:r>
          </w:p>
        </w:tc>
        <w:tc>
          <w:tcPr>
            <w:tcW w:w="141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left="35" w:hanging="0"/>
              <w:rPr/>
            </w:pPr>
            <w:r>
              <w:rPr>
                <w:rFonts w:cs="Times New Roman" w:ascii="Times New Roman" w:hAnsi="Times New Roman"/>
                <w:color w:val="00000A"/>
                <w:sz w:val="22"/>
                <w:szCs w:val="22"/>
              </w:rPr>
              <w:t>2019 год</w:t>
            </w:r>
          </w:p>
        </w:tc>
        <w:tc>
          <w:tcPr>
            <w:tcW w:w="145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color w:val="00000A"/>
                <w:sz w:val="22"/>
                <w:szCs w:val="22"/>
              </w:rPr>
              <w:t>2020 год</w:t>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color w:val="00000A"/>
                <w:sz w:val="22"/>
                <w:szCs w:val="22"/>
              </w:rPr>
              <w:t>2021 год</w:t>
            </w:r>
          </w:p>
        </w:tc>
        <w:tc>
          <w:tcPr>
            <w:tcW w:w="1605" w:type="dxa"/>
            <w:gridSpan w:val="2"/>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rPr/>
            </w:pPr>
            <w:r>
              <w:rPr>
                <w:rFonts w:cs="Times New Roman" w:ascii="Times New Roman" w:hAnsi="Times New Roman"/>
                <w:color w:val="00000A"/>
                <w:sz w:val="22"/>
                <w:szCs w:val="22"/>
              </w:rPr>
              <w:t>2022 год</w:t>
            </w:r>
          </w:p>
        </w:tc>
      </w:tr>
      <w:tr>
        <w:trPr>
          <w:trHeight w:val="313" w:hRule="atLeast"/>
        </w:trPr>
        <w:tc>
          <w:tcPr>
            <w:tcW w:w="13575" w:type="dxa"/>
            <w:gridSpan w:val="15"/>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napToGrid w:val="false"/>
              <w:ind w:left="4520" w:hanging="0"/>
              <w:jc w:val="center"/>
              <w:rPr>
                <w:rFonts w:ascii="Times New Roman" w:hAnsi="Times New Roman" w:cs="Times New Roman"/>
              </w:rPr>
            </w:pPr>
            <w:r>
              <w:rPr>
                <w:rFonts w:cs="Times New Roman" w:ascii="Times New Roman" w:hAnsi="Times New Roman"/>
              </w:rPr>
            </w:r>
          </w:p>
          <w:p>
            <w:pPr>
              <w:pStyle w:val="Normal"/>
              <w:ind w:left="4520" w:hanging="0"/>
              <w:jc w:val="center"/>
              <w:rPr/>
            </w:pPr>
            <w:r>
              <w:rPr>
                <w:rFonts w:cs="Times New Roman" w:ascii="Times New Roman" w:hAnsi="Times New Roman"/>
                <w:sz w:val="22"/>
                <w:szCs w:val="22"/>
              </w:rPr>
              <w:t>Подпрограмма  "Развитие системы градорегулирования в муниципальном образовании Залесовский сельсовет на 2018-2022 годы"</w:t>
            </w:r>
          </w:p>
        </w:tc>
      </w:tr>
      <w:tr>
        <w:trPr>
          <w:trHeight w:val="2397" w:hRule="atLeast"/>
        </w:trPr>
        <w:tc>
          <w:tcPr>
            <w:tcW w:w="52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lang w:val="en-US"/>
              </w:rPr>
              <w:t>1</w:t>
            </w:r>
          </w:p>
          <w:p>
            <w:pPr>
              <w:pStyle w:val="Normal"/>
              <w:rPr>
                <w:rFonts w:ascii="Times New Roman" w:hAnsi="Times New Roman" w:cs="Times New Roman"/>
                <w:lang w:val="en-US"/>
              </w:rPr>
            </w:pPr>
            <w:r>
              <w:rPr>
                <w:rFonts w:cs="Times New Roman" w:ascii="Times New Roman" w:hAnsi="Times New Roman"/>
                <w:lang w:val="en-US"/>
              </w:rPr>
            </w:r>
          </w:p>
          <w:p>
            <w:pPr>
              <w:pStyle w:val="Normal"/>
              <w:rPr>
                <w:rFonts w:ascii="Times New Roman" w:hAnsi="Times New Roman" w:cs="Times New Roman"/>
                <w:lang w:val="en-US"/>
              </w:rPr>
            </w:pPr>
            <w:r>
              <w:rPr>
                <w:rFonts w:cs="Times New Roman" w:ascii="Times New Roman" w:hAnsi="Times New Roman"/>
                <w:lang w:val="en-US"/>
              </w:rPr>
            </w:r>
          </w:p>
        </w:tc>
        <w:tc>
          <w:tcPr>
            <w:tcW w:w="391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rPr/>
            </w:pPr>
            <w:r>
              <w:rPr>
                <w:rFonts w:cs="Times New Roman" w:ascii="Times New Roman" w:hAnsi="Times New Roman"/>
                <w:sz w:val="22"/>
                <w:szCs w:val="22"/>
              </w:rPr>
              <w:t xml:space="preserve">Подготовка документов для внесения сведений о  границах  зон с особыми условиями использования территорий санитарно- защитной зоны 2-х  кладбищ в    с.Залесово, </w:t>
            </w:r>
          </w:p>
          <w:p>
            <w:pPr>
              <w:pStyle w:val="Normal"/>
              <w:ind w:right="139" w:hanging="0"/>
              <w:rPr/>
            </w:pPr>
            <w:r>
              <w:rPr>
                <w:rFonts w:cs="Times New Roman" w:ascii="Times New Roman" w:hAnsi="Times New Roman"/>
                <w:sz w:val="22"/>
                <w:szCs w:val="22"/>
              </w:rPr>
              <w:t>с.Владимировка,  муниципального  образования  Залесовский сельсовет в государственный кадастр недвижимости</w:t>
            </w:r>
          </w:p>
        </w:tc>
        <w:tc>
          <w:tcPr>
            <w:tcW w:w="1005"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Кол-во</w:t>
            </w:r>
          </w:p>
        </w:tc>
        <w:tc>
          <w:tcPr>
            <w:tcW w:w="1214" w:type="dxa"/>
            <w:gridSpan w:val="3"/>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977"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41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lang w:val="en-US"/>
              </w:rPr>
              <w:t>2</w:t>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598"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r>
      <w:tr>
        <w:trPr>
          <w:trHeight w:val="302" w:hRule="atLeast"/>
        </w:trPr>
        <w:tc>
          <w:tcPr>
            <w:tcW w:w="52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lang w:val="en-US"/>
              </w:rPr>
              <w:t>2</w:t>
            </w:r>
          </w:p>
        </w:tc>
        <w:tc>
          <w:tcPr>
            <w:tcW w:w="391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pPr>
            <w:r>
              <w:rPr>
                <w:rFonts w:cs="Times New Roman" w:ascii="Times New Roman" w:hAnsi="Times New Roman"/>
                <w:color w:val="111111"/>
                <w:sz w:val="22"/>
                <w:szCs w:val="22"/>
              </w:rPr>
              <w:t>Подготовка документов для внесения сведений о границах территориальных зон в  с. Залесово, муниципального  образования  Залесовский сельсовет в государственный кадастр недвижимости</w:t>
            </w:r>
          </w:p>
        </w:tc>
        <w:tc>
          <w:tcPr>
            <w:tcW w:w="1005"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Кол-во</w:t>
            </w:r>
          </w:p>
        </w:tc>
        <w:tc>
          <w:tcPr>
            <w:tcW w:w="1214" w:type="dxa"/>
            <w:gridSpan w:val="3"/>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rPr>
            </w:pPr>
            <w:r>
              <w:rPr>
                <w:rFonts w:cs="Times New Roman" w:ascii="Times New Roman" w:hAnsi="Times New Roman"/>
              </w:rPr>
            </w:r>
          </w:p>
        </w:tc>
        <w:tc>
          <w:tcPr>
            <w:tcW w:w="977"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pPr>
            <w:r>
              <w:rPr/>
            </w:r>
          </w:p>
        </w:tc>
        <w:tc>
          <w:tcPr>
            <w:tcW w:w="141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t>9</w:t>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r>
          </w:p>
        </w:tc>
        <w:tc>
          <w:tcPr>
            <w:tcW w:w="1598"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t>4</w:t>
            </w:r>
          </w:p>
        </w:tc>
      </w:tr>
      <w:tr>
        <w:trPr>
          <w:trHeight w:val="302" w:hRule="atLeast"/>
        </w:trPr>
        <w:tc>
          <w:tcPr>
            <w:tcW w:w="52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3</w:t>
            </w:r>
          </w:p>
        </w:tc>
        <w:tc>
          <w:tcPr>
            <w:tcW w:w="391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pPr>
            <w:r>
              <w:rPr>
                <w:rFonts w:cs="Times New Roman" w:ascii="Times New Roman" w:hAnsi="Times New Roman"/>
                <w:color w:val="111111"/>
                <w:sz w:val="22"/>
                <w:szCs w:val="22"/>
              </w:rPr>
              <w:t>Подготовка документов для внесения сведений о  границах  зон с особыми условиями использования территорий санитарно-защитной зоны 1   полигона ТБО в с. Залесово муниципального  образования   Залесовский  сельсовет в государственный кадастр недвижимости</w:t>
            </w:r>
          </w:p>
          <w:p>
            <w:pPr>
              <w:pStyle w:val="Normal"/>
              <w:rPr>
                <w:rFonts w:ascii="Times New Roman" w:hAnsi="Times New Roman" w:cs="Times New Roman"/>
                <w:color w:val="111111"/>
              </w:rPr>
            </w:pPr>
            <w:r>
              <w:rPr>
                <w:rFonts w:cs="Times New Roman" w:ascii="Times New Roman" w:hAnsi="Times New Roman"/>
                <w:color w:val="111111"/>
              </w:rPr>
            </w:r>
          </w:p>
        </w:tc>
        <w:tc>
          <w:tcPr>
            <w:tcW w:w="1005"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Кол-во</w:t>
            </w:r>
          </w:p>
        </w:tc>
        <w:tc>
          <w:tcPr>
            <w:tcW w:w="1214" w:type="dxa"/>
            <w:gridSpan w:val="3"/>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977"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141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rPr>
              <w:t>1</w:t>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598"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r>
    </w:tbl>
    <w:p>
      <w:pPr>
        <w:sectPr>
          <w:type w:val="nextPage"/>
          <w:pgSz w:orient="landscape" w:w="15840" w:h="12240"/>
          <w:pgMar w:left="1134" w:right="1134" w:header="0" w:top="567" w:footer="0" w:bottom="567" w:gutter="0"/>
          <w:pgNumType w:fmt="decimal"/>
          <w:formProt w:val="false"/>
          <w:textDirection w:val="lrTb"/>
          <w:docGrid w:type="default" w:linePitch="240" w:charSpace="4294961151"/>
        </w:sectPr>
      </w:pPr>
    </w:p>
    <w:p>
      <w:pPr>
        <w:pStyle w:val="Normal"/>
        <w:bidi w:val="0"/>
        <w:spacing w:lineRule="auto" w:line="240"/>
        <w:jc w:val="center"/>
        <w:rPr>
          <w:rFonts w:ascii="Times New Roman" w:hAnsi="Times New Roman"/>
          <w:sz w:val="26"/>
          <w:szCs w:val="26"/>
        </w:rPr>
      </w:pPr>
      <w:r>
        <w:rPr>
          <w:rFonts w:cs="Times New Roman" w:ascii="Times New Roman" w:hAnsi="Times New Roman"/>
          <w:b/>
          <w:bCs/>
          <w:sz w:val="26"/>
          <w:szCs w:val="26"/>
        </w:rPr>
        <w:t xml:space="preserve">9.3. </w:t>
      </w:r>
      <w:r>
        <w:rPr>
          <w:rFonts w:cs="Times New Roman CYR" w:ascii="Times New Roman" w:hAnsi="Times New Roman"/>
          <w:b/>
          <w:bCs/>
          <w:sz w:val="26"/>
          <w:szCs w:val="26"/>
        </w:rPr>
        <w:t>Перечень и характеристика основных мероприятий подпрограммы</w:t>
      </w:r>
    </w:p>
    <w:p>
      <w:pPr>
        <w:pStyle w:val="Normal"/>
        <w:bidi w:val="0"/>
        <w:spacing w:lineRule="auto" w:line="240"/>
        <w:jc w:val="center"/>
        <w:rPr>
          <w:rFonts w:cs="Times New Roman CYR"/>
          <w:b/>
          <w:b/>
          <w:bCs/>
        </w:rPr>
      </w:pPr>
      <w:r>
        <w:rPr>
          <w:rFonts w:cs="Times New Roman CYR"/>
          <w:b/>
          <w:bCs/>
        </w:rPr>
      </w:r>
    </w:p>
    <w:p>
      <w:pPr>
        <w:pStyle w:val="Normal"/>
        <w:bidi w:val="0"/>
        <w:spacing w:lineRule="auto" w:line="240"/>
        <w:ind w:firstLine="690"/>
        <w:jc w:val="both"/>
        <w:rPr>
          <w:rFonts w:ascii="Times New Roman" w:hAnsi="Times New Roman"/>
          <w:sz w:val="26"/>
          <w:szCs w:val="26"/>
        </w:rPr>
      </w:pPr>
      <w:r>
        <w:rPr>
          <w:rFonts w:cs="Times New Roman CYR" w:ascii="Times New Roman" w:hAnsi="Times New Roman"/>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№2 к муниципальной программе "</w:t>
      </w:r>
      <w:r>
        <w:rPr>
          <w:rFonts w:cs="Times New Roman CYR" w:ascii="Times New Roman" w:hAnsi="Times New Roman"/>
          <w:spacing w:val="11"/>
          <w:sz w:val="26"/>
          <w:szCs w:val="26"/>
        </w:rPr>
        <w:t>Устойчивое развитие  территории муниципального образования  Залесовский  сельсовет Красногвардейского района  Оренбургской области"</w:t>
      </w:r>
    </w:p>
    <w:p>
      <w:pPr>
        <w:pStyle w:val="Normal"/>
        <w:bidi w:val="0"/>
        <w:spacing w:lineRule="auto" w:line="240"/>
        <w:ind w:firstLine="690"/>
        <w:jc w:val="both"/>
        <w:rPr>
          <w:rFonts w:ascii="Times New Roman" w:hAnsi="Times New Roman"/>
          <w:sz w:val="26"/>
          <w:szCs w:val="26"/>
        </w:rPr>
      </w:pPr>
      <w:r>
        <w:rPr>
          <w:rFonts w:ascii="Times New Roman" w:hAnsi="Times New Roman"/>
          <w:sz w:val="26"/>
          <w:szCs w:val="26"/>
        </w:rPr>
      </w:r>
    </w:p>
    <w:p>
      <w:pPr>
        <w:pStyle w:val="Normal"/>
        <w:bidi w:val="0"/>
        <w:spacing w:lineRule="auto" w:line="240"/>
        <w:ind w:hanging="0"/>
        <w:jc w:val="center"/>
        <w:rPr/>
      </w:pPr>
      <w:r>
        <w:rPr>
          <w:rFonts w:cs="Times New Roman" w:ascii="Times New Roman" w:hAnsi="Times New Roman"/>
          <w:b/>
          <w:bCs/>
          <w:spacing w:val="11"/>
          <w:sz w:val="26"/>
          <w:szCs w:val="26"/>
        </w:rPr>
        <w:t xml:space="preserve">9.4. </w:t>
      </w:r>
      <w:r>
        <w:rPr>
          <w:rFonts w:cs="Times New Roman CYR" w:ascii="Times New Roman" w:hAnsi="Times New Roman"/>
          <w:b/>
          <w:bCs/>
          <w:spacing w:val="11"/>
          <w:sz w:val="26"/>
          <w:szCs w:val="26"/>
        </w:rPr>
        <w:t>Информация о ресурсном обеспечении подпрограммы</w:t>
      </w:r>
    </w:p>
    <w:p>
      <w:pPr>
        <w:pStyle w:val="Normal"/>
        <w:bidi w:val="0"/>
        <w:spacing w:lineRule="auto" w:line="240"/>
        <w:ind w:hanging="0"/>
        <w:jc w:val="center"/>
        <w:rPr>
          <w:rFonts w:ascii="Times New Roman" w:hAnsi="Times New Roman" w:cs="Times New Roman CYR"/>
          <w:b/>
          <w:b/>
          <w:bCs/>
          <w:spacing w:val="11"/>
          <w:sz w:val="26"/>
          <w:szCs w:val="26"/>
        </w:rPr>
      </w:pPr>
      <w:r>
        <w:rPr/>
      </w:r>
    </w:p>
    <w:p>
      <w:pPr>
        <w:pStyle w:val="Normal"/>
        <w:bidi w:val="0"/>
        <w:spacing w:lineRule="auto" w:line="240"/>
        <w:ind w:firstLine="737"/>
        <w:jc w:val="both"/>
        <w:rPr>
          <w:rFonts w:ascii="Times New Roman" w:hAnsi="Times New Roman"/>
          <w:sz w:val="26"/>
          <w:szCs w:val="26"/>
        </w:rPr>
      </w:pPr>
      <w:r>
        <w:rPr>
          <w:rFonts w:cs="Times New Roman CYR" w:ascii="Times New Roman" w:hAnsi="Times New Roman"/>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Normal"/>
        <w:bidi w:val="0"/>
        <w:spacing w:lineRule="auto" w:line="240"/>
        <w:ind w:firstLine="737"/>
        <w:jc w:val="left"/>
        <w:rPr>
          <w:rFonts w:ascii="Times New Roman" w:hAnsi="Times New Roman"/>
          <w:sz w:val="26"/>
          <w:szCs w:val="26"/>
        </w:rPr>
      </w:pPr>
      <w:r>
        <w:rPr>
          <w:rFonts w:cs="Times New Roman CYR" w:ascii="Times New Roman" w:hAnsi="Times New Roman"/>
          <w:sz w:val="26"/>
          <w:szCs w:val="26"/>
        </w:rPr>
        <w:t xml:space="preserve">Общий объем финансирования подпрограммы составляет </w:t>
      </w:r>
      <w:r>
        <w:rPr>
          <w:rFonts w:cs="Times New Roman CYR" w:ascii="Times New Roman" w:hAnsi="Times New Roman"/>
          <w:color w:val="111111"/>
          <w:sz w:val="26"/>
          <w:szCs w:val="26"/>
        </w:rPr>
        <w:t xml:space="preserve">  822,7 тыс. рублей. в том числе по годам :</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2018- 40,0 </w:t>
      </w:r>
      <w:r>
        <w:rPr>
          <w:rFonts w:cs="Times New Roman CYR" w:ascii="Times New Roman" w:hAnsi="Times New Roman"/>
          <w:color w:val="111111"/>
          <w:sz w:val="26"/>
          <w:szCs w:val="26"/>
        </w:rPr>
        <w:t>тыс.руб</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2019- 2,5 </w:t>
      </w:r>
      <w:r>
        <w:rPr>
          <w:rFonts w:cs="Times New Roman CYR" w:ascii="Times New Roman" w:hAnsi="Times New Roman"/>
          <w:color w:val="111111"/>
          <w:sz w:val="26"/>
          <w:szCs w:val="26"/>
        </w:rPr>
        <w:t>тыс.руб</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2020- 496,0 </w:t>
      </w:r>
      <w:r>
        <w:rPr>
          <w:rFonts w:cs="Times New Roman CYR" w:ascii="Times New Roman" w:hAnsi="Times New Roman"/>
          <w:color w:val="111111"/>
          <w:sz w:val="26"/>
          <w:szCs w:val="26"/>
        </w:rPr>
        <w:t>тыс.руб</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2021- 40,0 </w:t>
      </w:r>
      <w:r>
        <w:rPr>
          <w:rFonts w:cs="Times New Roman CYR" w:ascii="Times New Roman" w:hAnsi="Times New Roman"/>
          <w:color w:val="111111"/>
          <w:sz w:val="26"/>
          <w:szCs w:val="26"/>
        </w:rPr>
        <w:t>тыс.руб</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2022- 244,2 </w:t>
      </w:r>
      <w:r>
        <w:rPr>
          <w:rFonts w:cs="Times New Roman CYR" w:ascii="Times New Roman" w:hAnsi="Times New Roman"/>
          <w:color w:val="111111"/>
          <w:sz w:val="26"/>
          <w:szCs w:val="26"/>
        </w:rPr>
        <w:t>тыс.руб</w:t>
      </w:r>
    </w:p>
    <w:p>
      <w:pPr>
        <w:pStyle w:val="Normal"/>
        <w:bidi w:val="0"/>
        <w:spacing w:lineRule="auto" w:line="240"/>
        <w:ind w:firstLine="737"/>
        <w:jc w:val="both"/>
        <w:rPr>
          <w:rFonts w:ascii="Times New Roman" w:hAnsi="Times New Roman"/>
          <w:sz w:val="26"/>
          <w:szCs w:val="26"/>
        </w:rPr>
      </w:pPr>
      <w:r>
        <w:rPr>
          <w:rFonts w:cs="Times New Roman CYR" w:ascii="Times New Roman" w:hAnsi="Times New Roman"/>
          <w:sz w:val="26"/>
          <w:szCs w:val="26"/>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Normal"/>
        <w:bidi w:val="0"/>
        <w:spacing w:lineRule="auto" w:line="240"/>
        <w:jc w:val="left"/>
        <w:rPr>
          <w:rFonts w:ascii="Times New Roman" w:hAnsi="Times New Roman"/>
          <w:sz w:val="26"/>
          <w:szCs w:val="26"/>
        </w:rPr>
      </w:pPr>
      <w:r>
        <w:rPr>
          <w:rFonts w:ascii="Times New Roman" w:hAnsi="Times New Roman"/>
          <w:sz w:val="26"/>
          <w:szCs w:val="26"/>
        </w:rPr>
      </w:r>
    </w:p>
    <w:p>
      <w:pPr>
        <w:pStyle w:val="Normal"/>
        <w:bidi w:val="0"/>
        <w:spacing w:lineRule="auto" w:line="240"/>
        <w:jc w:val="center"/>
        <w:rPr>
          <w:rFonts w:ascii="Times New Roman" w:hAnsi="Times New Roman"/>
          <w:sz w:val="26"/>
          <w:szCs w:val="26"/>
        </w:rPr>
      </w:pPr>
      <w:r>
        <w:rPr>
          <w:rFonts w:cs="Times New Roman" w:ascii="Times New Roman" w:hAnsi="Times New Roman"/>
          <w:b/>
          <w:bCs/>
          <w:sz w:val="26"/>
          <w:szCs w:val="26"/>
        </w:rPr>
        <w:t xml:space="preserve">9.5. </w:t>
      </w:r>
      <w:r>
        <w:rPr>
          <w:rFonts w:cs="Times New Roman CYR" w:ascii="Times New Roman" w:hAnsi="Times New Roman"/>
          <w:b/>
          <w:bCs/>
          <w:sz w:val="26"/>
          <w:szCs w:val="26"/>
        </w:rPr>
        <w:t>Информация о значимости подпрограммы для достижения целей</w:t>
      </w:r>
    </w:p>
    <w:p>
      <w:pPr>
        <w:pStyle w:val="Normal"/>
        <w:bidi w:val="0"/>
        <w:spacing w:lineRule="auto" w:line="240"/>
        <w:jc w:val="center"/>
        <w:rPr>
          <w:rFonts w:ascii="Times New Roman" w:hAnsi="Times New Roman"/>
          <w:sz w:val="26"/>
          <w:szCs w:val="26"/>
        </w:rPr>
      </w:pPr>
      <w:r>
        <w:rPr>
          <w:rFonts w:cs="Times New Roman CYR" w:ascii="Times New Roman" w:hAnsi="Times New Roman"/>
          <w:b/>
          <w:bCs/>
          <w:sz w:val="26"/>
          <w:szCs w:val="26"/>
        </w:rPr>
        <w:t>муниципальной программы</w:t>
      </w:r>
    </w:p>
    <w:p>
      <w:pPr>
        <w:pStyle w:val="Normal"/>
        <w:bidi w:val="0"/>
        <w:spacing w:lineRule="auto" w:line="240"/>
        <w:jc w:val="center"/>
        <w:rPr>
          <w:rFonts w:cs="Times New Roman CYR"/>
          <w:b/>
          <w:b/>
          <w:bCs/>
        </w:rPr>
      </w:pPr>
      <w:r>
        <w:rPr>
          <w:rFonts w:cs="Times New Roman CYR"/>
          <w:b/>
          <w:bCs/>
        </w:rPr>
      </w:r>
    </w:p>
    <w:p>
      <w:pPr>
        <w:pStyle w:val="Normal"/>
        <w:bidi w:val="0"/>
        <w:spacing w:lineRule="auto" w:line="240"/>
        <w:ind w:firstLine="737"/>
        <w:jc w:val="both"/>
        <w:rPr>
          <w:rFonts w:ascii="Times New Roman" w:hAnsi="Times New Roman"/>
          <w:sz w:val="26"/>
          <w:szCs w:val="26"/>
        </w:rPr>
      </w:pPr>
      <w:r>
        <w:rPr>
          <w:rFonts w:cs="Times New Roman CYR" w:ascii="Times New Roman" w:hAnsi="Times New Roman"/>
          <w:sz w:val="26"/>
          <w:szCs w:val="26"/>
        </w:rPr>
        <w:t xml:space="preserve">Коэффициент значимости подпрограммы  </w:t>
      </w:r>
      <w:r>
        <w:rPr>
          <w:rFonts w:cs="Times New Roman" w:ascii="Times New Roman" w:hAnsi="Times New Roman"/>
          <w:sz w:val="26"/>
          <w:szCs w:val="26"/>
        </w:rPr>
        <w:t>«</w:t>
      </w:r>
      <w:r>
        <w:rPr>
          <w:rFonts w:cs="Times New Roman CYR" w:ascii="Times New Roman" w:hAnsi="Times New Roman"/>
          <w:sz w:val="26"/>
          <w:szCs w:val="26"/>
        </w:rPr>
        <w:t xml:space="preserve">Обеспечение реализации муниципальной Программы </w:t>
      </w:r>
      <w:r>
        <w:rPr>
          <w:rFonts w:cs="Times New Roman" w:ascii="Times New Roman" w:hAnsi="Times New Roman"/>
          <w:sz w:val="26"/>
          <w:szCs w:val="26"/>
        </w:rPr>
        <w:t>«</w:t>
      </w:r>
      <w:r>
        <w:rPr>
          <w:rFonts w:cs="Times New Roman CYR" w:ascii="Times New Roman" w:hAnsi="Times New Roman"/>
          <w:spacing w:val="11"/>
          <w:sz w:val="26"/>
          <w:szCs w:val="26"/>
        </w:rPr>
        <w:t>Устойчивое развитие территории муниципального образования Залесовский  сельсовет Красногвардейского  района Оренбургской области на 2018-2022годы</w:t>
      </w:r>
      <w:r>
        <w:rPr>
          <w:rFonts w:cs="Times New Roman" w:ascii="Times New Roman" w:hAnsi="Times New Roman"/>
          <w:spacing w:val="11"/>
          <w:sz w:val="26"/>
          <w:szCs w:val="26"/>
        </w:rPr>
        <w:t>»</w:t>
      </w:r>
    </w:p>
    <w:p>
      <w:pPr>
        <w:pStyle w:val="Normal"/>
        <w:bidi w:val="0"/>
        <w:spacing w:lineRule="auto" w:line="240"/>
        <w:jc w:val="both"/>
        <w:rPr>
          <w:rFonts w:ascii="Times New Roman" w:hAnsi="Times New Roman"/>
          <w:sz w:val="26"/>
          <w:szCs w:val="26"/>
        </w:rPr>
      </w:pPr>
      <w:r>
        <w:rPr>
          <w:rFonts w:cs="Times New Roman CYR" w:ascii="Times New Roman" w:hAnsi="Times New Roman"/>
          <w:sz w:val="26"/>
          <w:szCs w:val="26"/>
        </w:rPr>
        <w:t>составляет 0,14</w:t>
      </w:r>
    </w:p>
    <w:p>
      <w:pPr>
        <w:pStyle w:val="Normal"/>
        <w:bidi w:val="0"/>
        <w:spacing w:lineRule="auto" w:line="240"/>
        <w:ind w:firstLine="709"/>
        <w:jc w:val="both"/>
        <w:rPr>
          <w:rFonts w:ascii="Times New Roman" w:hAnsi="Times New Roman"/>
          <w:sz w:val="26"/>
          <w:szCs w:val="26"/>
        </w:rPr>
      </w:pPr>
      <w:r>
        <w:rPr>
          <w:rFonts w:cs="Times New Roman" w:ascii="Times New Roman" w:hAnsi="Times New Roman"/>
          <w:sz w:val="26"/>
          <w:szCs w:val="26"/>
          <w:lang w:val="en-US"/>
        </w:rPr>
        <w:t>kj</w:t>
      </w:r>
      <w:r>
        <w:rPr>
          <w:rFonts w:cs="Times New Roman" w:ascii="Times New Roman" w:hAnsi="Times New Roman"/>
          <w:sz w:val="26"/>
          <w:szCs w:val="26"/>
        </w:rPr>
        <w:t xml:space="preserve"> – </w:t>
      </w:r>
      <w:r>
        <w:rPr>
          <w:rFonts w:cs="Times New Roman CYR" w:ascii="Times New Roman" w:hAnsi="Times New Roman"/>
          <w:sz w:val="26"/>
          <w:szCs w:val="26"/>
        </w:rPr>
        <w:t>коэффициент значимости подпрограммы  для достижения целей муниципальной программы, определяется:</w:t>
      </w:r>
    </w:p>
    <w:p>
      <w:pPr>
        <w:pStyle w:val="Normal"/>
        <w:bidi w:val="0"/>
        <w:spacing w:lineRule="auto" w:line="240"/>
        <w:ind w:firstLine="709"/>
        <w:jc w:val="both"/>
        <w:rPr>
          <w:rFonts w:ascii="Times New Roman" w:hAnsi="Times New Roman"/>
          <w:sz w:val="26"/>
          <w:szCs w:val="26"/>
        </w:rPr>
      </w:pPr>
      <w:r>
        <w:rPr>
          <w:rFonts w:cs="Times New Roman" w:ascii="Times New Roman" w:hAnsi="Times New Roman"/>
          <w:sz w:val="26"/>
          <w:szCs w:val="26"/>
          <w:lang w:val="en-US"/>
        </w:rPr>
        <w:t>kj</w:t>
      </w:r>
      <w:r>
        <w:rPr>
          <w:rFonts w:cs="Times New Roman" w:ascii="Times New Roman" w:hAnsi="Times New Roman"/>
          <w:sz w:val="26"/>
          <w:szCs w:val="26"/>
        </w:rPr>
        <w:t xml:space="preserve">= </w:t>
      </w:r>
      <w:r>
        <w:rPr>
          <w:rFonts w:cs="Times New Roman CYR" w:ascii="Times New Roman" w:hAnsi="Times New Roman"/>
          <w:sz w:val="26"/>
          <w:szCs w:val="26"/>
        </w:rPr>
        <w:t>МП/j , где:</w:t>
      </w:r>
    </w:p>
    <w:p>
      <w:pPr>
        <w:pStyle w:val="Normal"/>
        <w:bidi w:val="0"/>
        <w:spacing w:lineRule="auto" w:line="240"/>
        <w:ind w:firstLine="709"/>
        <w:jc w:val="both"/>
        <w:rPr>
          <w:rFonts w:ascii="Times New Roman" w:hAnsi="Times New Roman"/>
          <w:sz w:val="26"/>
          <w:szCs w:val="26"/>
        </w:rPr>
      </w:pPr>
      <w:r>
        <w:rPr>
          <w:rFonts w:cs="Times New Roman CYR" w:ascii="Times New Roman" w:hAnsi="Times New Roman"/>
          <w:sz w:val="26"/>
          <w:szCs w:val="26"/>
        </w:rPr>
        <w:t>МП - муниципальная программа равна 1;</w:t>
      </w:r>
    </w:p>
    <w:p>
      <w:pPr>
        <w:pStyle w:val="Normal"/>
        <w:bidi w:val="0"/>
        <w:spacing w:lineRule="auto" w:line="240"/>
        <w:ind w:firstLine="709"/>
        <w:jc w:val="both"/>
        <w:rPr>
          <w:rFonts w:ascii="Times New Roman" w:hAnsi="Times New Roman"/>
          <w:sz w:val="26"/>
          <w:szCs w:val="26"/>
        </w:rPr>
      </w:pPr>
      <w:r>
        <w:rPr>
          <w:rFonts w:cs="Times New Roman" w:ascii="Times New Roman" w:hAnsi="Times New Roman"/>
          <w:spacing w:val="11"/>
          <w:sz w:val="26"/>
          <w:szCs w:val="26"/>
          <w:lang w:val="en-US"/>
        </w:rPr>
        <w:t xml:space="preserve">j – </w:t>
      </w:r>
      <w:r>
        <w:rPr>
          <w:rFonts w:cs="Times New Roman CYR" w:ascii="Times New Roman" w:hAnsi="Times New Roman"/>
          <w:spacing w:val="11"/>
          <w:sz w:val="26"/>
          <w:szCs w:val="26"/>
        </w:rPr>
        <w:t>количество подпрограмм в программе</w:t>
      </w:r>
    </w:p>
    <w:p>
      <w:pPr>
        <w:pStyle w:val="Standard"/>
        <w:bidi w:val="0"/>
        <w:spacing w:lineRule="auto" w:line="240" w:before="0" w:after="200"/>
        <w:jc w:val="left"/>
        <w:rPr>
          <w:rFonts w:eastAsia="Calibri" w:cs="Calibri"/>
          <w:color w:val="00000A"/>
          <w:sz w:val="22"/>
        </w:rPr>
      </w:pPr>
      <w:r>
        <w:rPr>
          <w:rFonts w:eastAsia="Calibri" w:cs="Calibri" w:ascii="Times New Roman" w:hAnsi="Times New Roman"/>
          <w:color w:val="00000A"/>
          <w:sz w:val="26"/>
          <w:szCs w:val="26"/>
        </w:rPr>
        <w:tab/>
      </w:r>
    </w:p>
    <w:p>
      <w:pPr>
        <w:pStyle w:val="Standard"/>
        <w:bidi w:val="0"/>
        <w:spacing w:lineRule="auto" w:line="240" w:before="0" w:after="200"/>
        <w:jc w:val="left"/>
        <w:rPr>
          <w:rFonts w:ascii="Times New Roman" w:hAnsi="Times New Roman"/>
          <w:sz w:val="26"/>
          <w:szCs w:val="26"/>
        </w:rPr>
      </w:pPr>
      <w:r>
        <w:rPr>
          <w:rFonts w:ascii="Times New Roman" w:hAnsi="Times New Roman"/>
          <w:sz w:val="26"/>
          <w:szCs w:val="26"/>
        </w:rPr>
      </w:r>
    </w:p>
    <w:p>
      <w:pPr>
        <w:pStyle w:val="Standard"/>
        <w:bidi w:val="0"/>
        <w:spacing w:lineRule="auto" w:line="240" w:before="0" w:after="200"/>
        <w:jc w:val="left"/>
        <w:rPr/>
      </w:pPr>
      <w:r>
        <w:rPr/>
      </w:r>
    </w:p>
    <w:p>
      <w:pPr>
        <w:pStyle w:val="Standard"/>
        <w:bidi w:val="0"/>
        <w:spacing w:lineRule="auto" w:line="240" w:before="0" w:after="200"/>
        <w:jc w:val="left"/>
        <w:rPr/>
      </w:pPr>
      <w:r>
        <w:rPr/>
      </w:r>
    </w:p>
    <w:p>
      <w:pPr>
        <w:pStyle w:val="Standard"/>
        <w:bidi w:val="0"/>
        <w:spacing w:lineRule="auto" w:line="240" w:before="0" w:after="200"/>
        <w:jc w:val="left"/>
        <w:rPr/>
      </w:pPr>
      <w:r>
        <w:rPr/>
      </w:r>
    </w:p>
    <w:p>
      <w:pPr>
        <w:pStyle w:val="Standard"/>
        <w:bidi w:val="0"/>
        <w:spacing w:lineRule="auto" w:line="240" w:before="0" w:after="200"/>
        <w:jc w:val="left"/>
        <w:rPr/>
      </w:pPr>
      <w:r>
        <w:rPr/>
      </w:r>
    </w:p>
    <w:p>
      <w:pPr>
        <w:pStyle w:val="Standard"/>
        <w:bidi w:val="0"/>
        <w:spacing w:lineRule="auto" w:line="240" w:before="0" w:after="0"/>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Standard"/>
        <w:bidi w:val="0"/>
        <w:spacing w:lineRule="auto" w:line="240" w:before="0" w:after="0"/>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Standard"/>
        <w:bidi w:val="0"/>
        <w:spacing w:lineRule="auto" w:line="240" w:before="0" w:after="0"/>
        <w:jc w:val="right"/>
        <w:rPr/>
      </w:pPr>
      <w:r>
        <w:rPr>
          <w:rFonts w:cs="Times New Roman" w:ascii="Times New Roman" w:hAnsi="Times New Roman"/>
          <w:color w:val="000000"/>
          <w:sz w:val="24"/>
          <w:szCs w:val="24"/>
        </w:rPr>
        <w:t>Приложение № 5</w:t>
      </w:r>
    </w:p>
    <w:p>
      <w:pPr>
        <w:pStyle w:val="Style22"/>
        <w:bidi w:val="0"/>
        <w:spacing w:lineRule="auto" w:line="240" w:before="0" w:after="0"/>
        <w:jc w:val="right"/>
        <w:rPr>
          <w:highlight w:val="yellow"/>
        </w:rPr>
      </w:pPr>
      <w:r>
        <w:rPr>
          <w:rFonts w:eastAsia="Times New Roman" w:cs="Times New Roman" w:ascii="Times New Roman" w:hAnsi="Times New Roman"/>
          <w:color w:val="000000"/>
          <w:sz w:val="24"/>
          <w:szCs w:val="24"/>
        </w:rPr>
        <w:t xml:space="preserve">                                                                                  </w:t>
      </w:r>
      <w:r>
        <w:rPr>
          <w:rFonts w:cs="Times New Roman" w:ascii="Times New Roman" w:hAnsi="Times New Roman"/>
          <w:color w:val="000000"/>
          <w:sz w:val="24"/>
          <w:szCs w:val="24"/>
        </w:rPr>
        <w:t>к муниципальной программе</w:t>
      </w:r>
    </w:p>
    <w:p>
      <w:pPr>
        <w:pStyle w:val="Standard"/>
        <w:bidi w:val="0"/>
        <w:spacing w:lineRule="auto" w:line="240" w:before="0" w:after="0"/>
        <w:jc w:val="right"/>
        <w:rPr>
          <w:highlight w:val="yellow"/>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«Устойчивое развитие  территории муниципального образования</w:t>
      </w:r>
    </w:p>
    <w:p>
      <w:pPr>
        <w:pStyle w:val="Standard"/>
        <w:bidi w:val="0"/>
        <w:spacing w:lineRule="auto" w:line="240" w:before="0" w:after="0"/>
        <w:jc w:val="right"/>
        <w:rPr>
          <w:highlight w:val="yellow"/>
        </w:rPr>
      </w:pPr>
      <w:r>
        <w:rPr>
          <w:rFonts w:eastAsia="Times New Roman" w:cs="Times New Roman" w:ascii="Times New Roman" w:hAnsi="Times New Roman"/>
          <w:color w:val="000000"/>
        </w:rPr>
        <w:t>Залесовский  сельсовет</w:t>
      </w:r>
    </w:p>
    <w:p>
      <w:pPr>
        <w:pStyle w:val="Standard"/>
        <w:bidi w:val="0"/>
        <w:spacing w:lineRule="auto" w:line="240" w:before="0" w:after="0"/>
        <w:jc w:val="right"/>
        <w:rPr>
          <w:highlight w:val="yellow"/>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Красногвардейского района</w:t>
      </w:r>
    </w:p>
    <w:p>
      <w:pPr>
        <w:pStyle w:val="Standard"/>
        <w:bidi w:val="0"/>
        <w:spacing w:lineRule="auto" w:line="240" w:before="0" w:after="0"/>
        <w:jc w:val="right"/>
        <w:rPr>
          <w:highlight w:val="yellow"/>
        </w:rPr>
      </w:pPr>
      <w:r>
        <w:rPr>
          <w:rFonts w:eastAsia="Times New Roman" w:cs="Times New Roman" w:ascii="Times New Roman" w:hAnsi="Times New Roman"/>
          <w:color w:val="000000"/>
        </w:rPr>
        <w:t>Оренбургской области</w:t>
      </w:r>
    </w:p>
    <w:p>
      <w:pPr>
        <w:pStyle w:val="Style22"/>
        <w:bidi w:val="0"/>
        <w:spacing w:lineRule="auto" w:line="240" w:before="0" w:after="0"/>
        <w:jc w:val="right"/>
        <w:rPr>
          <w:highlight w:val="yellow"/>
        </w:rPr>
      </w:pPr>
      <w:r>
        <w:rPr>
          <w:rFonts w:eastAsia="Times New Roman" w:cs="Times New Roman" w:ascii="Times New Roman" w:hAnsi="Times New Roman"/>
          <w:color w:val="000000"/>
          <w:sz w:val="24"/>
          <w:szCs w:val="24"/>
        </w:rPr>
        <w:t>на 2018-2022годы</w:t>
      </w:r>
    </w:p>
    <w:p>
      <w:pPr>
        <w:pStyle w:val="Normal"/>
        <w:bidi w:val="0"/>
        <w:spacing w:lineRule="auto" w:line="240" w:before="0" w:after="0"/>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bidi w:val="0"/>
        <w:spacing w:lineRule="auto" w:line="240" w:before="0" w:after="0"/>
        <w:jc w:val="center"/>
        <w:rPr>
          <w:highlight w:val="yellow"/>
        </w:rPr>
      </w:pPr>
      <w:r>
        <w:rPr>
          <w:rFonts w:cs="Times New Roman" w:ascii="Times New Roman" w:hAnsi="Times New Roman"/>
          <w:b/>
          <w:bCs/>
          <w:color w:val="000000"/>
          <w:sz w:val="24"/>
          <w:szCs w:val="24"/>
        </w:rPr>
        <w:t>ПАСПОРТ</w:t>
      </w:r>
    </w:p>
    <w:p>
      <w:pPr>
        <w:pStyle w:val="Standard"/>
        <w:bidi w:val="0"/>
        <w:spacing w:lineRule="auto" w:line="240"/>
        <w:jc w:val="center"/>
        <w:rPr/>
      </w:pPr>
      <w:r>
        <w:rPr>
          <w:rFonts w:cs="Times New Roman" w:ascii="Times New Roman" w:hAnsi="Times New Roman"/>
          <w:b/>
          <w:bCs/>
          <w:color w:val="000000"/>
        </w:rPr>
        <w:t>Подпрограммы</w:t>
      </w:r>
      <w:r>
        <w:rPr>
          <w:rFonts w:cs="Times New Roman" w:ascii="Times New Roman" w:hAnsi="Times New Roman"/>
          <w:color w:val="000000"/>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bidi w:val="0"/>
        <w:spacing w:lineRule="auto" w:line="240"/>
        <w:jc w:val="center"/>
        <w:rPr/>
      </w:pPr>
      <w:r>
        <w:rPr>
          <w:rFonts w:cs="Times New Roman" w:ascii="Times New Roman" w:hAnsi="Times New Roman"/>
          <w:color w:val="000000"/>
        </w:rPr>
        <w:t xml:space="preserve"> </w:t>
      </w:r>
      <w:r>
        <w:rPr>
          <w:rFonts w:cs="Times New Roman" w:ascii="Times New Roman" w:hAnsi="Times New Roman"/>
          <w:color w:val="000000"/>
        </w:rPr>
        <w:t>Оренбургской области» Муниципальной программы «</w:t>
      </w:r>
      <w:r>
        <w:rPr>
          <w:rFonts w:eastAsia="Times New Roman" w:cs="Times New Roman" w:ascii="Times New Roman" w:hAnsi="Times New Roman"/>
          <w:color w:val="000000"/>
        </w:rPr>
        <w:t xml:space="preserve">Устойчивое развитие  территории муниципального образования   Залесовский  сельсовет Красногвардейского района </w:t>
      </w:r>
    </w:p>
    <w:p>
      <w:pPr>
        <w:pStyle w:val="Standard"/>
        <w:bidi w:val="0"/>
        <w:spacing w:lineRule="auto" w:line="240"/>
        <w:jc w:val="center"/>
        <w:rPr/>
      </w:pPr>
      <w:r>
        <w:rPr>
          <w:rFonts w:eastAsia="Times New Roman" w:cs="Times New Roman" w:ascii="Times New Roman" w:hAnsi="Times New Roman"/>
          <w:color w:val="000000"/>
        </w:rPr>
        <w:t>Оренбургской области   на 2018-2022годы</w:t>
      </w:r>
    </w:p>
    <w:p>
      <w:pPr>
        <w:pStyle w:val="Standard"/>
        <w:bidi w:val="0"/>
        <w:spacing w:lineRule="auto" w:line="240"/>
        <w:jc w:val="center"/>
        <w:rPr>
          <w:rFonts w:ascii="Times New Roman" w:hAnsi="Times New Roman" w:eastAsia="Times New Roman" w:cs="Times New Roman"/>
          <w:color w:val="000000"/>
          <w:highlight w:val="yellow"/>
        </w:rPr>
      </w:pPr>
      <w:r>
        <w:rPr>
          <w:rFonts w:eastAsia="Times New Roman" w:cs="Times New Roman" w:ascii="Times New Roman" w:hAnsi="Times New Roman"/>
          <w:color w:val="000000"/>
          <w:highlight w:val="yellow"/>
        </w:rPr>
      </w:r>
    </w:p>
    <w:tbl>
      <w:tblPr>
        <w:tblW w:w="10095" w:type="dxa"/>
        <w:jc w:val="left"/>
        <w:tblInd w:w="16"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 w:type="dxa"/>
        </w:tblCellMar>
      </w:tblPr>
      <w:tblGrid>
        <w:gridCol w:w="2890"/>
        <w:gridCol w:w="7204"/>
      </w:tblGrid>
      <w:tr>
        <w:trPr>
          <w:trHeight w:val="715"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Ответственный исполнитель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both"/>
              <w:rPr>
                <w:highlight w:val="yellow"/>
              </w:rPr>
            </w:pPr>
            <w:r>
              <w:rPr>
                <w:rFonts w:cs="Calibri"/>
                <w:color w:val="000000"/>
                <w:sz w:val="24"/>
                <w:szCs w:val="24"/>
              </w:rPr>
              <w:t xml:space="preserve"> </w:t>
            </w:r>
            <w:r>
              <w:rPr>
                <w:rFonts w:cs="Times New Roman" w:ascii="Times New Roman" w:hAnsi="Times New Roman"/>
                <w:color w:val="000000"/>
                <w:sz w:val="24"/>
                <w:szCs w:val="24"/>
              </w:rPr>
              <w:t xml:space="preserve">Администрация муниципального образования  Залесовский сельсовет Красногвардейского района Оренбургской области </w:t>
            </w:r>
          </w:p>
        </w:tc>
      </w:tr>
      <w:tr>
        <w:trPr>
          <w:trHeight w:val="715"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Участники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both"/>
              <w:rPr>
                <w:highlight w:val="yellow"/>
              </w:rPr>
            </w:pPr>
            <w:r>
              <w:rPr>
                <w:rFonts w:cs="Calibri"/>
                <w:color w:val="000000"/>
                <w:sz w:val="24"/>
                <w:szCs w:val="24"/>
              </w:rPr>
              <w:t xml:space="preserve"> </w:t>
            </w:r>
            <w:r>
              <w:rPr>
                <w:rFonts w:cs="Times New Roman" w:ascii="Times New Roman" w:hAnsi="Times New Roman"/>
                <w:color w:val="000000"/>
                <w:sz w:val="24"/>
                <w:szCs w:val="24"/>
              </w:rPr>
              <w:t xml:space="preserve">Администрация муниципального образования  Залесовский сельсовет Красногвардейского района Оренбургской области </w:t>
            </w:r>
          </w:p>
        </w:tc>
      </w:tr>
      <w:tr>
        <w:trPr>
          <w:trHeight w:val="605"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Цели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both"/>
              <w:rPr>
                <w:highlight w:val="yellow"/>
              </w:rPr>
            </w:pPr>
            <w:r>
              <w:rPr>
                <w:rFonts w:cs="Times New Roman" w:ascii="Times New Roman" w:hAnsi="Times New Roman"/>
                <w:color w:val="000000"/>
                <w:sz w:val="24"/>
                <w:szCs w:val="24"/>
              </w:rPr>
              <w:t>-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tc>
      </w:tr>
      <w:tr>
        <w:trPr>
          <w:trHeight w:val="1347"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Задачи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both"/>
              <w:rPr>
                <w:highlight w:val="yellow"/>
              </w:rPr>
            </w:pPr>
            <w:r>
              <w:rPr>
                <w:rFonts w:cs="Times New Roman" w:ascii="Times New Roman" w:hAnsi="Times New Roman"/>
                <w:color w:val="000000"/>
                <w:sz w:val="24"/>
                <w:szCs w:val="24"/>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keepNext/>
              <w:bidi w:val="0"/>
              <w:spacing w:lineRule="auto" w:line="240" w:before="0" w:after="0"/>
              <w:jc w:val="both"/>
              <w:rPr>
                <w:highlight w:val="yellow"/>
              </w:rPr>
            </w:pPr>
            <w:r>
              <w:rPr>
                <w:rFonts w:cs="Times New Roman" w:ascii="Times New Roman" w:hAnsi="Times New Roman"/>
                <w:color w:val="000000"/>
                <w:sz w:val="24"/>
                <w:szCs w:val="24"/>
              </w:rPr>
              <w:t>- Популяризация способов и методов энергосбережения;</w:t>
            </w:r>
          </w:p>
          <w:p>
            <w:pPr>
              <w:pStyle w:val="Normal"/>
              <w:keepNext/>
              <w:bidi w:val="0"/>
              <w:spacing w:lineRule="auto" w:line="240" w:before="0" w:after="0"/>
              <w:ind w:right="624" w:hanging="0"/>
              <w:jc w:val="both"/>
              <w:rPr>
                <w:highlight w:val="yellow"/>
              </w:rPr>
            </w:pPr>
            <w:r>
              <w:rPr>
                <w:rFonts w:cs="Times New Roman" w:ascii="Times New Roman" w:hAnsi="Times New Roman"/>
                <w:color w:val="000000"/>
                <w:sz w:val="24"/>
                <w:szCs w:val="24"/>
              </w:rPr>
              <w:t>- Системность и комплексность проведения мероприятий по энергосбережению и повышению энергетической эффективности.</w:t>
            </w:r>
          </w:p>
        </w:tc>
      </w:tr>
      <w:tr>
        <w:trPr>
          <w:trHeight w:val="1114"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 xml:space="preserve">Целевые индикаторы и показатели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ConsPlusCell"/>
              <w:bidi w:val="0"/>
              <w:spacing w:lineRule="auto" w:line="240"/>
              <w:jc w:val="both"/>
              <w:rPr>
                <w:highlight w:val="yellow"/>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ConsPlusCell"/>
              <w:bidi w:val="0"/>
              <w:spacing w:lineRule="auto" w:line="240"/>
              <w:ind w:right="680" w:hanging="0"/>
              <w:jc w:val="both"/>
              <w:rPr>
                <w:highlight w:val="yellow"/>
              </w:rPr>
            </w:pPr>
            <w:r>
              <w:rPr>
                <w:rFonts w:cs="Times New Roman" w:ascii="Times New Roman" w:hAnsi="Times New Roman"/>
                <w:color w:val="000000"/>
                <w:sz w:val="24"/>
                <w:szCs w:val="24"/>
              </w:rPr>
              <w:t>- Пропаганда методов и технологий энергосбережения и повышения энергетической эффективности в СМИ, официальном сайте администрации МО, социальных сетях</w:t>
            </w:r>
          </w:p>
        </w:tc>
      </w:tr>
      <w:tr>
        <w:trPr>
          <w:trHeight w:val="718"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 xml:space="preserve">Сроки и этапы реализации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left"/>
              <w:rPr>
                <w:highlight w:val="yellow"/>
              </w:rPr>
            </w:pPr>
            <w:r>
              <w:rPr>
                <w:rFonts w:eastAsia="Times New Roman" w:cs="Times New Roman" w:ascii="Times New Roman" w:hAnsi="Times New Roman"/>
                <w:color w:val="000000"/>
                <w:sz w:val="24"/>
                <w:szCs w:val="24"/>
              </w:rPr>
              <w:t xml:space="preserve"> </w:t>
            </w:r>
            <w:r>
              <w:rPr>
                <w:rFonts w:cs="Times New Roman" w:ascii="Times New Roman" w:hAnsi="Times New Roman"/>
                <w:color w:val="000000"/>
                <w:sz w:val="24"/>
                <w:szCs w:val="24"/>
                <w:lang w:val="en-US"/>
              </w:rPr>
              <w:t>201</w:t>
            </w:r>
            <w:r>
              <w:rPr>
                <w:rFonts w:cs="Times New Roman" w:ascii="Times New Roman" w:hAnsi="Times New Roman"/>
                <w:color w:val="000000"/>
                <w:sz w:val="24"/>
                <w:szCs w:val="24"/>
              </w:rPr>
              <w:t>8</w:t>
            </w:r>
            <w:r>
              <w:rPr>
                <w:rFonts w:cs="Times New Roman" w:ascii="Times New Roman" w:hAnsi="Times New Roman"/>
                <w:color w:val="000000"/>
                <w:sz w:val="24"/>
                <w:szCs w:val="24"/>
                <w:lang w:val="en-US"/>
              </w:rPr>
              <w:t>-202</w:t>
            </w:r>
            <w:r>
              <w:rPr>
                <w:rFonts w:cs="Times New Roman" w:ascii="Times New Roman" w:hAnsi="Times New Roman"/>
                <w:color w:val="000000"/>
                <w:sz w:val="24"/>
                <w:szCs w:val="24"/>
              </w:rPr>
              <w:t>2</w:t>
            </w:r>
          </w:p>
        </w:tc>
      </w:tr>
      <w:tr>
        <w:trPr>
          <w:trHeight w:val="918"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left"/>
              <w:rPr>
                <w:highlight w:val="yellow"/>
              </w:rPr>
            </w:pPr>
            <w:r>
              <w:rPr>
                <w:color w:val="000000"/>
                <w:sz w:val="24"/>
                <w:szCs w:val="24"/>
                <w:lang w:val="ru-RU" w:eastAsia="en-US"/>
              </w:rPr>
              <w:t xml:space="preserve">Объемы бюджетных ассигнований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left"/>
              <w:rPr>
                <w:highlight w:val="yellow"/>
              </w:rPr>
            </w:pPr>
            <w:r>
              <w:rPr>
                <w:rFonts w:cs="Times New Roman" w:ascii="Times New Roman" w:hAnsi="Times New Roman"/>
                <w:color w:val="000000"/>
                <w:sz w:val="24"/>
                <w:szCs w:val="24"/>
              </w:rPr>
              <w:t xml:space="preserve">Объем бюджетных ассигнований составляет </w:t>
            </w:r>
          </w:p>
          <w:p>
            <w:pPr>
              <w:pStyle w:val="Style22"/>
              <w:bidi w:val="0"/>
              <w:spacing w:lineRule="auto" w:line="240"/>
              <w:jc w:val="left"/>
              <w:rPr>
                <w:highlight w:val="yellow"/>
              </w:rPr>
            </w:pPr>
            <w:r>
              <w:rPr>
                <w:rFonts w:cs="Times New Roman" w:ascii="Times New Roman" w:hAnsi="Times New Roman"/>
                <w:color w:val="000000"/>
                <w:sz w:val="24"/>
                <w:szCs w:val="24"/>
              </w:rPr>
              <w:t>В т. ч. по годам, в тыс. руб.:</w:t>
            </w:r>
          </w:p>
          <w:p>
            <w:pPr>
              <w:pStyle w:val="Style22"/>
              <w:bidi w:val="0"/>
              <w:spacing w:lineRule="auto" w:line="240"/>
              <w:jc w:val="left"/>
              <w:rPr>
                <w:highlight w:val="yellow"/>
              </w:rPr>
            </w:pPr>
            <w:r>
              <w:rPr>
                <w:rFonts w:cs="Times New Roman" w:ascii="Times New Roman" w:hAnsi="Times New Roman"/>
                <w:color w:val="000000"/>
                <w:sz w:val="24"/>
                <w:szCs w:val="24"/>
              </w:rPr>
              <w:t>2018-0,0тыс. руб.</w:t>
            </w:r>
          </w:p>
          <w:p>
            <w:pPr>
              <w:pStyle w:val="Style22"/>
              <w:bidi w:val="0"/>
              <w:spacing w:lineRule="auto" w:line="240"/>
              <w:jc w:val="left"/>
              <w:rPr>
                <w:highlight w:val="yellow"/>
              </w:rPr>
            </w:pPr>
            <w:r>
              <w:rPr>
                <w:rFonts w:cs="Times New Roman" w:ascii="Times New Roman" w:hAnsi="Times New Roman"/>
                <w:color w:val="000000"/>
                <w:sz w:val="24"/>
                <w:szCs w:val="24"/>
              </w:rPr>
              <w:t>2019- 0,0 тыс. руб.</w:t>
            </w:r>
          </w:p>
          <w:p>
            <w:pPr>
              <w:pStyle w:val="Style22"/>
              <w:bidi w:val="0"/>
              <w:spacing w:lineRule="auto" w:line="240"/>
              <w:jc w:val="left"/>
              <w:rPr>
                <w:highlight w:val="yellow"/>
              </w:rPr>
            </w:pPr>
            <w:r>
              <w:rPr>
                <w:rFonts w:cs="Times New Roman" w:ascii="Times New Roman" w:hAnsi="Times New Roman"/>
                <w:color w:val="000000"/>
                <w:sz w:val="24"/>
                <w:szCs w:val="24"/>
              </w:rPr>
              <w:t>2020- 0,0 тыс. руб.</w:t>
            </w:r>
          </w:p>
          <w:p>
            <w:pPr>
              <w:pStyle w:val="Style22"/>
              <w:bidi w:val="0"/>
              <w:spacing w:lineRule="auto" w:line="240"/>
              <w:jc w:val="left"/>
              <w:rPr>
                <w:highlight w:val="yellow"/>
              </w:rPr>
            </w:pPr>
            <w:r>
              <w:rPr>
                <w:rFonts w:cs="Times New Roman" w:ascii="Times New Roman" w:hAnsi="Times New Roman"/>
                <w:color w:val="000000"/>
                <w:sz w:val="24"/>
                <w:szCs w:val="24"/>
              </w:rPr>
              <w:t>2021- 0,0 тыс. руб.</w:t>
            </w:r>
          </w:p>
          <w:p>
            <w:pPr>
              <w:pStyle w:val="Style22"/>
              <w:bidi w:val="0"/>
              <w:spacing w:lineRule="auto" w:line="240"/>
              <w:jc w:val="left"/>
              <w:rPr>
                <w:highlight w:val="yellow"/>
              </w:rPr>
            </w:pPr>
            <w:r>
              <w:rPr>
                <w:rFonts w:cs="Times New Roman" w:ascii="Times New Roman" w:hAnsi="Times New Roman"/>
                <w:color w:val="000000"/>
                <w:sz w:val="24"/>
                <w:szCs w:val="24"/>
              </w:rPr>
              <w:t>2022- 0,0 тыс. руб.</w:t>
            </w:r>
          </w:p>
        </w:tc>
      </w:tr>
    </w:tbl>
    <w:p>
      <w:pPr>
        <w:pStyle w:val="Normal"/>
        <w:bidi w:val="0"/>
        <w:spacing w:lineRule="auto" w:line="240" w:before="0" w:after="0"/>
        <w:ind w:firstLine="708"/>
        <w:jc w:val="left"/>
        <w:rPr>
          <w:rFonts w:ascii="Times New Roman" w:hAnsi="Times New Roman" w:cs="Times New Roman"/>
          <w:b/>
          <w:b/>
          <w:color w:val="000000"/>
          <w:sz w:val="24"/>
          <w:szCs w:val="24"/>
        </w:rPr>
      </w:pPr>
      <w:r>
        <w:rPr>
          <w:rFonts w:cs="Times New Roman" w:ascii="Times New Roman" w:hAnsi="Times New Roman"/>
          <w:b/>
          <w:color w:val="000000"/>
          <w:sz w:val="24"/>
          <w:szCs w:val="24"/>
        </w:rPr>
      </w:r>
    </w:p>
    <w:p>
      <w:pPr>
        <w:pStyle w:val="Normal"/>
        <w:bidi w:val="0"/>
        <w:spacing w:lineRule="auto" w:line="240" w:before="0" w:after="0"/>
        <w:ind w:firstLine="708"/>
        <w:jc w:val="center"/>
        <w:rPr>
          <w:highlight w:val="yellow"/>
        </w:rPr>
      </w:pPr>
      <w:r>
        <w:rPr>
          <w:rFonts w:cs="Times New Roman" w:ascii="Times New Roman" w:hAnsi="Times New Roman"/>
          <w:b/>
          <w:sz w:val="26"/>
          <w:szCs w:val="26"/>
        </w:rPr>
        <w:t>Раздел I Общая характеристика сферы реализации подпрограммы</w:t>
      </w:r>
    </w:p>
    <w:p>
      <w:pPr>
        <w:pStyle w:val="Normal"/>
        <w:bidi w:val="0"/>
        <w:spacing w:lineRule="auto" w:line="240" w:before="0" w:after="0"/>
        <w:ind w:firstLine="708"/>
        <w:jc w:val="left"/>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ind w:left="0" w:right="0" w:firstLine="709"/>
        <w:jc w:val="both"/>
        <w:rPr>
          <w:sz w:val="26"/>
          <w:szCs w:val="26"/>
        </w:rPr>
      </w:pPr>
      <w:r>
        <w:rPr>
          <w:rFonts w:cs="Times New Roman" w:ascii="Times New Roman" w:hAnsi="Times New Roman"/>
          <w:sz w:val="26"/>
          <w:szCs w:val="26"/>
        </w:rPr>
        <w:t>Подпрограмма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направлена на обеспечение повышения конкурентоспособности, финансовой устойчивости, энергетической безопасности экономики района,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  ответственному использованию энергетических ресурсов.</w:t>
      </w:r>
    </w:p>
    <w:p>
      <w:pPr>
        <w:pStyle w:val="Normal"/>
        <w:bidi w:val="0"/>
        <w:spacing w:lineRule="auto" w:line="240"/>
        <w:ind w:left="0" w:right="0" w:firstLine="709"/>
        <w:jc w:val="both"/>
        <w:rPr>
          <w:sz w:val="26"/>
          <w:szCs w:val="26"/>
        </w:rPr>
      </w:pPr>
      <w:r>
        <w:rPr>
          <w:rFonts w:cs="Times New Roman" w:ascii="Times New Roman" w:hAnsi="Times New Roman"/>
          <w:sz w:val="26"/>
          <w:szCs w:val="26"/>
        </w:rPr>
        <w:t xml:space="preserve">Формирование в России энергоэффективного общества - это неотъемлемая составляющая развития экономики России по инновационному пути. </w:t>
      </w:r>
    </w:p>
    <w:p>
      <w:pPr>
        <w:pStyle w:val="Normal"/>
        <w:bidi w:val="0"/>
        <w:spacing w:lineRule="auto" w:line="240"/>
        <w:ind w:left="0" w:right="0" w:firstLine="709"/>
        <w:jc w:val="both"/>
        <w:rPr>
          <w:sz w:val="26"/>
          <w:szCs w:val="26"/>
        </w:rPr>
      </w:pPr>
      <w:r>
        <w:rPr>
          <w:rFonts w:cs="Times New Roman" w:ascii="Times New Roman" w:hAnsi="Times New Roman"/>
          <w:sz w:val="26"/>
          <w:szCs w:val="26"/>
        </w:rPr>
        <w:t>Энергосбережение и повышение энергетической эффективности следует рассматривать как один из основных источников будущего экономического роста. Существенное повышение уровня энергетической эффективности может быть обеспечено только при комплексном подходе к вопросу энергосбережения.</w:t>
      </w:r>
    </w:p>
    <w:p>
      <w:pPr>
        <w:pStyle w:val="Normal"/>
        <w:bidi w:val="0"/>
        <w:spacing w:lineRule="auto" w:line="240"/>
        <w:ind w:left="0" w:right="0" w:firstLine="709"/>
        <w:jc w:val="both"/>
        <w:rPr>
          <w:sz w:val="26"/>
          <w:szCs w:val="26"/>
        </w:rPr>
      </w:pPr>
      <w:r>
        <w:rPr>
          <w:rFonts w:cs="Times New Roman" w:ascii="Times New Roman" w:hAnsi="Times New Roman"/>
          <w:sz w:val="26"/>
          <w:szCs w:val="26"/>
        </w:rPr>
        <w:t>Подпрограммой предусмотрен охват  муниципальных учреждений части социальной сферы  сельсовета (образование, спорт, культура),  так  и населения района по средствам активной популяризации способов и методов энергосбережения, что способствует проведению единой политики в сфере энергосбережения и повышения энергетической эффективности.</w:t>
      </w:r>
    </w:p>
    <w:p>
      <w:pPr>
        <w:pStyle w:val="Normal"/>
        <w:widowControl w:val="false"/>
        <w:bidi w:val="0"/>
        <w:spacing w:lineRule="auto" w:line="240"/>
        <w:ind w:left="0" w:right="0" w:firstLine="709"/>
        <w:jc w:val="both"/>
        <w:rPr>
          <w:sz w:val="26"/>
          <w:szCs w:val="26"/>
        </w:rPr>
      </w:pPr>
      <w:r>
        <w:rPr>
          <w:rFonts w:eastAsia="Times New Roman" w:cs="Times New Roman" w:ascii="Times New Roman" w:hAnsi="Times New Roman"/>
          <w:sz w:val="26"/>
          <w:szCs w:val="26"/>
        </w:rPr>
        <w:t xml:space="preserve"> </w:t>
      </w:r>
      <w:r>
        <w:rPr>
          <w:rFonts w:cs="Times New Roman" w:ascii="Times New Roman" w:hAnsi="Times New Roman"/>
          <w:sz w:val="26"/>
          <w:szCs w:val="26"/>
        </w:rPr>
        <w:t>Комплексное решение проблем, связанных с эффективным использованием топливно-энергетических ресурсов, является одной из приоритетных задач экономического развития хозяйственного комплекса муниципального образования. Рост тарифов на тепловую и электрическую энергию, цен на газ, опережающий уровень инфляции, приводит к повышению расходов бюджета на энергообеспечение зданий, учреждений социальной сферы, увеличению коммунальных платежей. Все эти негативные последствия обусловливают объективную необходимость экономии топливно-энергетических ресурсов на территории  сельсовета и актуальность проведения целенаправленной политики энергосбережения.</w:t>
      </w:r>
    </w:p>
    <w:p>
      <w:pPr>
        <w:pStyle w:val="Normal"/>
        <w:bidi w:val="0"/>
        <w:spacing w:lineRule="auto" w:line="240"/>
        <w:ind w:left="0" w:right="0" w:firstLine="709"/>
        <w:jc w:val="both"/>
        <w:rPr>
          <w:sz w:val="26"/>
          <w:szCs w:val="26"/>
        </w:rPr>
      </w:pPr>
      <w:r>
        <w:rPr>
          <w:rFonts w:eastAsia="Times New Roman" w:cs="Times New Roman" w:ascii="Times New Roman" w:hAnsi="Times New Roman"/>
          <w:sz w:val="26"/>
          <w:szCs w:val="26"/>
        </w:rPr>
        <w:t xml:space="preserve">        </w:t>
      </w:r>
      <w:r>
        <w:rPr>
          <w:rFonts w:cs="Times New Roman" w:ascii="Times New Roman" w:hAnsi="Times New Roman"/>
          <w:sz w:val="26"/>
          <w:szCs w:val="26"/>
        </w:rPr>
        <w:t>Особенно актуальна задача энергосбережения в социальной и жилищно-коммунальной сферах. Именно в этих сферах расходуется большая часть бюджета.</w:t>
      </w:r>
    </w:p>
    <w:p>
      <w:pPr>
        <w:pStyle w:val="ConsPlusNormal"/>
        <w:numPr>
          <w:ilvl w:val="0"/>
          <w:numId w:val="0"/>
        </w:numPr>
        <w:bidi w:val="0"/>
        <w:spacing w:lineRule="auto" w:line="240"/>
        <w:jc w:val="center"/>
        <w:outlineLvl w:val="1"/>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before="0" w:after="0"/>
        <w:jc w:val="center"/>
        <w:rPr>
          <w:sz w:val="26"/>
          <w:szCs w:val="26"/>
        </w:rPr>
      </w:pPr>
      <w:r>
        <w:rPr>
          <w:rFonts w:cs="Times New Roman" w:ascii="Times New Roman" w:hAnsi="Times New Roman"/>
          <w:b/>
          <w:sz w:val="26"/>
          <w:szCs w:val="26"/>
        </w:rPr>
        <w:t>Раздел II Приоритеты в сфере реализации подпрограммы</w:t>
      </w:r>
    </w:p>
    <w:p>
      <w:pPr>
        <w:pStyle w:val="Normal"/>
        <w:bidi w:val="0"/>
        <w:spacing w:lineRule="auto" w:line="240"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BlockQuotation"/>
        <w:keepNext/>
        <w:widowControl/>
        <w:tabs>
          <w:tab w:val="left" w:pos="-426" w:leader="none"/>
        </w:tabs>
        <w:bidi w:val="0"/>
        <w:spacing w:lineRule="auto" w:line="240"/>
        <w:ind w:left="0" w:right="0" w:firstLine="709"/>
        <w:jc w:val="left"/>
        <w:rPr/>
      </w:pPr>
      <w:r>
        <w:rPr>
          <w:sz w:val="26"/>
          <w:szCs w:val="26"/>
        </w:rPr>
        <w:t xml:space="preserve">  </w:t>
      </w:r>
      <w:r>
        <w:rPr>
          <w:sz w:val="26"/>
          <w:szCs w:val="26"/>
        </w:rPr>
        <w:t>Основная цель подпрограммы –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p>
      <w:pPr>
        <w:pStyle w:val="BlockQuotation"/>
        <w:keepNext/>
        <w:widowControl/>
        <w:tabs>
          <w:tab w:val="left" w:pos="-426" w:leader="none"/>
        </w:tabs>
        <w:bidi w:val="0"/>
        <w:spacing w:lineRule="auto" w:line="240"/>
        <w:ind w:left="0" w:right="0" w:firstLine="709"/>
        <w:jc w:val="left"/>
        <w:rPr/>
      </w:pPr>
      <w:r>
        <w:rPr>
          <w:sz w:val="26"/>
          <w:szCs w:val="26"/>
        </w:rPr>
        <w:t xml:space="preserve">   </w:t>
      </w:r>
      <w:r>
        <w:rPr>
          <w:sz w:val="26"/>
          <w:szCs w:val="26"/>
        </w:rPr>
        <w:t xml:space="preserve">Цель подпрограммы соответствуют приоритетам государственной политики, определенной в соответствии с </w:t>
      </w:r>
      <w:hyperlink r:id="rId4">
        <w:r>
          <w:rPr>
            <w:rStyle w:val="Style14"/>
            <w:color w:val="000000"/>
            <w:sz w:val="26"/>
            <w:szCs w:val="26"/>
            <w:u w:val="none"/>
          </w:rPr>
          <w:t>Указом</w:t>
        </w:r>
      </w:hyperlink>
      <w:r>
        <w:rPr>
          <w:sz w:val="26"/>
          <w:szCs w:val="26"/>
        </w:rPr>
        <w:t xml:space="preserve"> Президента Российской Федерации от 4 июня 2008 года № 889  «О некоторых мерах по повышению энергетической и экологической эффективности российской экономики», Федеральному Закону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rmal"/>
        <w:bidi w:val="0"/>
        <w:spacing w:lineRule="auto" w:line="240" w:before="0" w:after="0"/>
        <w:ind w:left="0" w:right="0" w:firstLine="709"/>
        <w:jc w:val="both"/>
        <w:rPr/>
      </w:pPr>
      <w:r>
        <w:rPr>
          <w:rFonts w:eastAsia="Times New Roman" w:cs="Times New Roman" w:ascii="Times New Roman" w:hAnsi="Times New Roman"/>
          <w:sz w:val="26"/>
          <w:szCs w:val="26"/>
        </w:rPr>
        <w:t xml:space="preserve"> </w:t>
      </w:r>
      <w:r>
        <w:rPr>
          <w:rFonts w:cs="Times New Roman" w:ascii="Times New Roman" w:hAnsi="Times New Roman"/>
          <w:sz w:val="26"/>
          <w:szCs w:val="26"/>
        </w:rPr>
        <w:t xml:space="preserve">Для  достижения  поставленной  цели  в  ходе  реализации  подпрограммы  необходимо решить следующие задачи: </w:t>
      </w:r>
    </w:p>
    <w:p>
      <w:pPr>
        <w:pStyle w:val="Normal"/>
        <w:bidi w:val="0"/>
        <w:spacing w:lineRule="auto" w:line="240" w:before="0" w:after="0"/>
        <w:ind w:left="0" w:right="0" w:firstLine="709"/>
        <w:jc w:val="both"/>
        <w:rPr>
          <w:sz w:val="26"/>
          <w:szCs w:val="26"/>
        </w:rPr>
      </w:pPr>
      <w:r>
        <w:rPr>
          <w:rFonts w:cs="Times New Roman" w:ascii="Times New Roman" w:hAnsi="Times New Roman"/>
          <w:sz w:val="26"/>
          <w:szCs w:val="26"/>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bidi w:val="0"/>
        <w:spacing w:lineRule="auto" w:line="240" w:before="0" w:after="0"/>
        <w:ind w:left="0" w:right="0" w:firstLine="709"/>
        <w:jc w:val="both"/>
        <w:rPr>
          <w:sz w:val="26"/>
          <w:szCs w:val="26"/>
        </w:rPr>
      </w:pPr>
      <w:r>
        <w:rPr>
          <w:rFonts w:cs="Times New Roman" w:ascii="Times New Roman" w:hAnsi="Times New Roman"/>
          <w:sz w:val="26"/>
          <w:szCs w:val="26"/>
        </w:rPr>
        <w:t>- Популяризация способов и методов энергосбережения;</w:t>
      </w:r>
    </w:p>
    <w:p>
      <w:pPr>
        <w:pStyle w:val="Normal"/>
        <w:bidi w:val="0"/>
        <w:spacing w:lineRule="auto" w:line="240" w:before="0" w:after="0"/>
        <w:ind w:left="0" w:right="0" w:firstLine="709"/>
        <w:jc w:val="both"/>
        <w:rPr>
          <w:sz w:val="26"/>
          <w:szCs w:val="26"/>
        </w:rPr>
      </w:pPr>
      <w:r>
        <w:rPr>
          <w:rFonts w:cs="Times New Roman" w:ascii="Times New Roman" w:hAnsi="Times New Roman"/>
          <w:sz w:val="26"/>
          <w:szCs w:val="26"/>
        </w:rPr>
        <w:t>- Системность и комплексность проведения мероприятий по энергосбережению и повышению энергетической эффективности.</w:t>
      </w:r>
    </w:p>
    <w:p>
      <w:pPr>
        <w:pStyle w:val="Style23"/>
        <w:bidi w:val="0"/>
        <w:spacing w:lineRule="auto" w:line="240"/>
        <w:ind w:left="0" w:right="0" w:firstLine="709"/>
        <w:jc w:val="left"/>
        <w:rPr>
          <w:sz w:val="26"/>
          <w:szCs w:val="26"/>
        </w:rPr>
      </w:pPr>
      <w:r>
        <w:rPr>
          <w:rFonts w:cs="Times New Roman" w:ascii="Times New Roman" w:hAnsi="Times New Roman"/>
          <w:sz w:val="26"/>
          <w:szCs w:val="26"/>
        </w:rPr>
        <w:t xml:space="preserve">     </w:t>
      </w:r>
      <w:r>
        <w:rPr>
          <w:rFonts w:cs="Times New Roman" w:ascii="Times New Roman" w:hAnsi="Times New Roman"/>
          <w:sz w:val="26"/>
          <w:szCs w:val="26"/>
        </w:rPr>
        <w:t>Реализация мероприятий подпрограммы, приведет к снижению объемов потребления энергоресурсов на территории района.</w:t>
      </w:r>
    </w:p>
    <w:p>
      <w:pPr>
        <w:pStyle w:val="Normal"/>
        <w:bidi w:val="0"/>
        <w:spacing w:lineRule="auto" w:line="240"/>
        <w:jc w:val="left"/>
        <w:rPr>
          <w:rFonts w:ascii="Times New Roman" w:hAnsi="Times New Roman" w:cs="Times New Roman"/>
          <w:sz w:val="26"/>
          <w:szCs w:val="26"/>
          <w:lang w:eastAsia="ru-RU"/>
        </w:rPr>
      </w:pPr>
      <w:r>
        <w:rPr>
          <w:rFonts w:cs="Times New Roman" w:ascii="Times New Roman" w:hAnsi="Times New Roman"/>
          <w:sz w:val="26"/>
          <w:szCs w:val="26"/>
          <w:lang w:eastAsia="ru-RU"/>
        </w:rPr>
      </w:r>
    </w:p>
    <w:p>
      <w:pPr>
        <w:pStyle w:val="ConsPlusNormal"/>
        <w:bidi w:val="0"/>
        <w:spacing w:lineRule="auto" w:line="240"/>
        <w:ind w:firstLine="540"/>
        <w:jc w:val="center"/>
        <w:rPr>
          <w:sz w:val="26"/>
          <w:szCs w:val="26"/>
        </w:rPr>
      </w:pPr>
      <w:r>
        <w:rPr>
          <w:rFonts w:cs="Times New Roman" w:ascii="Times New Roman" w:hAnsi="Times New Roman"/>
          <w:b/>
          <w:sz w:val="26"/>
          <w:szCs w:val="26"/>
        </w:rPr>
        <w:t xml:space="preserve">Раздел </w:t>
      </w:r>
      <w:r>
        <w:rPr>
          <w:rFonts w:cs="Times New Roman" w:ascii="Times New Roman" w:hAnsi="Times New Roman"/>
          <w:b/>
          <w:sz w:val="26"/>
          <w:szCs w:val="26"/>
          <w:lang w:val="en-US"/>
        </w:rPr>
        <w:t>III</w:t>
      </w:r>
      <w:r>
        <w:rPr>
          <w:rFonts w:cs="Times New Roman" w:ascii="Times New Roman" w:hAnsi="Times New Roman"/>
          <w:b/>
          <w:sz w:val="26"/>
          <w:szCs w:val="26"/>
        </w:rPr>
        <w:t xml:space="preserve"> Перечень показателей (индикаторов) подпрограммы </w:t>
      </w:r>
    </w:p>
    <w:p>
      <w:pPr>
        <w:pStyle w:val="ConsPlusNormal"/>
        <w:bidi w:val="0"/>
        <w:spacing w:lineRule="auto" w:line="240"/>
        <w:ind w:firstLine="540"/>
        <w:jc w:val="center"/>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before="0" w:after="0"/>
        <w:ind w:left="0" w:right="0" w:firstLine="709"/>
        <w:jc w:val="both"/>
        <w:rPr>
          <w:sz w:val="26"/>
          <w:szCs w:val="26"/>
        </w:rPr>
      </w:pPr>
      <w:r>
        <w:rPr>
          <w:rFonts w:cs="Times New Roman" w:ascii="Times New Roman" w:hAnsi="Times New Roman"/>
          <w:sz w:val="26"/>
          <w:szCs w:val="26"/>
          <w:lang w:bidi="hi-IN"/>
        </w:rPr>
        <w:t xml:space="preserve">Для отслеживания хода  </w:t>
      </w:r>
      <w:r>
        <w:rPr>
          <w:rFonts w:cs="Times New Roman" w:ascii="Times New Roman" w:hAnsi="Times New Roman"/>
          <w:sz w:val="26"/>
          <w:szCs w:val="26"/>
        </w:rPr>
        <w:t xml:space="preserve">реализации подпрограммы используются следующие индикаторы:        </w:t>
      </w:r>
    </w:p>
    <w:p>
      <w:pPr>
        <w:pStyle w:val="ConsPlusCell"/>
        <w:bidi w:val="0"/>
        <w:spacing w:lineRule="auto" w:line="240"/>
        <w:ind w:left="0" w:right="0" w:firstLine="709"/>
        <w:jc w:val="both"/>
        <w:rPr>
          <w:sz w:val="26"/>
          <w:szCs w:val="26"/>
        </w:rPr>
      </w:pPr>
      <w:r>
        <w:rPr>
          <w:rFonts w:cs="Times New Roman" w:ascii="Times New Roman" w:hAnsi="Times New Roman"/>
          <w:color w:val="000000"/>
          <w:sz w:val="26"/>
          <w:szCs w:val="26"/>
        </w:rPr>
        <w:t>1. Заполнение и предоставление деклараций в модуле «Информация об энергосбережении и повышении энергетической эффективности»</w:t>
      </w:r>
    </w:p>
    <w:p>
      <w:pPr>
        <w:pStyle w:val="ConsPlusCell"/>
        <w:bidi w:val="0"/>
        <w:spacing w:lineRule="auto" w:line="240"/>
        <w:ind w:left="0" w:right="0" w:firstLine="709"/>
        <w:jc w:val="both"/>
        <w:rPr>
          <w:sz w:val="26"/>
          <w:szCs w:val="26"/>
        </w:rPr>
      </w:pPr>
      <w:r>
        <w:rPr>
          <w:rFonts w:cs="Times New Roman" w:ascii="Times New Roman" w:hAnsi="Times New Roman"/>
          <w:sz w:val="26"/>
          <w:szCs w:val="26"/>
        </w:rPr>
        <w:t>2. Пропаганда методов и технологий энергосбережения и повышения энергетической эффективности;</w:t>
      </w:r>
    </w:p>
    <w:p>
      <w:pPr>
        <w:pStyle w:val="Normal"/>
        <w:bidi w:val="0"/>
        <w:spacing w:lineRule="auto" w:line="240" w:before="0" w:after="0"/>
        <w:ind w:left="0" w:right="0" w:firstLine="709"/>
        <w:jc w:val="both"/>
        <w:rPr>
          <w:sz w:val="26"/>
          <w:szCs w:val="26"/>
        </w:rPr>
      </w:pPr>
      <w:r>
        <w:rPr>
          <w:rFonts w:cs="Times New Roman" w:ascii="Times New Roman" w:hAnsi="Times New Roman"/>
          <w:sz w:val="26"/>
          <w:szCs w:val="26"/>
        </w:rPr>
        <w:t>Корректировка планируемых значений целевых показателей в области энергосбережения и повышения  энергоэффективности  с  учетом  достигнутых результатов реализации подпрограммы и в случае изменения социально-экономической ситуации проводится ежегодно в установленные сроки. Перечень показателей (индикаторов) подпрограммы приведены в таблице 6 приложения к программе.</w:t>
      </w:r>
    </w:p>
    <w:p>
      <w:pPr>
        <w:pStyle w:val="ConsPlusCell"/>
        <w:bidi w:val="0"/>
        <w:spacing w:lineRule="auto" w:line="240"/>
        <w:jc w:val="both"/>
        <w:rPr>
          <w:sz w:val="26"/>
          <w:szCs w:val="26"/>
        </w:rPr>
      </w:pPr>
      <w:r>
        <w:rPr>
          <w:rFonts w:cs="Times New Roman" w:ascii="Times New Roman" w:hAnsi="Times New Roman"/>
          <w:sz w:val="26"/>
          <w:szCs w:val="26"/>
        </w:rPr>
        <w:t xml:space="preserve">      </w:t>
      </w:r>
    </w:p>
    <w:p>
      <w:pPr>
        <w:pStyle w:val="ConsPlusNormal"/>
        <w:numPr>
          <w:ilvl w:val="0"/>
          <w:numId w:val="0"/>
        </w:numPr>
        <w:bidi w:val="0"/>
        <w:spacing w:lineRule="auto" w:line="240"/>
        <w:jc w:val="center"/>
        <w:outlineLvl w:val="1"/>
        <w:rPr>
          <w:sz w:val="26"/>
          <w:szCs w:val="26"/>
        </w:rPr>
      </w:pPr>
      <w:r>
        <w:rPr>
          <w:rFonts w:cs="Times New Roman" w:ascii="Times New Roman" w:hAnsi="Times New Roman"/>
          <w:b/>
          <w:sz w:val="26"/>
          <w:szCs w:val="26"/>
        </w:rPr>
        <w:t xml:space="preserve">             </w:t>
      </w:r>
      <w:r>
        <w:rPr>
          <w:rFonts w:cs="Times New Roman" w:ascii="Times New Roman" w:hAnsi="Times New Roman"/>
          <w:b/>
          <w:sz w:val="26"/>
          <w:szCs w:val="26"/>
        </w:rPr>
        <w:t xml:space="preserve">Раздел </w:t>
      </w:r>
      <w:r>
        <w:rPr>
          <w:rFonts w:cs="Times New Roman" w:ascii="Times New Roman" w:hAnsi="Times New Roman"/>
          <w:b/>
          <w:sz w:val="26"/>
          <w:szCs w:val="26"/>
          <w:lang w:val="en-US"/>
        </w:rPr>
        <w:t>IV</w:t>
      </w:r>
      <w:r>
        <w:rPr>
          <w:rFonts w:cs="Times New Roman" w:ascii="Times New Roman" w:hAnsi="Times New Roman"/>
          <w:b/>
          <w:sz w:val="26"/>
          <w:szCs w:val="26"/>
        </w:rPr>
        <w:t xml:space="preserve"> Перечень основных мероприятий подпрограммы</w:t>
      </w:r>
    </w:p>
    <w:p>
      <w:pPr>
        <w:pStyle w:val="ConsPlusNormal"/>
        <w:bidi w:val="0"/>
        <w:spacing w:lineRule="auto" w:line="240"/>
        <w:jc w:val="both"/>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ind w:left="0" w:right="0" w:firstLine="709"/>
        <w:jc w:val="both"/>
        <w:rPr>
          <w:sz w:val="26"/>
          <w:szCs w:val="26"/>
        </w:rPr>
      </w:pPr>
      <w:r>
        <w:rPr>
          <w:rFonts w:cs="Times New Roman" w:ascii="Times New Roman" w:hAnsi="Times New Roman"/>
          <w:sz w:val="26"/>
          <w:szCs w:val="26"/>
        </w:rPr>
        <w:t>В подпрограмме предусмотрены следующие мероприятия по достижению целей и показателей реализации подпрограммы:</w:t>
      </w:r>
    </w:p>
    <w:p>
      <w:pPr>
        <w:pStyle w:val="Normal"/>
        <w:bidi w:val="0"/>
        <w:spacing w:lineRule="auto" w:line="240" w:before="0" w:after="0"/>
        <w:ind w:left="0" w:right="0" w:firstLine="709"/>
        <w:jc w:val="both"/>
        <w:rPr>
          <w:sz w:val="26"/>
          <w:szCs w:val="26"/>
        </w:rPr>
      </w:pPr>
      <w:r>
        <w:rPr>
          <w:rFonts w:cs="Times New Roman" w:ascii="Times New Roman" w:hAnsi="Times New Roman"/>
          <w:sz w:val="26"/>
          <w:szCs w:val="26"/>
        </w:rPr>
        <w:t>1.   Консультации и контроль за заполнением и размещением деклараций в Модуле;</w:t>
      </w:r>
    </w:p>
    <w:p>
      <w:pPr>
        <w:pStyle w:val="Normal"/>
        <w:bidi w:val="0"/>
        <w:spacing w:lineRule="auto" w:line="240" w:before="0" w:after="0"/>
        <w:ind w:left="0" w:right="0" w:firstLine="709"/>
        <w:jc w:val="both"/>
        <w:rPr>
          <w:sz w:val="26"/>
          <w:szCs w:val="26"/>
        </w:rPr>
      </w:pPr>
      <w:r>
        <w:rPr>
          <w:rFonts w:cs="Times New Roman" w:ascii="Times New Roman" w:hAnsi="Times New Roman"/>
          <w:sz w:val="26"/>
          <w:szCs w:val="26"/>
        </w:rPr>
        <w:t>2.   Информационное  обеспечение  энергосбережения;</w:t>
      </w:r>
    </w:p>
    <w:p>
      <w:pPr>
        <w:pStyle w:val="ConsPlusCell"/>
        <w:bidi w:val="0"/>
        <w:spacing w:lineRule="auto" w:line="240"/>
        <w:ind w:left="0" w:right="0" w:firstLine="709"/>
        <w:jc w:val="both"/>
        <w:rPr>
          <w:sz w:val="26"/>
          <w:szCs w:val="26"/>
        </w:rPr>
      </w:pPr>
      <w:r>
        <w:rPr>
          <w:rFonts w:cs="Times New Roman" w:ascii="Times New Roman" w:hAnsi="Times New Roman"/>
          <w:sz w:val="26"/>
          <w:szCs w:val="26"/>
        </w:rPr>
        <w:t>Перечень основных мероприятий  муниципальной подпрограммы приведен в таблице 7   приложения к программе.</w:t>
      </w:r>
    </w:p>
    <w:p>
      <w:pPr>
        <w:pStyle w:val="ConsPlusCell"/>
        <w:bidi w:val="0"/>
        <w:spacing w:lineRule="auto" w:line="240"/>
        <w:jc w:val="both"/>
        <w:rPr>
          <w:rFonts w:ascii="Times New Roman" w:hAnsi="Times New Roman" w:cs="Times New Roman"/>
          <w:sz w:val="26"/>
          <w:szCs w:val="26"/>
        </w:rPr>
      </w:pPr>
      <w:r>
        <w:rPr>
          <w:rFonts w:cs="Times New Roman" w:ascii="Times New Roman" w:hAnsi="Times New Roman"/>
          <w:sz w:val="26"/>
          <w:szCs w:val="26"/>
        </w:rPr>
      </w:r>
    </w:p>
    <w:p>
      <w:pPr>
        <w:pStyle w:val="ConsPlusNormal"/>
        <w:bidi w:val="0"/>
        <w:spacing w:lineRule="auto" w:line="240"/>
        <w:jc w:val="center"/>
        <w:rPr>
          <w:sz w:val="26"/>
          <w:szCs w:val="26"/>
        </w:rPr>
      </w:pPr>
      <w:r>
        <w:rPr>
          <w:rFonts w:cs="Times New Roman" w:ascii="Times New Roman" w:hAnsi="Times New Roman"/>
          <w:b/>
          <w:sz w:val="26"/>
          <w:szCs w:val="26"/>
        </w:rPr>
        <w:t xml:space="preserve">                      </w:t>
      </w:r>
      <w:r>
        <w:rPr>
          <w:rFonts w:cs="Times New Roman" w:ascii="Times New Roman" w:hAnsi="Times New Roman"/>
          <w:b/>
          <w:sz w:val="26"/>
          <w:szCs w:val="26"/>
        </w:rPr>
        <w:t xml:space="preserve">Раздел </w:t>
      </w:r>
      <w:r>
        <w:rPr>
          <w:rFonts w:cs="Times New Roman" w:ascii="Times New Roman" w:hAnsi="Times New Roman"/>
          <w:b/>
          <w:sz w:val="26"/>
          <w:szCs w:val="26"/>
          <w:lang w:val="en-US"/>
        </w:rPr>
        <w:t>V</w:t>
      </w:r>
      <w:r>
        <w:rPr>
          <w:rFonts w:cs="Times New Roman" w:ascii="Times New Roman" w:hAnsi="Times New Roman"/>
          <w:b/>
          <w:sz w:val="26"/>
          <w:szCs w:val="26"/>
        </w:rPr>
        <w:t xml:space="preserve">   Ресурсное обеспечение реализации подпрограммы</w:t>
      </w:r>
    </w:p>
    <w:p>
      <w:pPr>
        <w:pStyle w:val="Normal"/>
        <w:bidi w:val="0"/>
        <w:spacing w:lineRule="auto" w:line="240"/>
        <w:jc w:val="both"/>
        <w:rPr>
          <w:sz w:val="26"/>
          <w:szCs w:val="26"/>
        </w:rPr>
      </w:pPr>
      <w:r>
        <w:rPr>
          <w:rFonts w:eastAsia="Times New Roman" w:cs="Times New Roman" w:ascii="Times New Roman" w:hAnsi="Times New Roman"/>
          <w:sz w:val="26"/>
          <w:szCs w:val="26"/>
        </w:rPr>
        <w:t xml:space="preserve">      </w:t>
      </w:r>
    </w:p>
    <w:p>
      <w:pPr>
        <w:pStyle w:val="Normal"/>
        <w:bidi w:val="0"/>
        <w:spacing w:lineRule="auto" w:line="240"/>
        <w:jc w:val="both"/>
        <w:rPr>
          <w:sz w:val="26"/>
          <w:szCs w:val="26"/>
        </w:rPr>
      </w:pPr>
      <w:r>
        <w:rPr>
          <w:rFonts w:eastAsia="Times New Roman" w:cs="Times New Roman" w:ascii="Times New Roman" w:hAnsi="Times New Roman"/>
          <w:sz w:val="26"/>
          <w:szCs w:val="26"/>
        </w:rPr>
        <w:t xml:space="preserve">    </w:t>
      </w:r>
      <w:r>
        <w:rPr>
          <w:rFonts w:cs="Times New Roman" w:ascii="Times New Roman" w:hAnsi="Times New Roman"/>
          <w:sz w:val="26"/>
          <w:szCs w:val="26"/>
        </w:rPr>
        <w:t>Основным  источником  финансирования  мероприятий  подпрограммы  являются средства   местного    бюджета  муниципального  образования  Залесовский  сельсовет Красногвардейского   района, средства федерального, областного бюджета согласно закона об областном бюджете.  Иных источников финансирования подпрограммы не предусмотрено. Информация о ресурсном обеспечении реализации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 предоставлена в таблице 5 приложения к программе.  Коэффициент значимости подпрограммы 0,1</w:t>
      </w:r>
    </w:p>
    <w:p>
      <w:pPr>
        <w:pStyle w:val="ConsPlusNormal"/>
        <w:bidi w:val="0"/>
        <w:spacing w:lineRule="auto" w:line="240"/>
        <w:jc w:val="left"/>
        <w:rPr>
          <w:sz w:val="26"/>
          <w:szCs w:val="26"/>
        </w:rPr>
      </w:pPr>
      <w:r>
        <w:rPr>
          <w:rFonts w:cs="Times New Roman" w:ascii="Times New Roman" w:hAnsi="Times New Roman"/>
          <w:sz w:val="26"/>
          <w:szCs w:val="26"/>
        </w:rPr>
        <w:t xml:space="preserve">                     </w:t>
      </w:r>
    </w:p>
    <w:p>
      <w:pPr>
        <w:pStyle w:val="ConsPlusNormal"/>
        <w:bidi w:val="0"/>
        <w:spacing w:lineRule="auto" w:line="240"/>
        <w:jc w:val="both"/>
        <w:rPr/>
      </w:pPr>
      <w:r>
        <w:rPr>
          <w:rFonts w:cs="Times New Roman" w:ascii="Times New Roman" w:hAnsi="Times New Roman"/>
          <w:sz w:val="24"/>
          <w:szCs w:val="24"/>
        </w:rPr>
        <w:t>.</w:t>
      </w:r>
    </w:p>
    <w:p>
      <w:pPr>
        <w:pStyle w:val="ConsPlusNormal"/>
        <w:bidi w:val="0"/>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ConsPlusNormal"/>
        <w:bidi w:val="0"/>
        <w:spacing w:lineRule="auto" w:line="240"/>
        <w:jc w:val="right"/>
        <w:rPr/>
      </w:pPr>
      <w:r>
        <w:rPr>
          <w:rFonts w:cs="Times New Roman" w:ascii="Times New Roman" w:hAnsi="Times New Roman"/>
          <w:sz w:val="26"/>
          <w:szCs w:val="26"/>
        </w:rPr>
        <w:t>Таблица 1</w:t>
      </w:r>
    </w:p>
    <w:p>
      <w:pPr>
        <w:pStyle w:val="ConsPlusNormal"/>
        <w:bidi w:val="0"/>
        <w:spacing w:lineRule="auto" w:line="240"/>
        <w:jc w:val="both"/>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center"/>
        <w:rPr/>
      </w:pPr>
      <w:r>
        <w:rPr>
          <w:rFonts w:eastAsia="Times New Roman" w:cs="Times New Roman"/>
          <w:b/>
          <w:sz w:val="24"/>
          <w:szCs w:val="24"/>
        </w:rPr>
        <w:t xml:space="preserve">                         </w:t>
      </w:r>
      <w:r>
        <w:rPr>
          <w:rFonts w:eastAsia="Times New Roman" w:cs="Times New Roman"/>
          <w:b/>
          <w:sz w:val="26"/>
          <w:szCs w:val="26"/>
        </w:rPr>
        <w:t xml:space="preserve"> </w:t>
      </w:r>
      <w:r>
        <w:rPr>
          <w:b/>
          <w:sz w:val="26"/>
          <w:szCs w:val="26"/>
        </w:rPr>
        <w:t>Сведения</w:t>
      </w:r>
      <w:r>
        <w:rPr>
          <w:sz w:val="26"/>
          <w:szCs w:val="26"/>
        </w:rPr>
        <w:t xml:space="preserve">                                        </w:t>
      </w:r>
    </w:p>
    <w:p>
      <w:pPr>
        <w:pStyle w:val="1"/>
        <w:numPr>
          <w:ilvl w:val="0"/>
          <w:numId w:val="2"/>
        </w:numPr>
        <w:bidi w:val="0"/>
        <w:spacing w:lineRule="auto" w:line="240"/>
        <w:ind w:left="720" w:hanging="0"/>
        <w:jc w:val="center"/>
        <w:rPr>
          <w:sz w:val="26"/>
          <w:szCs w:val="26"/>
        </w:rPr>
      </w:pPr>
      <w:r>
        <w:rPr>
          <w:b/>
          <w:sz w:val="26"/>
          <w:szCs w:val="26"/>
        </w:rPr>
        <w:t xml:space="preserve">  </w:t>
      </w:r>
      <w:r>
        <w:rPr>
          <w:b/>
          <w:sz w:val="26"/>
          <w:szCs w:val="26"/>
        </w:rPr>
        <w:t xml:space="preserve">о показателях (индикаторах)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w:t>
      </w:r>
    </w:p>
    <w:p>
      <w:pPr>
        <w:pStyle w:val="1"/>
        <w:numPr>
          <w:ilvl w:val="0"/>
          <w:numId w:val="2"/>
        </w:numPr>
        <w:bidi w:val="0"/>
        <w:spacing w:lineRule="auto" w:line="240"/>
        <w:ind w:left="720" w:hanging="0"/>
        <w:jc w:val="center"/>
        <w:rPr>
          <w:sz w:val="26"/>
          <w:szCs w:val="26"/>
        </w:rPr>
      </w:pPr>
      <w:r>
        <w:rPr>
          <w:b/>
          <w:sz w:val="26"/>
          <w:szCs w:val="26"/>
        </w:rPr>
        <w:t xml:space="preserve">на 2018-2022 годы </w:t>
      </w:r>
    </w:p>
    <w:p>
      <w:pPr>
        <w:pStyle w:val="ConsPlusNormal"/>
        <w:bidi w:val="0"/>
        <w:spacing w:lineRule="auto" w:line="240"/>
        <w:jc w:val="left"/>
        <w:rPr>
          <w:rFonts w:cs="Times New Roman"/>
          <w:sz w:val="26"/>
          <w:szCs w:val="26"/>
        </w:rPr>
      </w:pPr>
      <w:r>
        <w:rPr>
          <w:rFonts w:cs="Times New Roman"/>
          <w:sz w:val="26"/>
          <w:szCs w:val="26"/>
        </w:rPr>
      </w:r>
    </w:p>
    <w:tbl>
      <w:tblPr>
        <w:tblW w:w="9518" w:type="dxa"/>
        <w:jc w:val="left"/>
        <w:tblInd w:w="32" w:type="dxa"/>
        <w:tblBorders>
          <w:top w:val="single" w:sz="4" w:space="0" w:color="000001"/>
          <w:left w:val="single" w:sz="4" w:space="0" w:color="000001"/>
          <w:bottom w:val="single" w:sz="4" w:space="0" w:color="000001"/>
          <w:insideH w:val="single" w:sz="4" w:space="0" w:color="000001"/>
        </w:tblBorders>
        <w:tblCellMar>
          <w:top w:w="0" w:type="dxa"/>
          <w:left w:w="28" w:type="dxa"/>
          <w:bottom w:w="0" w:type="dxa"/>
          <w:right w:w="108" w:type="dxa"/>
        </w:tblCellMar>
      </w:tblPr>
      <w:tblGrid>
        <w:gridCol w:w="552"/>
        <w:gridCol w:w="1995"/>
        <w:gridCol w:w="1476"/>
        <w:gridCol w:w="857"/>
        <w:gridCol w:w="956"/>
        <w:gridCol w:w="53"/>
        <w:gridCol w:w="805"/>
        <w:gridCol w:w="847"/>
        <w:gridCol w:w="2"/>
        <w:gridCol w:w="730"/>
        <w:gridCol w:w="3"/>
        <w:gridCol w:w="1241"/>
      </w:tblGrid>
      <w:tr>
        <w:trPr>
          <w:cantSplit w:val="true"/>
        </w:trPr>
        <w:tc>
          <w:tcPr>
            <w:tcW w:w="552" w:type="dxa"/>
            <w:vMerge w:val="restart"/>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 xml:space="preserve">N </w:t>
            </w:r>
          </w:p>
          <w:p>
            <w:pPr>
              <w:pStyle w:val="Style24"/>
              <w:bidi w:val="0"/>
              <w:spacing w:lineRule="auto" w:line="240"/>
              <w:jc w:val="center"/>
              <w:rPr/>
            </w:pPr>
            <w:r>
              <w:rPr>
                <w:rFonts w:cs="Times New Roman" w:ascii="Times New Roman" w:hAnsi="Times New Roman"/>
                <w:color w:val="000000"/>
                <w:sz w:val="24"/>
                <w:szCs w:val="24"/>
              </w:rPr>
              <w:t>п/п</w:t>
            </w:r>
          </w:p>
        </w:tc>
        <w:tc>
          <w:tcPr>
            <w:tcW w:w="1995" w:type="dxa"/>
            <w:vMerge w:val="restart"/>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 xml:space="preserve">Наименование </w:t>
            </w:r>
          </w:p>
          <w:p>
            <w:pPr>
              <w:pStyle w:val="Style24"/>
              <w:bidi w:val="0"/>
              <w:spacing w:lineRule="auto" w:line="240"/>
              <w:jc w:val="center"/>
              <w:rPr/>
            </w:pPr>
            <w:r>
              <w:rPr>
                <w:rFonts w:cs="Times New Roman" w:ascii="Times New Roman" w:hAnsi="Times New Roman"/>
                <w:color w:val="000000"/>
                <w:sz w:val="24"/>
                <w:szCs w:val="24"/>
              </w:rPr>
              <w:t>показателя (индикатора)</w:t>
            </w:r>
          </w:p>
        </w:tc>
        <w:tc>
          <w:tcPr>
            <w:tcW w:w="1476" w:type="dxa"/>
            <w:vMerge w:val="restart"/>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 xml:space="preserve">Единица </w:t>
            </w:r>
          </w:p>
          <w:p>
            <w:pPr>
              <w:pStyle w:val="Style24"/>
              <w:bidi w:val="0"/>
              <w:spacing w:lineRule="auto" w:line="240"/>
              <w:jc w:val="center"/>
              <w:rPr/>
            </w:pPr>
            <w:r>
              <w:rPr>
                <w:rFonts w:cs="Times New Roman" w:ascii="Times New Roman" w:hAnsi="Times New Roman"/>
                <w:color w:val="000000"/>
                <w:sz w:val="24"/>
                <w:szCs w:val="24"/>
              </w:rPr>
              <w:t>измерения</w:t>
            </w:r>
          </w:p>
        </w:tc>
        <w:tc>
          <w:tcPr>
            <w:tcW w:w="5494"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8" w:type="dxa"/>
            </w:tcMar>
          </w:tcPr>
          <w:p>
            <w:pPr>
              <w:pStyle w:val="Normal"/>
              <w:tabs>
                <w:tab w:val="left" w:pos="3735" w:leader="none"/>
              </w:tabs>
              <w:bidi w:val="0"/>
              <w:spacing w:lineRule="auto" w:line="240"/>
              <w:jc w:val="left"/>
              <w:rPr/>
            </w:pPr>
            <w:r>
              <w:rPr>
                <w:rFonts w:cs="Calibri" w:ascii="Times New Roman" w:hAnsi="Times New Roman"/>
                <w:color w:val="000000"/>
                <w:sz w:val="24"/>
                <w:szCs w:val="24"/>
              </w:rPr>
              <w:t xml:space="preserve">                                              </w:t>
            </w:r>
            <w:r>
              <w:rPr>
                <w:rFonts w:ascii="Times New Roman" w:hAnsi="Times New Roman"/>
                <w:color w:val="000000"/>
                <w:sz w:val="24"/>
                <w:szCs w:val="24"/>
              </w:rPr>
              <w:t>Значение показателя (индикатора)</w:t>
            </w:r>
          </w:p>
        </w:tc>
      </w:tr>
      <w:tr>
        <w:trPr>
          <w:trHeight w:val="562" w:hRule="atLeast"/>
          <w:cantSplit w:val="true"/>
        </w:trPr>
        <w:tc>
          <w:tcPr>
            <w:tcW w:w="552" w:type="dxa"/>
            <w:vMerge w:val="continue"/>
            <w:tcBorders>
              <w:top w:val="single" w:sz="4" w:space="0" w:color="000001"/>
              <w:left w:val="single" w:sz="4" w:space="0" w:color="000001"/>
              <w:bottom w:val="single" w:sz="4" w:space="0" w:color="000001"/>
              <w:insideH w:val="single" w:sz="4" w:space="0" w:color="000001"/>
            </w:tcBorders>
            <w:shd w:fill="auto" w:val="clear"/>
            <w:tcMar>
              <w:left w:w="28" w:type="dxa"/>
            </w:tcMar>
            <w:vAlign w:val="center"/>
          </w:tcPr>
          <w:p>
            <w:pPr>
              <w:pStyle w:val="Normal"/>
              <w:bidi w:val="0"/>
              <w:snapToGrid w:val="false"/>
              <w:spacing w:lineRule="auto" w:line="240"/>
              <w:jc w:val="left"/>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1995" w:type="dxa"/>
            <w:vMerge w:val="continue"/>
            <w:tcBorders>
              <w:top w:val="single" w:sz="4" w:space="0" w:color="000001"/>
              <w:left w:val="single" w:sz="4" w:space="0" w:color="000001"/>
              <w:bottom w:val="single" w:sz="4" w:space="0" w:color="000001"/>
              <w:insideH w:val="single" w:sz="4" w:space="0" w:color="000001"/>
            </w:tcBorders>
            <w:shd w:fill="auto" w:val="clear"/>
            <w:tcMar>
              <w:left w:w="28" w:type="dxa"/>
            </w:tcMar>
            <w:vAlign w:val="center"/>
          </w:tcPr>
          <w:p>
            <w:pPr>
              <w:pStyle w:val="Normal"/>
              <w:bidi w:val="0"/>
              <w:snapToGrid w:val="false"/>
              <w:spacing w:lineRule="auto" w:line="240"/>
              <w:jc w:val="left"/>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1476" w:type="dxa"/>
            <w:vMerge w:val="continue"/>
            <w:tcBorders>
              <w:top w:val="single" w:sz="4" w:space="0" w:color="000001"/>
              <w:left w:val="single" w:sz="4" w:space="0" w:color="000001"/>
              <w:bottom w:val="single" w:sz="4" w:space="0" w:color="000001"/>
              <w:insideH w:val="single" w:sz="4" w:space="0" w:color="000001"/>
            </w:tcBorders>
            <w:shd w:fill="auto" w:val="clear"/>
            <w:tcMar>
              <w:left w:w="28" w:type="dxa"/>
            </w:tcMar>
            <w:vAlign w:val="center"/>
          </w:tcPr>
          <w:p>
            <w:pPr>
              <w:pStyle w:val="Normal"/>
              <w:bidi w:val="0"/>
              <w:snapToGrid w:val="false"/>
              <w:spacing w:lineRule="auto" w:line="240"/>
              <w:jc w:val="left"/>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857"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napToGrid w:val="false"/>
              <w:spacing w:lineRule="auto" w:line="240"/>
              <w:jc w:val="center"/>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956"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 xml:space="preserve">2018 год </w:t>
            </w:r>
          </w:p>
        </w:tc>
        <w:tc>
          <w:tcPr>
            <w:tcW w:w="858"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2019 год</w:t>
            </w:r>
          </w:p>
        </w:tc>
        <w:tc>
          <w:tcPr>
            <w:tcW w:w="847"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2020 год</w:t>
            </w:r>
          </w:p>
        </w:tc>
        <w:tc>
          <w:tcPr>
            <w:tcW w:w="732"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2021год</w:t>
            </w:r>
          </w:p>
        </w:tc>
        <w:tc>
          <w:tcPr>
            <w:tcW w:w="124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2022 год</w:t>
            </w:r>
          </w:p>
        </w:tc>
      </w:tr>
      <w:tr>
        <w:trPr/>
        <w:tc>
          <w:tcPr>
            <w:tcW w:w="552"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1</w:t>
            </w:r>
          </w:p>
        </w:tc>
        <w:tc>
          <w:tcPr>
            <w:tcW w:w="1995"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2</w:t>
            </w:r>
          </w:p>
        </w:tc>
        <w:tc>
          <w:tcPr>
            <w:tcW w:w="1476"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3</w:t>
            </w:r>
          </w:p>
        </w:tc>
        <w:tc>
          <w:tcPr>
            <w:tcW w:w="857"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6</w:t>
            </w:r>
          </w:p>
        </w:tc>
        <w:tc>
          <w:tcPr>
            <w:tcW w:w="956"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7</w:t>
            </w:r>
          </w:p>
        </w:tc>
        <w:tc>
          <w:tcPr>
            <w:tcW w:w="858"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8</w:t>
            </w:r>
          </w:p>
        </w:tc>
        <w:tc>
          <w:tcPr>
            <w:tcW w:w="847"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9</w:t>
            </w:r>
          </w:p>
        </w:tc>
        <w:tc>
          <w:tcPr>
            <w:tcW w:w="732"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10</w:t>
            </w:r>
          </w:p>
        </w:tc>
        <w:tc>
          <w:tcPr>
            <w:tcW w:w="124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11</w:t>
            </w:r>
          </w:p>
        </w:tc>
      </w:tr>
      <w:tr>
        <w:trPr>
          <w:trHeight w:val="570" w:hRule="atLeast"/>
        </w:trPr>
        <w:tc>
          <w:tcPr>
            <w:tcW w:w="9517" w:type="dxa"/>
            <w:gridSpan w:val="1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8" w:type="dxa"/>
            </w:tcMar>
          </w:tcPr>
          <w:p>
            <w:pPr>
              <w:pStyle w:val="Normal"/>
              <w:suppressAutoHyphens w:val="true"/>
              <w:bidi w:val="0"/>
              <w:spacing w:lineRule="auto" w:line="240"/>
              <w:ind w:firstLine="709"/>
              <w:jc w:val="center"/>
              <w:rPr/>
            </w:pPr>
            <w:r>
              <w:rPr>
                <w:rStyle w:val="Style15"/>
                <w:rFonts w:ascii="Times New Roman" w:hAnsi="Times New Roman"/>
                <w:bCs/>
                <w:color w:val="000000"/>
                <w:sz w:val="24"/>
                <w:szCs w:val="24"/>
              </w:rPr>
              <w:t>подпрограмма</w:t>
            </w:r>
            <w:r>
              <w:rPr>
                <w:rFonts w:ascii="Times New Roman" w:hAnsi="Times New Roman"/>
                <w:b/>
                <w:color w:val="000000"/>
                <w:sz w:val="24"/>
                <w:szCs w:val="24"/>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rHeight w:val="545" w:hRule="atLeast"/>
        </w:trPr>
        <w:tc>
          <w:tcPr>
            <w:tcW w:w="9517" w:type="dxa"/>
            <w:gridSpan w:val="1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8" w:type="dxa"/>
            </w:tcMar>
          </w:tcPr>
          <w:p>
            <w:pPr>
              <w:pStyle w:val="Style23"/>
              <w:tabs>
                <w:tab w:val="left" w:pos="540" w:leader="none"/>
                <w:tab w:val="center" w:pos="7263" w:leader="none"/>
              </w:tabs>
              <w:bidi w:val="0"/>
              <w:spacing w:lineRule="auto" w:line="240"/>
              <w:jc w:val="center"/>
              <w:rPr/>
            </w:pPr>
            <w:r>
              <w:rPr>
                <w:rFonts w:cs="Times New Roman" w:ascii="Times New Roman" w:hAnsi="Times New Roman"/>
                <w:color w:val="000000"/>
                <w:sz w:val="24"/>
                <w:szCs w:val="24"/>
              </w:rPr>
              <w:t>1. Основное мероприятие « Консультации и контроль за заполнением и размещением деклараций в Модуле»</w:t>
            </w:r>
          </w:p>
        </w:tc>
      </w:tr>
      <w:tr>
        <w:trPr>
          <w:trHeight w:val="545" w:hRule="atLeast"/>
        </w:trPr>
        <w:tc>
          <w:tcPr>
            <w:tcW w:w="552"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3"/>
              <w:tabs>
                <w:tab w:val="left" w:pos="540" w:leader="none"/>
                <w:tab w:val="center" w:pos="7263" w:leader="none"/>
              </w:tabs>
              <w:bidi w:val="0"/>
              <w:spacing w:lineRule="auto" w:line="240"/>
              <w:jc w:val="left"/>
              <w:rPr/>
            </w:pPr>
            <w:r>
              <w:rPr>
                <w:rFonts w:cs="Times New Roman" w:ascii="Times New Roman" w:hAnsi="Times New Roman"/>
                <w:color w:val="000000"/>
                <w:sz w:val="24"/>
                <w:szCs w:val="24"/>
              </w:rPr>
              <w:t>1.</w:t>
            </w:r>
          </w:p>
        </w:tc>
        <w:tc>
          <w:tcPr>
            <w:tcW w:w="1995"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ConsPlusCell"/>
              <w:bidi w:val="0"/>
              <w:spacing w:lineRule="auto" w:line="240"/>
              <w:jc w:val="both"/>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Style23"/>
              <w:tabs>
                <w:tab w:val="left" w:pos="540" w:leader="none"/>
                <w:tab w:val="center" w:pos="7263" w:leader="none"/>
              </w:tabs>
              <w:bidi w:val="0"/>
              <w:spacing w:lineRule="auto" w:line="240"/>
              <w:jc w:val="lef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476"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3"/>
              <w:tabs>
                <w:tab w:val="left" w:pos="540" w:leader="none"/>
                <w:tab w:val="center" w:pos="7263" w:leader="none"/>
              </w:tabs>
              <w:bidi w:val="0"/>
              <w:spacing w:lineRule="auto" w:line="240"/>
              <w:jc w:val="center"/>
              <w:rPr/>
            </w:pPr>
            <w:r>
              <w:rPr>
                <w:rFonts w:cs="Times New Roman" w:ascii="Times New Roman" w:hAnsi="Times New Roman"/>
                <w:color w:val="000000"/>
                <w:sz w:val="24"/>
                <w:szCs w:val="24"/>
              </w:rPr>
              <w:t>%</w:t>
            </w:r>
          </w:p>
        </w:tc>
        <w:tc>
          <w:tcPr>
            <w:tcW w:w="857"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3"/>
              <w:tabs>
                <w:tab w:val="left" w:pos="540" w:leader="none"/>
                <w:tab w:val="center" w:pos="7263" w:leader="none"/>
              </w:tabs>
              <w:bidi w:val="0"/>
              <w:spacing w:lineRule="auto" w:line="240"/>
              <w:jc w:val="center"/>
              <w:rPr/>
            </w:pPr>
            <w:r>
              <w:rPr>
                <w:rFonts w:cs="Times New Roman" w:ascii="Times New Roman" w:hAnsi="Times New Roman"/>
                <w:color w:val="000000"/>
                <w:sz w:val="24"/>
                <w:szCs w:val="24"/>
              </w:rPr>
              <w:t>100</w:t>
            </w:r>
          </w:p>
        </w:tc>
        <w:tc>
          <w:tcPr>
            <w:tcW w:w="1009"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Normal"/>
              <w:suppressAutoHyphens w:val="true"/>
              <w:bidi w:val="0"/>
              <w:spacing w:lineRule="auto" w:line="240"/>
              <w:jc w:val="left"/>
              <w:rPr/>
            </w:pPr>
            <w:r>
              <w:rPr>
                <w:rFonts w:ascii="Times New Roman" w:hAnsi="Times New Roman"/>
                <w:color w:val="000000"/>
                <w:sz w:val="24"/>
                <w:szCs w:val="24"/>
              </w:rPr>
              <w:t>100</w:t>
            </w:r>
          </w:p>
        </w:tc>
        <w:tc>
          <w:tcPr>
            <w:tcW w:w="805"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Normal"/>
              <w:suppressAutoHyphens w:val="true"/>
              <w:bidi w:val="0"/>
              <w:spacing w:lineRule="auto" w:line="240"/>
              <w:jc w:val="left"/>
              <w:rPr/>
            </w:pPr>
            <w:r>
              <w:rPr>
                <w:rFonts w:ascii="Times New Roman" w:hAnsi="Times New Roman"/>
                <w:color w:val="000000"/>
                <w:sz w:val="24"/>
                <w:szCs w:val="24"/>
              </w:rPr>
              <w:t>100</w:t>
            </w:r>
          </w:p>
        </w:tc>
        <w:tc>
          <w:tcPr>
            <w:tcW w:w="849"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Normal"/>
              <w:suppressAutoHyphens w:val="true"/>
              <w:bidi w:val="0"/>
              <w:spacing w:lineRule="auto" w:line="240"/>
              <w:jc w:val="left"/>
              <w:rPr/>
            </w:pPr>
            <w:r>
              <w:rPr>
                <w:rFonts w:ascii="Times New Roman" w:hAnsi="Times New Roman"/>
                <w:color w:val="000000"/>
                <w:sz w:val="24"/>
                <w:szCs w:val="24"/>
              </w:rPr>
              <w:t>100</w:t>
            </w:r>
          </w:p>
        </w:tc>
        <w:tc>
          <w:tcPr>
            <w:tcW w:w="733"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Normal"/>
              <w:suppressAutoHyphens w:val="true"/>
              <w:bidi w:val="0"/>
              <w:spacing w:lineRule="auto" w:line="240"/>
              <w:jc w:val="left"/>
              <w:rPr/>
            </w:pPr>
            <w:r>
              <w:rPr>
                <w:rFonts w:ascii="Times New Roman" w:hAnsi="Times New Roman"/>
                <w:color w:val="000000"/>
                <w:sz w:val="24"/>
                <w:szCs w:val="24"/>
              </w:rPr>
              <w:t>100</w:t>
            </w:r>
          </w:p>
        </w:tc>
        <w:tc>
          <w:tcPr>
            <w:tcW w:w="124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8" w:type="dxa"/>
            </w:tcMar>
          </w:tcPr>
          <w:p>
            <w:pPr>
              <w:pStyle w:val="Normal"/>
              <w:suppressAutoHyphens w:val="true"/>
              <w:bidi w:val="0"/>
              <w:spacing w:lineRule="auto" w:line="240"/>
              <w:jc w:val="left"/>
              <w:rPr/>
            </w:pPr>
            <w:r>
              <w:rPr>
                <w:rFonts w:ascii="Times New Roman" w:hAnsi="Times New Roman"/>
                <w:color w:val="000000"/>
                <w:sz w:val="24"/>
                <w:szCs w:val="24"/>
              </w:rPr>
              <w:t>100</w:t>
            </w:r>
          </w:p>
        </w:tc>
      </w:tr>
      <w:tr>
        <w:trPr>
          <w:trHeight w:val="545" w:hRule="atLeast"/>
        </w:trPr>
        <w:tc>
          <w:tcPr>
            <w:tcW w:w="9517" w:type="dxa"/>
            <w:gridSpan w:val="1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8" w:type="dxa"/>
            </w:tcMar>
          </w:tcPr>
          <w:p>
            <w:pPr>
              <w:pStyle w:val="Style23"/>
              <w:tabs>
                <w:tab w:val="left" w:pos="540" w:leader="none"/>
                <w:tab w:val="center" w:pos="7263" w:leader="none"/>
              </w:tabs>
              <w:bidi w:val="0"/>
              <w:spacing w:lineRule="auto" w:line="240"/>
              <w:jc w:val="center"/>
              <w:rPr/>
            </w:pPr>
            <w:r>
              <w:rPr>
                <w:rFonts w:cs="Times New Roman" w:ascii="Times New Roman" w:hAnsi="Times New Roman"/>
                <w:color w:val="000000"/>
                <w:sz w:val="24"/>
                <w:szCs w:val="24"/>
              </w:rPr>
              <w:t>2.Основное мероприятие  Информационное обеспечение энергосбережения</w:t>
            </w:r>
          </w:p>
        </w:tc>
      </w:tr>
      <w:tr>
        <w:trPr>
          <w:cantSplit w:val="true"/>
        </w:trPr>
        <w:tc>
          <w:tcPr>
            <w:tcW w:w="552"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2.</w:t>
            </w:r>
          </w:p>
        </w:tc>
        <w:tc>
          <w:tcPr>
            <w:tcW w:w="1995"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3"/>
              <w:bidi w:val="0"/>
              <w:spacing w:lineRule="auto" w:line="240"/>
              <w:jc w:val="left"/>
              <w:rPr/>
            </w:pPr>
            <w:r>
              <w:rPr>
                <w:rFonts w:cs="Times New Roman" w:ascii="Times New Roman" w:hAnsi="Times New Roman"/>
                <w:color w:val="000000"/>
                <w:sz w:val="24"/>
                <w:szCs w:val="24"/>
              </w:rPr>
              <w:t>Пропаганда методов и технологий энергосбережения и повышения энергетической эффективности в СМИ, официальном сайте Красногвардейского района, социальных сетях.</w:t>
            </w:r>
          </w:p>
        </w:tc>
        <w:tc>
          <w:tcPr>
            <w:tcW w:w="1476"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 xml:space="preserve">количество публикаций </w:t>
            </w:r>
          </w:p>
        </w:tc>
        <w:tc>
          <w:tcPr>
            <w:tcW w:w="857"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1</w:t>
            </w:r>
          </w:p>
        </w:tc>
        <w:tc>
          <w:tcPr>
            <w:tcW w:w="956"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5</w:t>
            </w:r>
          </w:p>
        </w:tc>
        <w:tc>
          <w:tcPr>
            <w:tcW w:w="858"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6</w:t>
            </w:r>
          </w:p>
        </w:tc>
        <w:tc>
          <w:tcPr>
            <w:tcW w:w="847" w:type="dxa"/>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8</w:t>
            </w:r>
          </w:p>
        </w:tc>
        <w:tc>
          <w:tcPr>
            <w:tcW w:w="732" w:type="dxa"/>
            <w:gridSpan w:val="2"/>
            <w:tcBorders>
              <w:top w:val="single" w:sz="4" w:space="0" w:color="000001"/>
              <w:left w:val="single" w:sz="4" w:space="0" w:color="000001"/>
              <w:bottom w:val="single" w:sz="4" w:space="0" w:color="000001"/>
              <w:insideH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10</w:t>
            </w:r>
          </w:p>
        </w:tc>
        <w:tc>
          <w:tcPr>
            <w:tcW w:w="124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28" w:type="dxa"/>
            </w:tcMar>
          </w:tcPr>
          <w:p>
            <w:pPr>
              <w:pStyle w:val="Style24"/>
              <w:bidi w:val="0"/>
              <w:spacing w:lineRule="auto" w:line="240"/>
              <w:jc w:val="center"/>
              <w:rPr/>
            </w:pPr>
            <w:r>
              <w:rPr>
                <w:rFonts w:cs="Times New Roman" w:ascii="Times New Roman" w:hAnsi="Times New Roman"/>
                <w:color w:val="000000"/>
                <w:sz w:val="24"/>
                <w:szCs w:val="24"/>
              </w:rPr>
              <w:t>11</w:t>
            </w:r>
          </w:p>
        </w:tc>
      </w:tr>
    </w:tbl>
    <w:p>
      <w:pPr>
        <w:pStyle w:val="ConsPlusNormal"/>
        <w:bidi w:val="0"/>
        <w:spacing w:lineRule="auto" w:line="240"/>
        <w:jc w:val="left"/>
        <w:rPr>
          <w:rFonts w:cs="Times New Roman"/>
          <w:sz w:val="24"/>
          <w:szCs w:val="24"/>
          <w:lang w:eastAsia="zh-CN"/>
        </w:rPr>
      </w:pPr>
      <w:r>
        <w:rPr>
          <w:rFonts w:cs="Times New Roman"/>
          <w:sz w:val="24"/>
          <w:szCs w:val="24"/>
          <w:lang w:eastAsia="zh-CN"/>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right"/>
        <w:rPr/>
      </w:pPr>
      <w:r>
        <w:rPr>
          <w:rFonts w:eastAsia="Times New Roman" w:cs="Times New Roman"/>
          <w:sz w:val="24"/>
          <w:szCs w:val="24"/>
        </w:rPr>
        <w:t xml:space="preserve">                                                                                                                           </w:t>
      </w:r>
      <w:r>
        <w:rPr>
          <w:rFonts w:eastAsia="Times New Roman" w:cs="Times New Roman"/>
          <w:sz w:val="24"/>
          <w:szCs w:val="24"/>
        </w:rPr>
        <w:t xml:space="preserve">Таблица 2          </w:t>
      </w:r>
    </w:p>
    <w:p>
      <w:pPr>
        <w:pStyle w:val="WW"/>
        <w:bidi w:val="0"/>
        <w:spacing w:lineRule="auto" w:line="240" w:before="0" w:after="0"/>
        <w:ind w:right="-14" w:hanging="0"/>
        <w:contextualSpacing/>
        <w:jc w:val="center"/>
        <w:rPr>
          <w:rFonts w:cs="Times New Roman"/>
          <w:b/>
          <w:b/>
          <w:sz w:val="24"/>
          <w:szCs w:val="24"/>
        </w:rPr>
      </w:pPr>
      <w:r>
        <w:rPr>
          <w:rFonts w:cs="Times New Roman"/>
          <w:b/>
          <w:sz w:val="24"/>
          <w:szCs w:val="24"/>
        </w:rPr>
      </w:r>
    </w:p>
    <w:p>
      <w:pPr>
        <w:pStyle w:val="WW"/>
        <w:bidi w:val="0"/>
        <w:spacing w:lineRule="auto" w:line="240" w:before="0" w:after="0"/>
        <w:ind w:right="-14" w:hanging="0"/>
        <w:contextualSpacing/>
        <w:jc w:val="center"/>
        <w:rPr/>
      </w:pPr>
      <w:r>
        <w:rPr>
          <w:rFonts w:cs="Times New Roman"/>
          <w:b/>
          <w:sz w:val="24"/>
          <w:szCs w:val="24"/>
        </w:rPr>
        <w:t>Перечень</w:t>
      </w:r>
    </w:p>
    <w:p>
      <w:pPr>
        <w:pStyle w:val="WW"/>
        <w:bidi w:val="0"/>
        <w:spacing w:lineRule="auto" w:line="240" w:before="0" w:after="0"/>
        <w:ind w:right="-14" w:hanging="0"/>
        <w:contextualSpacing/>
        <w:jc w:val="center"/>
        <w:rPr/>
      </w:pPr>
      <w:r>
        <w:rPr>
          <w:rFonts w:cs="Times New Roman"/>
          <w:b/>
          <w:sz w:val="24"/>
          <w:szCs w:val="24"/>
        </w:rPr>
        <w:t xml:space="preserve">основных мероприятий  подпрограммы «Энергосбережение и повышение энергетической эффективности в муниципальном образовании Залесовский сельсовет  </w:t>
      </w:r>
    </w:p>
    <w:p>
      <w:pPr>
        <w:pStyle w:val="WW"/>
        <w:bidi w:val="0"/>
        <w:spacing w:lineRule="auto" w:line="240" w:before="0" w:after="0"/>
        <w:ind w:right="-14" w:hanging="0"/>
        <w:contextualSpacing/>
        <w:jc w:val="center"/>
        <w:rPr/>
      </w:pPr>
      <w:r>
        <w:rPr>
          <w:rFonts w:cs="Times New Roman"/>
          <w:b/>
          <w:sz w:val="24"/>
          <w:szCs w:val="24"/>
        </w:rPr>
        <w:t>Красногвардейского района Оренбургской области» на 2018-2022 годы</w:t>
      </w:r>
    </w:p>
    <w:p>
      <w:pPr>
        <w:pStyle w:val="WW"/>
        <w:bidi w:val="0"/>
        <w:spacing w:lineRule="auto" w:line="240" w:before="0" w:after="0"/>
        <w:ind w:right="-14" w:hanging="0"/>
        <w:contextualSpacing/>
        <w:jc w:val="center"/>
        <w:rPr>
          <w:rFonts w:cs="Times New Roman"/>
          <w:b/>
          <w:b/>
          <w:sz w:val="24"/>
          <w:szCs w:val="24"/>
        </w:rPr>
      </w:pPr>
      <w:r>
        <w:rPr>
          <w:rFonts w:cs="Times New Roman"/>
          <w:b/>
          <w:sz w:val="24"/>
          <w:szCs w:val="24"/>
        </w:rPr>
      </w:r>
    </w:p>
    <w:tbl>
      <w:tblPr>
        <w:tblW w:w="9533" w:type="dxa"/>
        <w:jc w:val="left"/>
        <w:tblInd w:w="138" w:type="dxa"/>
        <w:tblBorders>
          <w:top w:val="single" w:sz="2" w:space="0" w:color="000001"/>
          <w:left w:val="single" w:sz="2" w:space="0" w:color="000001"/>
          <w:bottom w:val="single" w:sz="2" w:space="0" w:color="000001"/>
          <w:insideH w:val="single" w:sz="2" w:space="0" w:color="000001"/>
        </w:tblBorders>
        <w:tblCellMar>
          <w:top w:w="55" w:type="dxa"/>
          <w:left w:w="18" w:type="dxa"/>
          <w:bottom w:w="55" w:type="dxa"/>
          <w:right w:w="55" w:type="dxa"/>
        </w:tblCellMar>
      </w:tblPr>
      <w:tblGrid>
        <w:gridCol w:w="571"/>
        <w:gridCol w:w="1471"/>
        <w:gridCol w:w="1428"/>
        <w:gridCol w:w="901"/>
        <w:gridCol w:w="845"/>
        <w:gridCol w:w="1599"/>
        <w:gridCol w:w="1363"/>
        <w:gridCol w:w="1353"/>
      </w:tblGrid>
      <w:tr>
        <w:trPr/>
        <w:tc>
          <w:tcPr>
            <w:tcW w:w="571"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N</w:t>
              <w:br/>
              <w:t>п/п</w:t>
            </w:r>
          </w:p>
        </w:tc>
        <w:tc>
          <w:tcPr>
            <w:tcW w:w="1471"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Номер и наименование программы, основного мероприятия</w:t>
            </w:r>
          </w:p>
        </w:tc>
        <w:tc>
          <w:tcPr>
            <w:tcW w:w="1428"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Ответственный исполнитель</w:t>
            </w:r>
          </w:p>
        </w:tc>
        <w:tc>
          <w:tcPr>
            <w:tcW w:w="1746" w:type="dxa"/>
            <w:gridSpan w:val="2"/>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Срок</w:t>
            </w:r>
          </w:p>
        </w:tc>
        <w:tc>
          <w:tcPr>
            <w:tcW w:w="159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Ожидаемый непосредственный результат (краткое описание)</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Последствия не реализации основного мероприятия</w:t>
            </w:r>
          </w:p>
        </w:tc>
        <w:tc>
          <w:tcPr>
            <w:tcW w:w="135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Связь с показателями Программы (подпрограммы)</w:t>
            </w:r>
          </w:p>
        </w:tc>
      </w:tr>
      <w:tr>
        <w:trPr/>
        <w:tc>
          <w:tcPr>
            <w:tcW w:w="571"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1471"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1428"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901"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начала реализации</w:t>
            </w:r>
          </w:p>
        </w:tc>
        <w:tc>
          <w:tcPr>
            <w:tcW w:w="845"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окончания реализации</w:t>
            </w:r>
          </w:p>
        </w:tc>
        <w:tc>
          <w:tcPr>
            <w:tcW w:w="159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135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r>
      <w:tr>
        <w:trPr/>
        <w:tc>
          <w:tcPr>
            <w:tcW w:w="9531" w:type="dxa"/>
            <w:gridSpan w:val="8"/>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Style24"/>
              <w:bidi w:val="0"/>
              <w:spacing w:lineRule="auto" w:line="240"/>
              <w:jc w:val="center"/>
              <w:rPr/>
            </w:pPr>
            <w:r>
              <w:rPr>
                <w:rStyle w:val="Style15"/>
                <w:rFonts w:cs="Times New Roman" w:ascii="Times New Roman" w:hAnsi="Times New Roman"/>
                <w:bCs/>
                <w:color w:val="000000"/>
                <w:sz w:val="24"/>
                <w:szCs w:val="24"/>
              </w:rPr>
              <w:t>подпрограмма</w:t>
            </w:r>
            <w:r>
              <w:rPr>
                <w:rFonts w:cs="Times New Roman" w:ascii="Times New Roman" w:hAnsi="Times New Roman"/>
                <w:b/>
                <w:color w:val="000000"/>
                <w:sz w:val="24"/>
                <w:szCs w:val="24"/>
              </w:rPr>
              <w:t xml:space="preserve"> </w:t>
            </w:r>
            <w:r>
              <w:rPr>
                <w:rFonts w:cs="Times New Roman" w:ascii="Times New Roman" w:hAnsi="Times New Roman"/>
                <w:b/>
                <w:sz w:val="24"/>
                <w:szCs w:val="24"/>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c>
          <w:tcPr>
            <w:tcW w:w="571"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1.</w:t>
            </w:r>
          </w:p>
          <w:p>
            <w:pPr>
              <w:pStyle w:val="Normal"/>
              <w:bidi w:val="0"/>
              <w:spacing w:lineRule="auto" w:line="240"/>
              <w:jc w:val="left"/>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bidi w:val="0"/>
              <w:spacing w:lineRule="auto" w:line="240"/>
              <w:jc w:val="left"/>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bidi w:val="0"/>
              <w:spacing w:lineRule="auto" w:line="240"/>
              <w:jc w:val="left"/>
              <w:rPr>
                <w:rFonts w:ascii="Times New Roman" w:hAnsi="Times New Roman"/>
                <w:sz w:val="24"/>
                <w:szCs w:val="24"/>
                <w:lang w:eastAsia="ru-RU"/>
              </w:rPr>
            </w:pPr>
            <w:r>
              <w:rPr>
                <w:rFonts w:ascii="Times New Roman" w:hAnsi="Times New Roman"/>
                <w:sz w:val="24"/>
                <w:szCs w:val="24"/>
                <w:lang w:eastAsia="ru-RU"/>
              </w:rPr>
            </w:r>
          </w:p>
          <w:p>
            <w:pPr>
              <w:pStyle w:val="Normal"/>
              <w:bidi w:val="0"/>
              <w:spacing w:lineRule="auto" w:line="240"/>
              <w:jc w:val="left"/>
              <w:rPr>
                <w:rFonts w:ascii="Times New Roman" w:hAnsi="Times New Roman"/>
                <w:sz w:val="24"/>
                <w:szCs w:val="24"/>
                <w:lang w:eastAsia="ru-RU"/>
              </w:rPr>
            </w:pPr>
            <w:r>
              <w:rPr>
                <w:rFonts w:ascii="Times New Roman" w:hAnsi="Times New Roman"/>
                <w:sz w:val="24"/>
                <w:szCs w:val="24"/>
                <w:lang w:eastAsia="ru-RU"/>
              </w:rPr>
            </w:r>
          </w:p>
          <w:p>
            <w:pPr>
              <w:pStyle w:val="Normal"/>
              <w:bidi w:val="0"/>
              <w:spacing w:lineRule="auto" w:line="240"/>
              <w:jc w:val="left"/>
              <w:rPr>
                <w:rFonts w:ascii="Times New Roman" w:hAnsi="Times New Roman"/>
                <w:sz w:val="24"/>
                <w:szCs w:val="24"/>
                <w:lang w:eastAsia="ru-RU"/>
              </w:rPr>
            </w:pPr>
            <w:r>
              <w:rPr>
                <w:rFonts w:ascii="Times New Roman" w:hAnsi="Times New Roman"/>
                <w:sz w:val="24"/>
                <w:szCs w:val="24"/>
                <w:lang w:eastAsia="ru-RU"/>
              </w:rPr>
            </w:r>
          </w:p>
          <w:p>
            <w:pPr>
              <w:pStyle w:val="Normal"/>
              <w:bidi w:val="0"/>
              <w:spacing w:lineRule="auto" w:line="240"/>
              <w:jc w:val="left"/>
              <w:rPr>
                <w:rFonts w:ascii="Times New Roman" w:hAnsi="Times New Roman"/>
                <w:sz w:val="24"/>
                <w:szCs w:val="24"/>
                <w:lang w:eastAsia="ru-RU"/>
              </w:rPr>
            </w:pPr>
            <w:r>
              <w:rPr>
                <w:rFonts w:ascii="Times New Roman" w:hAnsi="Times New Roman"/>
                <w:sz w:val="24"/>
                <w:szCs w:val="24"/>
                <w:lang w:eastAsia="ru-RU"/>
              </w:rPr>
            </w:r>
          </w:p>
          <w:p>
            <w:pPr>
              <w:pStyle w:val="Normal"/>
              <w:suppressAutoHyphens w:val="true"/>
              <w:bidi w:val="0"/>
              <w:spacing w:lineRule="auto" w:line="240"/>
              <w:jc w:val="lef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471"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bidi w:val="0"/>
              <w:spacing w:lineRule="auto" w:line="240"/>
              <w:jc w:val="both"/>
              <w:rPr/>
            </w:pPr>
            <w:r>
              <w:rPr>
                <w:rFonts w:cs="Times New Roman" w:ascii="Times New Roman" w:hAnsi="Times New Roman"/>
                <w:color w:val="000000"/>
                <w:sz w:val="24"/>
                <w:szCs w:val="24"/>
              </w:rPr>
              <w:t>заполнение и предоставление деклараций в модуле «Информация об энергосбережении и повышении энергетической эффективности»</w:t>
            </w:r>
          </w:p>
          <w:p>
            <w:pPr>
              <w:pStyle w:val="Style23"/>
              <w:bidi w:val="0"/>
              <w:spacing w:lineRule="auto" w:line="240"/>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42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left"/>
              <w:rPr/>
            </w:pPr>
            <w:r>
              <w:rPr>
                <w:rFonts w:cs="Times New Roman" w:ascii="Times New Roman" w:hAnsi="Times New Roman"/>
                <w:sz w:val="24"/>
                <w:szCs w:val="24"/>
              </w:rPr>
              <w:t xml:space="preserve">Администрация  муниципального образования </w:t>
            </w:r>
          </w:p>
          <w:p>
            <w:pPr>
              <w:pStyle w:val="Normal"/>
              <w:bidi w:val="0"/>
              <w:spacing w:lineRule="auto" w:line="240"/>
              <w:jc w:val="left"/>
              <w:rPr/>
            </w:pPr>
            <w:r>
              <w:rPr>
                <w:rFonts w:cs="Times New Roman" w:ascii="Times New Roman" w:hAnsi="Times New Roman"/>
                <w:sz w:val="24"/>
                <w:szCs w:val="24"/>
                <w:lang w:eastAsia="ru-RU"/>
              </w:rPr>
              <w:t>Залесовский сельсовет</w:t>
            </w:r>
            <w:r>
              <w:rPr>
                <w:rFonts w:ascii="Times New Roman" w:hAnsi="Times New Roman"/>
                <w:sz w:val="24"/>
                <w:szCs w:val="24"/>
                <w:lang w:eastAsia="ru-RU"/>
              </w:rPr>
              <w:t xml:space="preserve"> </w:t>
            </w:r>
          </w:p>
        </w:tc>
        <w:tc>
          <w:tcPr>
            <w:tcW w:w="901"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2018</w:t>
            </w:r>
          </w:p>
        </w:tc>
        <w:tc>
          <w:tcPr>
            <w:tcW w:w="845"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2022</w:t>
            </w:r>
          </w:p>
        </w:tc>
        <w:tc>
          <w:tcPr>
            <w:tcW w:w="159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pacing w:lineRule="auto" w:line="240"/>
              <w:jc w:val="left"/>
              <w:rPr/>
            </w:pPr>
            <w:r>
              <w:rPr>
                <w:rFonts w:cs="Times New Roman" w:ascii="Times New Roman" w:hAnsi="Times New Roman"/>
                <w:sz w:val="24"/>
                <w:szCs w:val="24"/>
              </w:rPr>
              <w:t>получения объективных данных об уровне использования органами местного самоуправления и муниципальными учреждениями</w:t>
            </w:r>
            <w:bookmarkStart w:id="2" w:name="_GoBack1"/>
            <w:bookmarkEnd w:id="2"/>
            <w:r>
              <w:rPr>
                <w:rFonts w:cs="Times New Roman" w:ascii="Times New Roman" w:hAnsi="Times New Roman"/>
                <w:sz w:val="24"/>
                <w:szCs w:val="24"/>
              </w:rPr>
              <w:t xml:space="preserve"> о потенциале их энергосбережения и повышения энергетической эффективности, о лицах, имеющих наилучшие показатели, а также об иных показателях, получаемых в результате декларирования потребления энергетических ресурсов</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bidi w:val="0"/>
              <w:spacing w:lineRule="auto" w:line="240"/>
              <w:jc w:val="both"/>
              <w:rPr/>
            </w:pPr>
            <w:r>
              <w:rPr>
                <w:rFonts w:cs="Times New Roman" w:ascii="Times New Roman" w:hAnsi="Times New Roman"/>
                <w:sz w:val="24"/>
                <w:szCs w:val="24"/>
              </w:rPr>
              <w:t>Снижение эффективности реализуемых мероприятий в сфере энергосбережения и повышения энергетической эффективности</w:t>
            </w:r>
          </w:p>
        </w:tc>
        <w:tc>
          <w:tcPr>
            <w:tcW w:w="135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ConsPlusCell"/>
              <w:bidi w:val="0"/>
              <w:spacing w:lineRule="auto" w:line="240"/>
              <w:jc w:val="both"/>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Normal"/>
              <w:suppressAutoHyphens w:val="true"/>
              <w:bidi w:val="0"/>
              <w:spacing w:lineRule="auto" w:line="240"/>
              <w:jc w:val="left"/>
              <w:rPr>
                <w:rFonts w:ascii="Times New Roman" w:hAnsi="Times New Roman" w:eastAsia="Times New Roman" w:cs="Times New Roman"/>
                <w:color w:val="000000"/>
                <w:sz w:val="24"/>
                <w:szCs w:val="24"/>
                <w:lang w:eastAsia="zh-CN"/>
              </w:rPr>
            </w:pPr>
            <w:r>
              <w:rPr>
                <w:rFonts w:eastAsia="Times New Roman" w:cs="Times New Roman" w:ascii="Times New Roman" w:hAnsi="Times New Roman"/>
                <w:color w:val="000000"/>
                <w:sz w:val="24"/>
                <w:szCs w:val="24"/>
                <w:lang w:eastAsia="zh-CN"/>
              </w:rPr>
            </w:r>
          </w:p>
        </w:tc>
      </w:tr>
      <w:tr>
        <w:trPr/>
        <w:tc>
          <w:tcPr>
            <w:tcW w:w="571"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2.</w:t>
            </w:r>
          </w:p>
          <w:p>
            <w:pPr>
              <w:pStyle w:val="Normal"/>
              <w:bidi w:val="0"/>
              <w:spacing w:lineRule="auto" w:line="240"/>
              <w:jc w:val="left"/>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bidi w:val="0"/>
              <w:spacing w:lineRule="auto" w:line="240"/>
              <w:jc w:val="left"/>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suppressAutoHyphens w:val="true"/>
              <w:bidi w:val="0"/>
              <w:spacing w:lineRule="auto" w:line="240"/>
              <w:jc w:val="lef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471"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pacing w:lineRule="auto" w:line="240"/>
              <w:jc w:val="both"/>
              <w:rPr/>
            </w:pPr>
            <w:r>
              <w:rPr>
                <w:rFonts w:cs="Times New Roman" w:ascii="Times New Roman" w:hAnsi="Times New Roman"/>
                <w:color w:val="000000"/>
                <w:sz w:val="24"/>
                <w:szCs w:val="24"/>
              </w:rPr>
              <w:t>Информационное обеспечение энергосбережения</w:t>
            </w:r>
          </w:p>
        </w:tc>
        <w:tc>
          <w:tcPr>
            <w:tcW w:w="142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left"/>
              <w:rPr/>
            </w:pPr>
            <w:r>
              <w:rPr>
                <w:rFonts w:cs="Times New Roman" w:ascii="Times New Roman" w:hAnsi="Times New Roman"/>
                <w:sz w:val="24"/>
                <w:szCs w:val="24"/>
              </w:rPr>
              <w:t xml:space="preserve">Администрация  муниципального образования </w:t>
            </w:r>
          </w:p>
          <w:p>
            <w:pPr>
              <w:pStyle w:val="Style24"/>
              <w:bidi w:val="0"/>
              <w:spacing w:lineRule="auto" w:line="240"/>
              <w:jc w:val="center"/>
              <w:rPr/>
            </w:pPr>
            <w:r>
              <w:rPr>
                <w:rFonts w:cs="Times New Roman" w:ascii="Times New Roman" w:hAnsi="Times New Roman"/>
                <w:sz w:val="24"/>
                <w:szCs w:val="24"/>
              </w:rPr>
              <w:t>Залесовский сельсовет</w:t>
            </w:r>
          </w:p>
        </w:tc>
        <w:tc>
          <w:tcPr>
            <w:tcW w:w="901"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2018</w:t>
            </w:r>
          </w:p>
        </w:tc>
        <w:tc>
          <w:tcPr>
            <w:tcW w:w="845"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4"/>
                <w:szCs w:val="24"/>
              </w:rPr>
              <w:t>2022</w:t>
            </w:r>
          </w:p>
        </w:tc>
        <w:tc>
          <w:tcPr>
            <w:tcW w:w="159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pacing w:lineRule="auto" w:line="240"/>
              <w:jc w:val="left"/>
              <w:rPr/>
            </w:pPr>
            <w:r>
              <w:rPr>
                <w:rFonts w:cs="Times New Roman" w:ascii="Times New Roman" w:hAnsi="Times New Roman"/>
                <w:sz w:val="24"/>
                <w:szCs w:val="24"/>
              </w:rPr>
              <w:t>использование современных методов энергосбережения и повышения энергетической эффективности</w:t>
            </w:r>
          </w:p>
        </w:tc>
        <w:tc>
          <w:tcPr>
            <w:tcW w:w="1363"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Normal"/>
              <w:bidi w:val="0"/>
              <w:spacing w:lineRule="auto" w:line="240"/>
              <w:jc w:val="left"/>
              <w:rPr/>
            </w:pPr>
            <w:r>
              <w:rPr>
                <w:rFonts w:ascii="Times New Roman" w:hAnsi="Times New Roman"/>
                <w:sz w:val="24"/>
                <w:szCs w:val="24"/>
              </w:rPr>
              <w:t>Снижение эффективности реализуемых мероприятий в сфере энергосбережения и повышения энергетической эффективности</w:t>
            </w:r>
          </w:p>
        </w:tc>
        <w:tc>
          <w:tcPr>
            <w:tcW w:w="135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Normal"/>
              <w:bidi w:val="0"/>
              <w:spacing w:lineRule="auto" w:line="240"/>
              <w:jc w:val="left"/>
              <w:rPr/>
            </w:pPr>
            <w:r>
              <w:rPr>
                <w:rFonts w:ascii="Times New Roman" w:hAnsi="Times New Roman"/>
                <w:sz w:val="24"/>
                <w:szCs w:val="24"/>
              </w:rPr>
              <w:t>Пропаганда методов и технологий энергосбережения и повышения энергетической эффективности в СМИ, официальном сайте администрации МО Красногвардейский район, социальных сетях.;</w:t>
            </w:r>
          </w:p>
          <w:p>
            <w:pPr>
              <w:pStyle w:val="Normal"/>
              <w:bidi w:val="0"/>
              <w:spacing w:lineRule="auto" w:line="24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pageBreakBefore w:val="false"/>
        <w:bidi w:val="0"/>
        <w:spacing w:lineRule="auto" w:line="240" w:before="0" w:after="0"/>
        <w:ind w:right="-598" w:hanging="0"/>
        <w:contextualSpacing/>
        <w:jc w:val="right"/>
        <w:rPr/>
      </w:pPr>
      <w:r>
        <w:rPr>
          <w:rFonts w:cs="Times New Roman"/>
          <w:sz w:val="24"/>
          <w:szCs w:val="24"/>
        </w:rPr>
        <w:t xml:space="preserve">Таблица 3          </w:t>
      </w:r>
    </w:p>
    <w:p>
      <w:pPr>
        <w:pStyle w:val="WW"/>
        <w:bidi w:val="0"/>
        <w:spacing w:lineRule="auto" w:line="240" w:before="0" w:after="0"/>
        <w:ind w:right="-598" w:hanging="0"/>
        <w:contextualSpacing/>
        <w:jc w:val="right"/>
        <w:rPr>
          <w:rFonts w:cs="Times New Roman"/>
        </w:rPr>
      </w:pPr>
      <w:r>
        <w:rPr>
          <w:rFonts w:cs="Times New Roman"/>
        </w:rPr>
      </w:r>
    </w:p>
    <w:p>
      <w:pPr>
        <w:pStyle w:val="1"/>
        <w:numPr>
          <w:ilvl w:val="0"/>
          <w:numId w:val="2"/>
        </w:numPr>
        <w:bidi w:val="0"/>
        <w:spacing w:lineRule="auto" w:line="240" w:before="0" w:after="0"/>
        <w:ind w:left="720" w:hanging="0"/>
        <w:contextualSpacing/>
        <w:jc w:val="center"/>
        <w:rPr/>
      </w:pPr>
      <w:r>
        <w:rPr>
          <w:rFonts w:cs="Times New Roman"/>
          <w:b/>
          <w:sz w:val="26"/>
          <w:szCs w:val="26"/>
        </w:rPr>
        <w:t xml:space="preserve">Ресурсное обеспечение реализации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w:t>
      </w:r>
    </w:p>
    <w:p>
      <w:pPr>
        <w:pStyle w:val="1"/>
        <w:numPr>
          <w:ilvl w:val="0"/>
          <w:numId w:val="2"/>
        </w:numPr>
        <w:bidi w:val="0"/>
        <w:spacing w:lineRule="auto" w:line="240" w:before="0" w:after="0"/>
        <w:ind w:left="720" w:hanging="0"/>
        <w:contextualSpacing/>
        <w:jc w:val="center"/>
        <w:rPr/>
      </w:pPr>
      <w:r>
        <w:rPr>
          <w:rFonts w:cs="Times New Roman"/>
          <w:b/>
          <w:sz w:val="26"/>
          <w:szCs w:val="26"/>
        </w:rPr>
        <w:t>Оренбургской области» на 2018-2022 годы</w:t>
      </w:r>
    </w:p>
    <w:p>
      <w:pPr>
        <w:pStyle w:val="WW"/>
        <w:bidi w:val="0"/>
        <w:spacing w:lineRule="auto" w:line="240" w:before="0" w:after="0"/>
        <w:ind w:right="-598" w:hanging="0"/>
        <w:contextualSpacing/>
        <w:jc w:val="right"/>
        <w:rPr>
          <w:rFonts w:cs="Times New Roman"/>
        </w:rPr>
      </w:pPr>
      <w:r>
        <w:rPr>
          <w:rFonts w:cs="Times New Roman"/>
        </w:rPr>
      </w:r>
    </w:p>
    <w:p>
      <w:pPr>
        <w:pStyle w:val="WW"/>
        <w:bidi w:val="0"/>
        <w:spacing w:lineRule="auto" w:line="240" w:before="0" w:after="0"/>
        <w:ind w:left="0" w:right="0" w:hanging="0"/>
        <w:contextualSpacing/>
        <w:jc w:val="right"/>
        <w:rPr/>
      </w:pPr>
      <w:r>
        <w:rPr>
          <w:rFonts w:cs="Times New Roman"/>
          <w:sz w:val="24"/>
          <w:szCs w:val="24"/>
        </w:rPr>
        <w:t xml:space="preserve">(тыс.рублей)        </w:t>
      </w:r>
    </w:p>
    <w:tbl>
      <w:tblPr>
        <w:tblW w:w="10095" w:type="dxa"/>
        <w:jc w:val="left"/>
        <w:tblInd w:w="28" w:type="dxa"/>
        <w:tblBorders>
          <w:top w:val="single" w:sz="2" w:space="0" w:color="000001"/>
          <w:left w:val="single" w:sz="2" w:space="0" w:color="000001"/>
          <w:bottom w:val="single" w:sz="2" w:space="0" w:color="000001"/>
          <w:insideH w:val="single" w:sz="2" w:space="0" w:color="000001"/>
        </w:tblBorders>
        <w:tblCellMar>
          <w:top w:w="55" w:type="dxa"/>
          <w:left w:w="18" w:type="dxa"/>
          <w:bottom w:w="55" w:type="dxa"/>
          <w:right w:w="55" w:type="dxa"/>
        </w:tblCellMar>
      </w:tblPr>
      <w:tblGrid>
        <w:gridCol w:w="450"/>
        <w:gridCol w:w="569"/>
        <w:gridCol w:w="1762"/>
        <w:gridCol w:w="1240"/>
        <w:gridCol w:w="734"/>
        <w:gridCol w:w="736"/>
        <w:gridCol w:w="629"/>
        <w:gridCol w:w="618"/>
        <w:gridCol w:w="618"/>
        <w:gridCol w:w="624"/>
        <w:gridCol w:w="626"/>
        <w:gridCol w:w="625"/>
        <w:gridCol w:w="863"/>
      </w:tblGrid>
      <w:tr>
        <w:trPr/>
        <w:tc>
          <w:tcPr>
            <w:tcW w:w="450"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tabs>
                <w:tab w:val="left" w:pos="318" w:leader="none"/>
              </w:tabs>
              <w:bidi w:val="0"/>
              <w:spacing w:lineRule="auto" w:line="240"/>
              <w:ind w:left="-108" w:firstLine="108"/>
              <w:jc w:val="center"/>
              <w:rPr/>
            </w:pPr>
            <w:r>
              <w:rPr>
                <w:rFonts w:cs="Times New Roman" w:ascii="Times New Roman" w:hAnsi="Times New Roman"/>
                <w:sz w:val="22"/>
                <w:szCs w:val="22"/>
              </w:rPr>
              <w:t xml:space="preserve">№ </w:t>
            </w:r>
            <w:r>
              <w:rPr>
                <w:rFonts w:cs="Times New Roman" w:ascii="Times New Roman" w:hAnsi="Times New Roman"/>
                <w:sz w:val="22"/>
                <w:szCs w:val="22"/>
              </w:rPr>
              <w:t>п/п</w:t>
            </w:r>
          </w:p>
        </w:tc>
        <w:tc>
          <w:tcPr>
            <w:tcW w:w="569"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Статус</w:t>
            </w:r>
          </w:p>
        </w:tc>
        <w:tc>
          <w:tcPr>
            <w:tcW w:w="1762"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Наименование муниципальной программы, подпрограммы муниципальной программы, ведомственной целевой программ, основного мероприятия</w:t>
            </w:r>
          </w:p>
        </w:tc>
        <w:tc>
          <w:tcPr>
            <w:tcW w:w="1240"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Главный распорядитель бюджетных средств (ГРБС) (ответственный, исполнитель, соисполнитель, участник)</w:t>
            </w:r>
          </w:p>
        </w:tc>
        <w:tc>
          <w:tcPr>
            <w:tcW w:w="2099" w:type="dxa"/>
            <w:gridSpan w:val="3"/>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b w:val="false"/>
                <w:bCs w:val="false"/>
                <w:color w:val="000000"/>
                <w:sz w:val="22"/>
                <w:szCs w:val="22"/>
                <w:u w:val="none"/>
              </w:rPr>
              <w:t xml:space="preserve">Код </w:t>
            </w:r>
            <w:hyperlink r:id="rId5">
              <w:r>
                <w:rPr>
                  <w:rStyle w:val="Style15"/>
                  <w:rFonts w:cs="Times New Roman" w:ascii="Times New Roman" w:hAnsi="Times New Roman"/>
                  <w:b w:val="false"/>
                  <w:bCs w:val="false"/>
                  <w:color w:val="000000"/>
                  <w:sz w:val="22"/>
                  <w:szCs w:val="22"/>
                  <w:u w:val="none"/>
                </w:rPr>
                <w:t>бюджетной классификации</w:t>
              </w:r>
            </w:hyperlink>
          </w:p>
        </w:tc>
        <w:tc>
          <w:tcPr>
            <w:tcW w:w="3974" w:type="dxa"/>
            <w:gridSpan w:val="6"/>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Style24"/>
              <w:bidi w:val="0"/>
              <w:snapToGrid w:val="false"/>
              <w:spacing w:lineRule="auto" w:line="240"/>
              <w:jc w:val="center"/>
              <w:rPr/>
            </w:pPr>
            <w:r>
              <w:rPr>
                <w:rFonts w:cs="Times New Roman" w:ascii="Times New Roman" w:hAnsi="Times New Roman"/>
                <w:sz w:val="22"/>
                <w:szCs w:val="22"/>
              </w:rPr>
              <w:t xml:space="preserve">Объем бюджетных ассигнований  </w:t>
            </w:r>
          </w:p>
        </w:tc>
      </w:tr>
      <w:tr>
        <w:trPr/>
        <w:tc>
          <w:tcPr>
            <w:tcW w:w="450"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2"/>
                <w:szCs w:val="22"/>
              </w:rPr>
            </w:pPr>
            <w:r>
              <w:rPr>
                <w:rFonts w:ascii="Times New Roman" w:hAnsi="Times New Roman"/>
                <w:sz w:val="22"/>
                <w:szCs w:val="22"/>
              </w:rPr>
            </w:r>
          </w:p>
        </w:tc>
        <w:tc>
          <w:tcPr>
            <w:tcW w:w="569"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2"/>
                <w:szCs w:val="22"/>
              </w:rPr>
            </w:pPr>
            <w:r>
              <w:rPr>
                <w:rFonts w:ascii="Times New Roman" w:hAnsi="Times New Roman"/>
                <w:sz w:val="22"/>
                <w:szCs w:val="22"/>
              </w:rPr>
            </w:r>
          </w:p>
        </w:tc>
        <w:tc>
          <w:tcPr>
            <w:tcW w:w="1762"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2"/>
                <w:szCs w:val="22"/>
              </w:rPr>
            </w:pPr>
            <w:r>
              <w:rPr>
                <w:rFonts w:ascii="Times New Roman" w:hAnsi="Times New Roman"/>
                <w:sz w:val="22"/>
                <w:szCs w:val="22"/>
              </w:rPr>
            </w:r>
          </w:p>
        </w:tc>
        <w:tc>
          <w:tcPr>
            <w:tcW w:w="1240"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1"/>
              <w:bidi w:val="0"/>
              <w:spacing w:lineRule="auto" w:line="240"/>
              <w:jc w:val="left"/>
              <w:rPr>
                <w:rFonts w:ascii="Times New Roman" w:hAnsi="Times New Roman"/>
                <w:sz w:val="22"/>
                <w:szCs w:val="22"/>
              </w:rPr>
            </w:pPr>
            <w:r>
              <w:rPr>
                <w:rFonts w:ascii="Times New Roman" w:hAnsi="Times New Roman"/>
                <w:sz w:val="22"/>
                <w:szCs w:val="22"/>
              </w:rPr>
            </w:r>
          </w:p>
        </w:tc>
        <w:tc>
          <w:tcPr>
            <w:tcW w:w="734"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ГРБС</w:t>
            </w:r>
          </w:p>
        </w:tc>
        <w:tc>
          <w:tcPr>
            <w:tcW w:w="736"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Рз Пр</w:t>
            </w:r>
          </w:p>
        </w:tc>
        <w:tc>
          <w:tcPr>
            <w:tcW w:w="62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ЦСР</w:t>
            </w:r>
          </w:p>
        </w:tc>
        <w:tc>
          <w:tcPr>
            <w:tcW w:w="61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napToGrid w:val="false"/>
              <w:spacing w:lineRule="auto" w:line="240"/>
              <w:jc w:val="center"/>
              <w:rPr/>
            </w:pPr>
            <w:r>
              <w:rPr>
                <w:rFonts w:cs="Times New Roman" w:ascii="Times New Roman" w:hAnsi="Times New Roman"/>
                <w:sz w:val="22"/>
                <w:szCs w:val="22"/>
              </w:rPr>
              <w:t>2018</w:t>
            </w:r>
          </w:p>
        </w:tc>
        <w:tc>
          <w:tcPr>
            <w:tcW w:w="61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ind w:left="0" w:right="0" w:hanging="0"/>
              <w:jc w:val="left"/>
              <w:rPr/>
            </w:pPr>
            <w:r>
              <w:rPr>
                <w:rFonts w:cs="Times New Roman" w:ascii="Times New Roman" w:hAnsi="Times New Roman"/>
                <w:sz w:val="22"/>
                <w:szCs w:val="22"/>
              </w:rPr>
              <w:t xml:space="preserve">2019 </w:t>
            </w:r>
          </w:p>
        </w:tc>
        <w:tc>
          <w:tcPr>
            <w:tcW w:w="624"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 xml:space="preserve">2020  </w:t>
            </w:r>
          </w:p>
        </w:tc>
        <w:tc>
          <w:tcPr>
            <w:tcW w:w="626"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 xml:space="preserve">2021     </w:t>
            </w:r>
          </w:p>
        </w:tc>
        <w:tc>
          <w:tcPr>
            <w:tcW w:w="625"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2022</w:t>
            </w:r>
          </w:p>
          <w:p>
            <w:pPr>
              <w:pStyle w:val="Style24"/>
              <w:bidi w:val="0"/>
              <w:spacing w:lineRule="auto" w:line="240"/>
              <w:jc w:val="center"/>
              <w:rPr/>
            </w:pPr>
            <w:r>
              <w:rPr>
                <w:rFonts w:cs="Times New Roman" w:ascii="Times New Roman" w:hAnsi="Times New Roman"/>
                <w:sz w:val="22"/>
                <w:szCs w:val="22"/>
              </w:rPr>
              <w:t xml:space="preserve"> </w:t>
            </w:r>
          </w:p>
        </w:tc>
        <w:tc>
          <w:tcPr>
            <w:tcW w:w="86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Style24"/>
              <w:bidi w:val="0"/>
              <w:spacing w:lineRule="auto" w:line="240"/>
              <w:jc w:val="center"/>
              <w:rPr>
                <w:rFonts w:ascii="Times New Roman" w:hAnsi="Times New Roman" w:cs="Times New Roman"/>
                <w:sz w:val="22"/>
                <w:szCs w:val="22"/>
              </w:rPr>
            </w:pPr>
            <w:r>
              <w:rPr>
                <w:rFonts w:cs="Times New Roman" w:ascii="Times New Roman" w:hAnsi="Times New Roman"/>
                <w:sz w:val="22"/>
                <w:szCs w:val="22"/>
              </w:rPr>
            </w:r>
          </w:p>
        </w:tc>
      </w:tr>
      <w:tr>
        <w:trPr/>
        <w:tc>
          <w:tcPr>
            <w:tcW w:w="450"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1</w:t>
            </w:r>
          </w:p>
        </w:tc>
        <w:tc>
          <w:tcPr>
            <w:tcW w:w="56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2</w:t>
            </w:r>
          </w:p>
        </w:tc>
        <w:tc>
          <w:tcPr>
            <w:tcW w:w="1762"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3</w:t>
            </w:r>
          </w:p>
        </w:tc>
        <w:tc>
          <w:tcPr>
            <w:tcW w:w="1240"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4</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5</w:t>
            </w:r>
          </w:p>
        </w:tc>
        <w:tc>
          <w:tcPr>
            <w:tcW w:w="736"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6</w:t>
            </w:r>
          </w:p>
        </w:tc>
        <w:tc>
          <w:tcPr>
            <w:tcW w:w="62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7</w:t>
            </w:r>
          </w:p>
        </w:tc>
        <w:tc>
          <w:tcPr>
            <w:tcW w:w="61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8</w:t>
            </w:r>
          </w:p>
          <w:p>
            <w:pPr>
              <w:pStyle w:val="Style24"/>
              <w:bidi w:val="0"/>
              <w:spacing w:lineRule="auto" w:line="240"/>
              <w:jc w:val="center"/>
              <w:rPr>
                <w:rFonts w:ascii="Times New Roman" w:hAnsi="Times New Roman" w:cs="Times New Roman"/>
                <w:sz w:val="22"/>
                <w:szCs w:val="22"/>
              </w:rPr>
            </w:pPr>
            <w:r>
              <w:rPr>
                <w:rFonts w:cs="Times New Roman" w:ascii="Times New Roman" w:hAnsi="Times New Roman"/>
                <w:sz w:val="22"/>
                <w:szCs w:val="22"/>
              </w:rPr>
            </w:r>
          </w:p>
        </w:tc>
        <w:tc>
          <w:tcPr>
            <w:tcW w:w="61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9</w:t>
            </w:r>
          </w:p>
        </w:tc>
        <w:tc>
          <w:tcPr>
            <w:tcW w:w="624"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10</w:t>
            </w:r>
          </w:p>
        </w:tc>
        <w:tc>
          <w:tcPr>
            <w:tcW w:w="626"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11</w:t>
            </w:r>
          </w:p>
        </w:tc>
        <w:tc>
          <w:tcPr>
            <w:tcW w:w="625"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12</w:t>
            </w:r>
          </w:p>
        </w:tc>
        <w:tc>
          <w:tcPr>
            <w:tcW w:w="86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13</w:t>
            </w:r>
          </w:p>
        </w:tc>
      </w:tr>
      <w:tr>
        <w:trPr/>
        <w:tc>
          <w:tcPr>
            <w:tcW w:w="450"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napToGrid w:val="false"/>
              <w:spacing w:lineRule="auto" w:line="240"/>
              <w:jc w:val="left"/>
              <w:rPr>
                <w:rFonts w:ascii="Times New Roman" w:hAnsi="Times New Roman" w:cs="Times New Roman"/>
                <w:sz w:val="22"/>
                <w:szCs w:val="22"/>
                <w:lang w:eastAsia="ru-RU"/>
              </w:rPr>
            </w:pPr>
            <w:r>
              <w:rPr>
                <w:rFonts w:cs="Times New Roman" w:ascii="Times New Roman" w:hAnsi="Times New Roman"/>
                <w:sz w:val="22"/>
                <w:szCs w:val="22"/>
                <w:lang w:eastAsia="ru-RU"/>
              </w:rPr>
            </w:r>
          </w:p>
        </w:tc>
        <w:tc>
          <w:tcPr>
            <w:tcW w:w="569"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pacing w:lineRule="auto" w:line="240"/>
              <w:ind w:left="0" w:right="0" w:hanging="0"/>
              <w:jc w:val="left"/>
              <w:rPr/>
            </w:pPr>
            <w:r>
              <w:fldChar w:fldCharType="begin"/>
            </w:r>
            <w:r>
              <w:instrText> HYPERLINK "file:///C:\Documents and Settings\Zalesovo\Рабочий стол\СРОЧНО СДЕЛАТЬ\приложения.docx" \l "sub_1000"</w:instrText>
            </w:r>
            <w:r>
              <w:fldChar w:fldCharType="separate"/>
            </w:r>
            <w:r>
              <w:rPr>
                <w:rStyle w:val="Style14"/>
                <w:rFonts w:cs="Times New Roman" w:ascii="Times New Roman" w:hAnsi="Times New Roman"/>
                <w:b w:val="false"/>
                <w:bCs w:val="false"/>
                <w:color w:val="000000"/>
                <w:sz w:val="22"/>
                <w:szCs w:val="22"/>
                <w:u w:val="none"/>
              </w:rPr>
              <w:t>под</w:t>
            </w:r>
            <w:r>
              <w:fldChar w:fldCharType="end"/>
            </w:r>
            <w:r>
              <w:rPr>
                <w:rStyle w:val="Style15"/>
                <w:rFonts w:cs="Times New Roman" w:ascii="Times New Roman" w:hAnsi="Times New Roman"/>
                <w:b w:val="false"/>
                <w:bCs w:val="false"/>
                <w:color w:val="000000"/>
                <w:sz w:val="22"/>
                <w:szCs w:val="22"/>
                <w:u w:val="none"/>
              </w:rPr>
              <w:t>программа</w:t>
            </w:r>
          </w:p>
          <w:p>
            <w:pPr>
              <w:pStyle w:val="Normal"/>
              <w:bidi w:val="0"/>
              <w:spacing w:lineRule="auto" w:line="240"/>
              <w:ind w:right="-134" w:hanging="0"/>
              <w:jc w:val="left"/>
              <w:rPr>
                <w:rFonts w:ascii="Times New Roman" w:hAnsi="Times New Roman" w:cs="Times New Roman"/>
                <w:b/>
                <w:b/>
                <w:sz w:val="22"/>
                <w:szCs w:val="22"/>
              </w:rPr>
            </w:pPr>
            <w:r>
              <w:rPr>
                <w:rFonts w:cs="Times New Roman" w:ascii="Times New Roman" w:hAnsi="Times New Roman"/>
                <w:b/>
                <w:sz w:val="22"/>
                <w:szCs w:val="22"/>
              </w:rPr>
            </w:r>
          </w:p>
          <w:p>
            <w:pPr>
              <w:pStyle w:val="Normal"/>
              <w:bidi w:val="0"/>
              <w:spacing w:lineRule="auto" w:line="240"/>
              <w:ind w:right="-134" w:hanging="0"/>
              <w:jc w:val="left"/>
              <w:rPr>
                <w:rFonts w:ascii="Times New Roman" w:hAnsi="Times New Roman" w:cs="Times New Roman"/>
                <w:sz w:val="22"/>
                <w:szCs w:val="22"/>
              </w:rPr>
            </w:pPr>
            <w:r>
              <w:rPr>
                <w:rFonts w:cs="Times New Roman" w:ascii="Times New Roman" w:hAnsi="Times New Roman"/>
                <w:sz w:val="22"/>
                <w:szCs w:val="22"/>
              </w:rPr>
            </w:r>
          </w:p>
          <w:p>
            <w:pPr>
              <w:pStyle w:val="Normal"/>
              <w:bidi w:val="0"/>
              <w:spacing w:lineRule="auto" w:line="240"/>
              <w:ind w:right="-134" w:hanging="0"/>
              <w:jc w:val="left"/>
              <w:rPr>
                <w:rFonts w:ascii="Times New Roman" w:hAnsi="Times New Roman"/>
                <w:sz w:val="22"/>
                <w:szCs w:val="22"/>
              </w:rPr>
            </w:pPr>
            <w:r>
              <w:rPr>
                <w:rFonts w:ascii="Times New Roman" w:hAnsi="Times New Roman"/>
                <w:sz w:val="22"/>
                <w:szCs w:val="22"/>
              </w:rPr>
            </w:r>
          </w:p>
          <w:p>
            <w:pPr>
              <w:pStyle w:val="Normal"/>
              <w:suppressAutoHyphens w:val="true"/>
              <w:bidi w:val="0"/>
              <w:spacing w:lineRule="auto" w:line="240"/>
              <w:ind w:right="-134" w:hanging="0"/>
              <w:jc w:val="left"/>
              <w:rPr>
                <w:rFonts w:ascii="Times New Roman" w:hAnsi="Times New Roman" w:eastAsia="Times New Roman" w:cs="Times New Roman"/>
                <w:sz w:val="22"/>
                <w:szCs w:val="22"/>
                <w:lang w:eastAsia="zh-CN"/>
              </w:rPr>
            </w:pPr>
            <w:r>
              <w:rPr>
                <w:rFonts w:eastAsia="Times New Roman" w:cs="Times New Roman" w:ascii="Times New Roman" w:hAnsi="Times New Roman"/>
                <w:sz w:val="22"/>
                <w:szCs w:val="22"/>
                <w:lang w:eastAsia="zh-CN"/>
              </w:rPr>
            </w:r>
          </w:p>
        </w:tc>
        <w:tc>
          <w:tcPr>
            <w:tcW w:w="1762" w:type="dxa"/>
            <w:vMerge w:val="restart"/>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pacing w:lineRule="auto" w:line="240"/>
              <w:jc w:val="left"/>
              <w:rPr/>
            </w:pPr>
            <w:r>
              <w:rPr>
                <w:rFonts w:cs="Times New Roman" w:ascii="Times New Roman" w:hAnsi="Times New Roman"/>
                <w:sz w:val="22"/>
                <w:szCs w:val="22"/>
              </w:rPr>
              <w:t>«Энергосбережение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c>
          <w:tcPr>
            <w:tcW w:w="1240"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pacing w:lineRule="auto" w:line="240"/>
              <w:jc w:val="center"/>
              <w:rPr/>
            </w:pPr>
            <w:r>
              <w:rPr>
                <w:rFonts w:cs="Times New Roman" w:ascii="Times New Roman" w:hAnsi="Times New Roman"/>
                <w:sz w:val="22"/>
                <w:szCs w:val="22"/>
              </w:rPr>
              <w:t xml:space="preserve">Всего, в том числе:   </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Х</w:t>
            </w:r>
          </w:p>
        </w:tc>
        <w:tc>
          <w:tcPr>
            <w:tcW w:w="736"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Х</w:t>
            </w:r>
          </w:p>
        </w:tc>
        <w:tc>
          <w:tcPr>
            <w:tcW w:w="62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Х</w:t>
            </w:r>
          </w:p>
        </w:tc>
        <w:tc>
          <w:tcPr>
            <w:tcW w:w="61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keepNext/>
              <w:keepLines/>
              <w:bidi w:val="0"/>
              <w:spacing w:lineRule="auto" w:line="240"/>
              <w:jc w:val="left"/>
              <w:rPr/>
            </w:pPr>
            <w:r>
              <w:rPr>
                <w:rFonts w:cs="Times New Roman" w:ascii="Times New Roman" w:hAnsi="Times New Roman"/>
                <w:sz w:val="22"/>
                <w:szCs w:val="22"/>
              </w:rPr>
              <w:t>0</w:t>
            </w:r>
          </w:p>
        </w:tc>
        <w:tc>
          <w:tcPr>
            <w:tcW w:w="61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624"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626"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625"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Normal"/>
              <w:bidi w:val="0"/>
              <w:snapToGrid w:val="false"/>
              <w:spacing w:lineRule="auto" w:line="240"/>
              <w:jc w:val="center"/>
              <w:rPr>
                <w:rFonts w:ascii="Times New Roman" w:hAnsi="Times New Roman" w:eastAsia="Times New Roman" w:cs="Times New Roman"/>
                <w:sz w:val="22"/>
                <w:szCs w:val="22"/>
                <w:lang w:eastAsia="zh-CN"/>
              </w:rPr>
            </w:pPr>
            <w:r>
              <w:rPr>
                <w:rFonts w:eastAsia="Times New Roman" w:cs="Times New Roman" w:ascii="Times New Roman" w:hAnsi="Times New Roman"/>
                <w:sz w:val="22"/>
                <w:szCs w:val="22"/>
                <w:lang w:eastAsia="zh-CN"/>
              </w:rPr>
            </w:r>
          </w:p>
        </w:tc>
        <w:tc>
          <w:tcPr>
            <w:tcW w:w="86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Normal"/>
              <w:bidi w:val="0"/>
              <w:spacing w:lineRule="auto" w:line="240"/>
              <w:jc w:val="center"/>
              <w:rPr/>
            </w:pPr>
            <w:r>
              <w:rPr>
                <w:rFonts w:ascii="Times New Roman" w:hAnsi="Times New Roman"/>
                <w:sz w:val="22"/>
                <w:szCs w:val="22"/>
              </w:rPr>
              <w:t>0</w:t>
            </w:r>
          </w:p>
        </w:tc>
      </w:tr>
      <w:tr>
        <w:trPr/>
        <w:tc>
          <w:tcPr>
            <w:tcW w:w="450"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napToGrid w:val="false"/>
              <w:spacing w:lineRule="auto" w:line="240"/>
              <w:jc w:val="left"/>
              <w:rPr>
                <w:rFonts w:ascii="Times New Roman" w:hAnsi="Times New Roman" w:cs="Times New Roman"/>
                <w:sz w:val="22"/>
                <w:szCs w:val="22"/>
                <w:lang w:eastAsia="ru-RU"/>
              </w:rPr>
            </w:pPr>
            <w:r>
              <w:rPr>
                <w:rFonts w:cs="Times New Roman" w:ascii="Times New Roman" w:hAnsi="Times New Roman"/>
                <w:sz w:val="22"/>
                <w:szCs w:val="22"/>
                <w:lang w:eastAsia="ru-RU"/>
              </w:rPr>
            </w:r>
          </w:p>
        </w:tc>
        <w:tc>
          <w:tcPr>
            <w:tcW w:w="569"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pacing w:lineRule="auto" w:line="240"/>
              <w:ind w:left="-108" w:right="-134" w:hanging="0"/>
              <w:jc w:val="left"/>
              <w:rPr>
                <w:rFonts w:ascii="Times New Roman" w:hAnsi="Times New Roman" w:eastAsia="Times New Roman" w:cs="Times New Roman"/>
                <w:sz w:val="22"/>
                <w:szCs w:val="22"/>
                <w:lang w:eastAsia="zh-CN"/>
              </w:rPr>
            </w:pPr>
            <w:r>
              <w:rPr>
                <w:rFonts w:eastAsia="Times New Roman" w:cs="Times New Roman" w:ascii="Times New Roman" w:hAnsi="Times New Roman"/>
                <w:sz w:val="22"/>
                <w:szCs w:val="22"/>
                <w:lang w:eastAsia="zh-CN"/>
              </w:rPr>
            </w:r>
          </w:p>
        </w:tc>
        <w:tc>
          <w:tcPr>
            <w:tcW w:w="1762" w:type="dxa"/>
            <w:vMerge w:val="continue"/>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3"/>
              <w:bidi w:val="0"/>
              <w:spacing w:lineRule="auto" w:line="240"/>
              <w:jc w:val="left"/>
              <w:rPr>
                <w:rFonts w:ascii="Times New Roman" w:hAnsi="Times New Roman"/>
                <w:sz w:val="22"/>
                <w:szCs w:val="22"/>
              </w:rPr>
            </w:pPr>
            <w:r>
              <w:rPr>
                <w:rFonts w:ascii="Times New Roman" w:hAnsi="Times New Roman"/>
                <w:sz w:val="22"/>
                <w:szCs w:val="22"/>
              </w:rPr>
            </w:r>
          </w:p>
        </w:tc>
        <w:tc>
          <w:tcPr>
            <w:tcW w:w="1240"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left"/>
              <w:rPr/>
            </w:pPr>
            <w:r>
              <w:rPr>
                <w:rFonts w:cs="Times New Roman" w:ascii="Times New Roman" w:hAnsi="Times New Roman"/>
                <w:sz w:val="22"/>
                <w:szCs w:val="22"/>
              </w:rPr>
              <w:t xml:space="preserve">Администрация  муниципального образования </w:t>
            </w:r>
          </w:p>
          <w:p>
            <w:pPr>
              <w:pStyle w:val="Normal"/>
              <w:suppressAutoHyphens w:val="true"/>
              <w:bidi w:val="0"/>
              <w:spacing w:lineRule="auto" w:line="240"/>
              <w:jc w:val="left"/>
              <w:rPr/>
            </w:pPr>
            <w:r>
              <w:rPr>
                <w:rFonts w:cs="Times New Roman" w:ascii="Times New Roman" w:hAnsi="Times New Roman"/>
                <w:sz w:val="22"/>
                <w:szCs w:val="22"/>
                <w:lang w:eastAsia="ru-RU"/>
              </w:rPr>
              <w:t>Залесовский сельсовет</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Х</w:t>
            </w:r>
          </w:p>
        </w:tc>
        <w:tc>
          <w:tcPr>
            <w:tcW w:w="736"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Х</w:t>
            </w:r>
          </w:p>
        </w:tc>
        <w:tc>
          <w:tcPr>
            <w:tcW w:w="629"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Style24"/>
              <w:bidi w:val="0"/>
              <w:spacing w:lineRule="auto" w:line="240"/>
              <w:jc w:val="center"/>
              <w:rPr/>
            </w:pPr>
            <w:r>
              <w:rPr>
                <w:rFonts w:cs="Times New Roman" w:ascii="Times New Roman" w:hAnsi="Times New Roman"/>
                <w:sz w:val="22"/>
                <w:szCs w:val="22"/>
              </w:rPr>
              <w:t>Х</w:t>
            </w:r>
          </w:p>
        </w:tc>
        <w:tc>
          <w:tcPr>
            <w:tcW w:w="61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keepNext/>
              <w:keepLines/>
              <w:bidi w:val="0"/>
              <w:spacing w:lineRule="auto" w:line="240"/>
              <w:jc w:val="left"/>
              <w:rPr/>
            </w:pPr>
            <w:r>
              <w:rPr>
                <w:rFonts w:cs="Times New Roman" w:ascii="Times New Roman" w:hAnsi="Times New Roman"/>
                <w:sz w:val="22"/>
                <w:szCs w:val="22"/>
              </w:rPr>
              <w:t>0</w:t>
            </w:r>
          </w:p>
        </w:tc>
        <w:tc>
          <w:tcPr>
            <w:tcW w:w="618"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624"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626"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625" w:type="dxa"/>
            <w:tcBorders>
              <w:top w:val="single" w:sz="2" w:space="0" w:color="000001"/>
              <w:left w:val="single" w:sz="2" w:space="0" w:color="000001"/>
              <w:bottom w:val="single" w:sz="2" w:space="0" w:color="000001"/>
              <w:insideH w:val="single" w:sz="2" w:space="0" w:color="000001"/>
            </w:tcBorders>
            <w:shd w:fill="auto" w:val="clear"/>
            <w:tcMar>
              <w:left w:w="18" w:type="dxa"/>
            </w:tcMar>
          </w:tcPr>
          <w:p>
            <w:pPr>
              <w:pStyle w:val="Normal"/>
              <w:bidi w:val="0"/>
              <w:spacing w:lineRule="auto" w:line="240"/>
              <w:jc w:val="center"/>
              <w:rPr/>
            </w:pPr>
            <w:r>
              <w:rPr>
                <w:rFonts w:ascii="Times New Roman" w:hAnsi="Times New Roman"/>
                <w:sz w:val="22"/>
                <w:szCs w:val="22"/>
              </w:rPr>
              <w:t>0</w:t>
            </w:r>
          </w:p>
        </w:tc>
        <w:tc>
          <w:tcPr>
            <w:tcW w:w="86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18" w:type="dxa"/>
            </w:tcMar>
          </w:tcPr>
          <w:p>
            <w:pPr>
              <w:pStyle w:val="Normal"/>
              <w:bidi w:val="0"/>
              <w:spacing w:lineRule="auto" w:line="240"/>
              <w:jc w:val="center"/>
              <w:rPr/>
            </w:pPr>
            <w:r>
              <w:rPr>
                <w:rFonts w:ascii="Times New Roman" w:hAnsi="Times New Roman"/>
                <w:sz w:val="22"/>
                <w:szCs w:val="22"/>
              </w:rPr>
              <w:t>0</w:t>
            </w:r>
          </w:p>
        </w:tc>
      </w:tr>
    </w:tbl>
    <w:p>
      <w:pPr>
        <w:pStyle w:val="WW"/>
        <w:bidi w:val="0"/>
        <w:spacing w:lineRule="auto" w:line="240" w:before="0" w:after="0"/>
        <w:ind w:right="-598" w:hanging="0"/>
        <w:contextualSpacing/>
        <w:jc w:val="righ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ConsPlusNormal"/>
        <w:bidi w:val="0"/>
        <w:spacing w:lineRule="auto" w:line="240"/>
        <w:jc w:val="left"/>
        <w:rPr>
          <w:rFonts w:cs="Times New Roman"/>
          <w:sz w:val="24"/>
          <w:szCs w:val="24"/>
          <w:lang w:eastAsia="zh-CN"/>
        </w:rPr>
      </w:pPr>
      <w:r>
        <w:rPr>
          <w:rFonts w:cs="Times New Roman"/>
          <w:sz w:val="24"/>
          <w:szCs w:val="24"/>
          <w:lang w:eastAsia="zh-CN"/>
        </w:rPr>
      </w:r>
    </w:p>
    <w:p>
      <w:pPr>
        <w:pStyle w:val="ConsPlusNormal"/>
        <w:bidi w:val="0"/>
        <w:spacing w:lineRule="auto" w:line="240"/>
        <w:jc w:val="left"/>
        <w:rPr>
          <w:rFonts w:cs="Times New Roman"/>
          <w:sz w:val="24"/>
          <w:szCs w:val="24"/>
          <w:lang w:eastAsia="zh-CN"/>
        </w:rPr>
      </w:pPr>
      <w:r>
        <w:rPr>
          <w:rFonts w:cs="Times New Roman"/>
          <w:sz w:val="24"/>
          <w:szCs w:val="24"/>
          <w:lang w:eastAsia="zh-CN"/>
        </w:rPr>
      </w:r>
    </w:p>
    <w:p>
      <w:pPr>
        <w:pStyle w:val="ConsPlusNormal"/>
        <w:bidi w:val="0"/>
        <w:spacing w:lineRule="auto" w:line="240"/>
        <w:jc w:val="left"/>
        <w:rPr>
          <w:rFonts w:cs="Times New Roman"/>
          <w:sz w:val="24"/>
          <w:szCs w:val="24"/>
        </w:rPr>
      </w:pPr>
      <w:r>
        <w:rPr>
          <w:rFonts w:cs="Times New Roman"/>
          <w:sz w:val="24"/>
          <w:szCs w:val="24"/>
        </w:rPr>
      </w:r>
    </w:p>
    <w:p>
      <w:pPr>
        <w:pStyle w:val="ConsPlusNormal"/>
        <w:bidi w:val="0"/>
        <w:spacing w:lineRule="auto" w:line="240"/>
        <w:jc w:val="left"/>
        <w:rPr>
          <w:rFonts w:cs="Times New Roman"/>
          <w:sz w:val="24"/>
          <w:szCs w:val="24"/>
        </w:rPr>
      </w:pPr>
      <w:r>
        <w:rPr>
          <w:rFonts w:cs="Times New Roman"/>
          <w:sz w:val="24"/>
          <w:szCs w:val="24"/>
        </w:rPr>
      </w:r>
    </w:p>
    <w:p>
      <w:pPr>
        <w:pStyle w:val="ConsPlusNormal"/>
        <w:bidi w:val="0"/>
        <w:spacing w:lineRule="auto" w:line="240"/>
        <w:jc w:val="left"/>
        <w:rPr>
          <w:rFonts w:cs="Times New Roman"/>
          <w:sz w:val="24"/>
          <w:szCs w:val="24"/>
        </w:rPr>
      </w:pPr>
      <w:r>
        <w:rPr>
          <w:rFonts w:cs="Times New Roman"/>
          <w:sz w:val="24"/>
          <w:szCs w:val="24"/>
        </w:rPr>
      </w:r>
    </w:p>
    <w:p>
      <w:pPr>
        <w:pStyle w:val="ConsPlusNormal"/>
        <w:bidi w:val="0"/>
        <w:spacing w:lineRule="auto" w:line="240" w:before="0" w:after="200"/>
        <w:jc w:val="left"/>
        <w:rPr/>
      </w:pPr>
      <w:r>
        <w:rPr/>
      </w:r>
    </w:p>
    <w:sectPr>
      <w:type w:val="nextPage"/>
      <w:pgSz w:w="11906" w:h="16838"/>
      <w:pgMar w:left="1134" w:right="567"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 w:name="Times New Roman CYR">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80"/>
  <w:defaultTabStop w:val="708"/>
  <w:autoHyphenation w:val="false"/>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f6fbf"/>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1">
    <w:name w:val="Heading 1"/>
    <w:basedOn w:val="Normal"/>
    <w:next w:val="Normal"/>
    <w:qFormat/>
    <w:pPr>
      <w:keepNext/>
      <w:numPr>
        <w:ilvl w:val="0"/>
        <w:numId w:val="1"/>
      </w:numPr>
      <w:suppressAutoHyphens w:val="true"/>
      <w:spacing w:lineRule="auto" w:line="240" w:before="0" w:after="0"/>
      <w:ind w:firstLine="5400"/>
      <w:jc w:val="right"/>
      <w:outlineLvl w:val="0"/>
      <w:outlineLvl w:val="0"/>
    </w:pPr>
    <w:rPr>
      <w:rFonts w:ascii="Times New Roman" w:hAnsi="Times New Roman" w:eastAsia="Times New Roman" w:cs="Times New Roman"/>
      <w:sz w:val="28"/>
      <w:szCs w:val="24"/>
      <w:lang w:eastAsia="zh-CN"/>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uiPriority w:val="99"/>
    <w:semiHidden/>
    <w:qFormat/>
    <w:rsid w:val="00cf6fbf"/>
    <w:rPr>
      <w:rFonts w:ascii="Tahoma" w:hAnsi="Tahoma" w:eastAsia="Segoe UI" w:cs="Tahoma"/>
      <w:color w:val="000000"/>
      <w:sz w:val="16"/>
      <w:szCs w:val="16"/>
      <w:lang w:eastAsia="ru-RU"/>
    </w:rPr>
  </w:style>
  <w:style w:type="character" w:styleId="11" w:customStyle="1">
    <w:name w:val="Основной шрифт абзаца1"/>
    <w:qFormat/>
    <w:rsid w:val="00b86d35"/>
    <w:rPr/>
  </w:style>
  <w:style w:type="character" w:styleId="Style14" w:customStyle="1">
    <w:name w:val="Интернет-ссылка"/>
    <w:rsid w:val="00f8631a"/>
    <w:rPr>
      <w:color w:val="000080"/>
      <w:u w:val="single"/>
    </w:rPr>
  </w:style>
  <w:style w:type="character" w:styleId="ListLabel1" w:customStyle="1">
    <w:name w:val="ListLabel 1"/>
    <w:qFormat/>
    <w:rsid w:val="007e079f"/>
    <w:rPr>
      <w:rFonts w:ascii="Times New Roman" w:hAnsi="Times New Roman" w:cs="Symbol"/>
      <w:b/>
      <w:sz w:val="28"/>
    </w:rPr>
  </w:style>
  <w:style w:type="character" w:styleId="ListLabel2" w:customStyle="1">
    <w:name w:val="ListLabel 2"/>
    <w:qFormat/>
    <w:rsid w:val="007e079f"/>
    <w:rPr>
      <w:rFonts w:ascii="Times New Roman" w:hAnsi="Times New Roman" w:cs="Symbol"/>
      <w:b/>
      <w:sz w:val="28"/>
    </w:rPr>
  </w:style>
  <w:style w:type="character" w:styleId="ListLabel3" w:customStyle="1">
    <w:name w:val="ListLabel 3"/>
    <w:qFormat/>
    <w:rsid w:val="007e079f"/>
    <w:rPr>
      <w:rFonts w:ascii="Times New Roman" w:hAnsi="Times New Roman" w:cs="Symbol"/>
      <w:b/>
      <w:sz w:val="28"/>
    </w:rPr>
  </w:style>
  <w:style w:type="character" w:styleId="ListLabel4" w:customStyle="1">
    <w:name w:val="ListLabel 4"/>
    <w:qFormat/>
    <w:rsid w:val="007e079f"/>
    <w:rPr>
      <w:rFonts w:ascii="Times New Roman" w:hAnsi="Times New Roman" w:cs="Symbol"/>
      <w:b/>
      <w:sz w:val="28"/>
    </w:rPr>
  </w:style>
  <w:style w:type="character" w:styleId="ListLabel5" w:customStyle="1">
    <w:name w:val="ListLabel 5"/>
    <w:qFormat/>
    <w:rsid w:val="007e079f"/>
    <w:rPr>
      <w:rFonts w:ascii="Times New Roman" w:hAnsi="Times New Roman" w:cs="Symbol"/>
      <w:b/>
      <w:sz w:val="28"/>
    </w:rPr>
  </w:style>
  <w:style w:type="character" w:styleId="ListLabel6" w:customStyle="1">
    <w:name w:val="ListLabel 6"/>
    <w:qFormat/>
    <w:rsid w:val="007e079f"/>
    <w:rPr>
      <w:rFonts w:ascii="Times New Roman" w:hAnsi="Times New Roman" w:cs="Symbol"/>
      <w:b/>
      <w:sz w:val="28"/>
    </w:rPr>
  </w:style>
  <w:style w:type="character" w:styleId="ListLabel7" w:customStyle="1">
    <w:name w:val="ListLabel 7"/>
    <w:qFormat/>
    <w:rsid w:val="007e079f"/>
    <w:rPr>
      <w:rFonts w:ascii="Times New Roman" w:hAnsi="Times New Roman" w:cs="Symbol"/>
      <w:b/>
      <w:sz w:val="28"/>
    </w:rPr>
  </w:style>
  <w:style w:type="character" w:styleId="ListLabel8" w:customStyle="1">
    <w:name w:val="ListLabel 8"/>
    <w:qFormat/>
    <w:rsid w:val="007e079f"/>
    <w:rPr>
      <w:rFonts w:ascii="Times New Roman" w:hAnsi="Times New Roman" w:cs="Symbol"/>
      <w:sz w:val="28"/>
    </w:rPr>
  </w:style>
  <w:style w:type="character" w:styleId="ListLabel9" w:customStyle="1">
    <w:name w:val="ListLabel 9"/>
    <w:qFormat/>
    <w:rsid w:val="007e079f"/>
    <w:rPr>
      <w:rFonts w:ascii="Times New Roman" w:hAnsi="Times New Roman" w:cs="Symbol"/>
      <w:b/>
      <w:sz w:val="28"/>
    </w:rPr>
  </w:style>
  <w:style w:type="character" w:styleId="ListLabel10" w:customStyle="1">
    <w:name w:val="ListLabel 10"/>
    <w:qFormat/>
    <w:rsid w:val="007e079f"/>
    <w:rPr>
      <w:rFonts w:ascii="Times New Roman" w:hAnsi="Times New Roman" w:cs="Symbol"/>
      <w:sz w:val="28"/>
    </w:rPr>
  </w:style>
  <w:style w:type="character" w:styleId="ListLabel11" w:customStyle="1">
    <w:name w:val="ListLabel 11"/>
    <w:qFormat/>
    <w:rsid w:val="00ea5e45"/>
    <w:rPr>
      <w:rFonts w:cs="Symbol"/>
      <w:b/>
      <w:sz w:val="28"/>
    </w:rPr>
  </w:style>
  <w:style w:type="character" w:styleId="ListLabel12" w:customStyle="1">
    <w:name w:val="ListLabel 12"/>
    <w:qFormat/>
    <w:rsid w:val="00ea5e45"/>
    <w:rPr>
      <w:rFonts w:cs="Symbol"/>
      <w:b/>
      <w:sz w:val="28"/>
    </w:rPr>
  </w:style>
  <w:style w:type="character" w:styleId="ListLabel13" w:customStyle="1">
    <w:name w:val="ListLabel 13"/>
    <w:qFormat/>
    <w:rsid w:val="00ea5e45"/>
    <w:rPr>
      <w:rFonts w:cs="Symbol"/>
      <w:b/>
      <w:sz w:val="28"/>
    </w:rPr>
  </w:style>
  <w:style w:type="character" w:styleId="ListLabel14" w:customStyle="1">
    <w:name w:val="ListLabel 14"/>
    <w:qFormat/>
    <w:rsid w:val="00ea5e45"/>
    <w:rPr>
      <w:rFonts w:cs="Symbol"/>
      <w:b/>
      <w:sz w:val="28"/>
    </w:rPr>
  </w:style>
  <w:style w:type="character" w:styleId="ListLabel15" w:customStyle="1">
    <w:name w:val="ListLabel 15"/>
    <w:qFormat/>
    <w:rsid w:val="00ea5e45"/>
    <w:rPr>
      <w:rFonts w:cs="Symbol"/>
      <w:b/>
      <w:sz w:val="28"/>
    </w:rPr>
  </w:style>
  <w:style w:type="character" w:styleId="ListLabel16" w:customStyle="1">
    <w:name w:val="ListLabel 16"/>
    <w:qFormat/>
    <w:rsid w:val="00ea5e45"/>
    <w:rPr>
      <w:rFonts w:ascii="Times New Roman" w:hAnsi="Times New Roman" w:cs="Symbol"/>
      <w:b/>
      <w:sz w:val="28"/>
    </w:rPr>
  </w:style>
  <w:style w:type="character" w:styleId="ListLabel17" w:customStyle="1">
    <w:name w:val="ListLabel 17"/>
    <w:qFormat/>
    <w:rsid w:val="00ea5e45"/>
    <w:rPr>
      <w:rFonts w:ascii="Times New Roman" w:hAnsi="Times New Roman" w:cs="Symbol"/>
      <w:b/>
      <w:sz w:val="28"/>
    </w:rPr>
  </w:style>
  <w:style w:type="character" w:styleId="ListLabel18" w:customStyle="1">
    <w:name w:val="ListLabel 18"/>
    <w:qFormat/>
    <w:rsid w:val="00ea5e45"/>
    <w:rPr>
      <w:rFonts w:ascii="Times New Roman" w:hAnsi="Times New Roman" w:cs="Symbol"/>
      <w:sz w:val="28"/>
    </w:rPr>
  </w:style>
  <w:style w:type="character" w:styleId="ListLabel19" w:customStyle="1">
    <w:name w:val="ListLabel 19"/>
    <w:qFormat/>
    <w:rsid w:val="00ea5e45"/>
    <w:rPr>
      <w:rFonts w:ascii="Times New Roman" w:hAnsi="Times New Roman" w:cs="Symbol"/>
      <w:b/>
      <w:sz w:val="28"/>
    </w:rPr>
  </w:style>
  <w:style w:type="character" w:styleId="ListLabel20" w:customStyle="1">
    <w:name w:val="ListLabel 20"/>
    <w:qFormat/>
    <w:rsid w:val="00ea5e45"/>
    <w:rPr>
      <w:rFonts w:ascii="Times New Roman" w:hAnsi="Times New Roman" w:cs="Symbol"/>
      <w:sz w:val="28"/>
    </w:rPr>
  </w:style>
  <w:style w:type="character" w:styleId="ListLabel21">
    <w:name w:val="ListLabel 21"/>
    <w:qFormat/>
    <w:rPr>
      <w:rFonts w:ascii="Times New Roman" w:hAnsi="Times New Roman" w:cs="Symbol"/>
      <w:b/>
      <w:sz w:val="28"/>
    </w:rPr>
  </w:style>
  <w:style w:type="character" w:styleId="ListLabel22">
    <w:name w:val="ListLabel 22"/>
    <w:qFormat/>
    <w:rPr>
      <w:rFonts w:ascii="Times New Roman" w:hAnsi="Times New Roman" w:cs="Symbol"/>
      <w:b/>
      <w:sz w:val="28"/>
    </w:rPr>
  </w:style>
  <w:style w:type="character" w:styleId="ListLabel23">
    <w:name w:val="ListLabel 23"/>
    <w:qFormat/>
    <w:rPr>
      <w:rFonts w:ascii="Times New Roman" w:hAnsi="Times New Roman" w:cs="Symbol"/>
      <w:sz w:val="28"/>
    </w:rPr>
  </w:style>
  <w:style w:type="character" w:styleId="ListLabel24">
    <w:name w:val="ListLabel 24"/>
    <w:qFormat/>
    <w:rPr>
      <w:rFonts w:ascii="Times New Roman" w:hAnsi="Times New Roman" w:cs="Symbol"/>
      <w:b/>
      <w:sz w:val="28"/>
    </w:rPr>
  </w:style>
  <w:style w:type="character" w:styleId="ListLabel25">
    <w:name w:val="ListLabel 25"/>
    <w:qFormat/>
    <w:rPr>
      <w:rFonts w:ascii="Times New Roman" w:hAnsi="Times New Roman" w:cs="Symbol"/>
      <w:sz w:val="28"/>
    </w:rPr>
  </w:style>
  <w:style w:type="character" w:styleId="Style15">
    <w:name w:val="Гипертекстовая ссылка"/>
    <w:qFormat/>
    <w:rPr>
      <w:b/>
      <w:bCs w:val="false"/>
      <w:color w:val="106BBE"/>
      <w:sz w:val="26"/>
    </w:rPr>
  </w:style>
  <w:style w:type="character" w:styleId="ListLabel26">
    <w:name w:val="ListLabel 26"/>
    <w:qFormat/>
    <w:rPr>
      <w:rFonts w:ascii="Times New Roman" w:hAnsi="Times New Roman" w:cs="Symbol"/>
      <w:b/>
      <w:sz w:val="28"/>
    </w:rPr>
  </w:style>
  <w:style w:type="character" w:styleId="ListLabel27">
    <w:name w:val="ListLabel 27"/>
    <w:qFormat/>
    <w:rPr>
      <w:rFonts w:ascii="Times New Roman" w:hAnsi="Times New Roman" w:cs="Symbol"/>
      <w:b/>
      <w:sz w:val="28"/>
    </w:rPr>
  </w:style>
  <w:style w:type="character" w:styleId="ListLabel28">
    <w:name w:val="ListLabel 28"/>
    <w:qFormat/>
    <w:rPr>
      <w:rFonts w:ascii="Times New Roman" w:hAnsi="Times New Roman" w:cs="Symbol"/>
      <w:sz w:val="28"/>
    </w:rPr>
  </w:style>
  <w:style w:type="character" w:styleId="ListLabel29">
    <w:name w:val="ListLabel 29"/>
    <w:qFormat/>
    <w:rPr>
      <w:rFonts w:ascii="Times New Roman" w:hAnsi="Times New Roman" w:cs="Symbol"/>
      <w:b/>
      <w:sz w:val="28"/>
    </w:rPr>
  </w:style>
  <w:style w:type="character" w:styleId="ListLabel30">
    <w:name w:val="ListLabel 30"/>
    <w:qFormat/>
    <w:rPr>
      <w:rFonts w:ascii="Times New Roman" w:hAnsi="Times New Roman" w:cs="Symbol"/>
      <w:sz w:val="28"/>
    </w:rPr>
  </w:style>
  <w:style w:type="character" w:styleId="ListLabel31">
    <w:name w:val="ListLabel 31"/>
    <w:qFormat/>
    <w:rPr>
      <w:rFonts w:ascii="Times New Roman" w:hAnsi="Times New Roman" w:cs="Symbol"/>
      <w:b/>
      <w:sz w:val="28"/>
    </w:rPr>
  </w:style>
  <w:style w:type="character" w:styleId="ListLabel32">
    <w:name w:val="ListLabel 32"/>
    <w:qFormat/>
    <w:rPr>
      <w:rFonts w:ascii="Times New Roman" w:hAnsi="Times New Roman" w:cs="Symbol"/>
      <w:b/>
      <w:sz w:val="28"/>
    </w:rPr>
  </w:style>
  <w:style w:type="character" w:styleId="ListLabel33">
    <w:name w:val="ListLabel 33"/>
    <w:qFormat/>
    <w:rPr>
      <w:rFonts w:ascii="Times New Roman" w:hAnsi="Times New Roman" w:cs="Symbol"/>
      <w:sz w:val="28"/>
    </w:rPr>
  </w:style>
  <w:style w:type="character" w:styleId="ListLabel34">
    <w:name w:val="ListLabel 34"/>
    <w:qFormat/>
    <w:rPr>
      <w:rFonts w:ascii="Times New Roman" w:hAnsi="Times New Roman" w:cs="Symbol"/>
      <w:b/>
      <w:sz w:val="28"/>
    </w:rPr>
  </w:style>
  <w:style w:type="character" w:styleId="ListLabel35">
    <w:name w:val="ListLabel 35"/>
    <w:qFormat/>
    <w:rPr>
      <w:rFonts w:ascii="Times New Roman" w:hAnsi="Times New Roman" w:cs="Symbol"/>
      <w:sz w:val="28"/>
    </w:rPr>
  </w:style>
  <w:style w:type="character" w:styleId="ListLabel36">
    <w:name w:val="ListLabel 36"/>
    <w:qFormat/>
    <w:rPr>
      <w:rFonts w:ascii="Times New Roman" w:hAnsi="Times New Roman" w:cs="Symbol"/>
      <w:b/>
      <w:sz w:val="28"/>
    </w:rPr>
  </w:style>
  <w:style w:type="character" w:styleId="ListLabel37">
    <w:name w:val="ListLabel 37"/>
    <w:qFormat/>
    <w:rPr>
      <w:rFonts w:ascii="Times New Roman" w:hAnsi="Times New Roman" w:cs="Symbol"/>
      <w:b/>
      <w:sz w:val="28"/>
    </w:rPr>
  </w:style>
  <w:style w:type="character" w:styleId="ListLabel38">
    <w:name w:val="ListLabel 38"/>
    <w:qFormat/>
    <w:rPr>
      <w:rFonts w:ascii="Times New Roman" w:hAnsi="Times New Roman" w:cs="Symbol"/>
      <w:sz w:val="28"/>
    </w:rPr>
  </w:style>
  <w:style w:type="character" w:styleId="ListLabel39">
    <w:name w:val="ListLabel 39"/>
    <w:qFormat/>
    <w:rPr>
      <w:rFonts w:ascii="Times New Roman" w:hAnsi="Times New Roman" w:cs="Symbol"/>
      <w:b/>
      <w:sz w:val="28"/>
    </w:rPr>
  </w:style>
  <w:style w:type="character" w:styleId="ListLabel40">
    <w:name w:val="ListLabel 40"/>
    <w:qFormat/>
    <w:rPr>
      <w:rFonts w:ascii="Times New Roman" w:hAnsi="Times New Roman" w:cs="Symbol"/>
      <w:sz w:val="28"/>
    </w:rPr>
  </w:style>
  <w:style w:type="character" w:styleId="ListLabel41">
    <w:name w:val="ListLabel 41"/>
    <w:qFormat/>
    <w:rPr>
      <w:rFonts w:ascii="Times New Roman" w:hAnsi="Times New Roman" w:cs="Symbol"/>
      <w:b/>
      <w:sz w:val="28"/>
    </w:rPr>
  </w:style>
  <w:style w:type="character" w:styleId="ListLabel42">
    <w:name w:val="ListLabel 42"/>
    <w:qFormat/>
    <w:rPr>
      <w:rFonts w:ascii="Times New Roman" w:hAnsi="Times New Roman" w:cs="Symbol"/>
      <w:b/>
      <w:sz w:val="28"/>
    </w:rPr>
  </w:style>
  <w:style w:type="character" w:styleId="ListLabel43">
    <w:name w:val="ListLabel 43"/>
    <w:qFormat/>
    <w:rPr>
      <w:rFonts w:ascii="Times New Roman" w:hAnsi="Times New Roman" w:cs="Symbol"/>
      <w:sz w:val="28"/>
    </w:rPr>
  </w:style>
  <w:style w:type="character" w:styleId="ListLabel44">
    <w:name w:val="ListLabel 44"/>
    <w:qFormat/>
    <w:rPr>
      <w:rFonts w:ascii="Times New Roman" w:hAnsi="Times New Roman" w:cs="Symbol"/>
      <w:b/>
      <w:sz w:val="28"/>
    </w:rPr>
  </w:style>
  <w:style w:type="character" w:styleId="ListLabel45">
    <w:name w:val="ListLabel 45"/>
    <w:qFormat/>
    <w:rPr>
      <w:rFonts w:ascii="Times New Roman" w:hAnsi="Times New Roman" w:cs="Symbol"/>
      <w:sz w:val="28"/>
    </w:rPr>
  </w:style>
  <w:style w:type="character" w:styleId="ListLabel46">
    <w:name w:val="ListLabel 46"/>
    <w:qFormat/>
    <w:rPr>
      <w:rFonts w:ascii="Times New Roman" w:hAnsi="Times New Roman" w:cs="Symbol"/>
      <w:b/>
      <w:sz w:val="28"/>
    </w:rPr>
  </w:style>
  <w:style w:type="character" w:styleId="ListLabel47">
    <w:name w:val="ListLabel 47"/>
    <w:qFormat/>
    <w:rPr>
      <w:rFonts w:ascii="Times New Roman" w:hAnsi="Times New Roman" w:cs="Symbol"/>
      <w:b/>
      <w:sz w:val="28"/>
    </w:rPr>
  </w:style>
  <w:style w:type="character" w:styleId="ListLabel48">
    <w:name w:val="ListLabel 48"/>
    <w:qFormat/>
    <w:rPr>
      <w:rFonts w:ascii="Times New Roman" w:hAnsi="Times New Roman" w:cs="Symbol"/>
      <w:sz w:val="28"/>
    </w:rPr>
  </w:style>
  <w:style w:type="character" w:styleId="ListLabel49">
    <w:name w:val="ListLabel 49"/>
    <w:qFormat/>
    <w:rPr>
      <w:rFonts w:ascii="Times New Roman" w:hAnsi="Times New Roman" w:cs="Symbol"/>
      <w:b/>
      <w:sz w:val="28"/>
    </w:rPr>
  </w:style>
  <w:style w:type="character" w:styleId="ListLabel50">
    <w:name w:val="ListLabel 50"/>
    <w:qFormat/>
    <w:rPr>
      <w:rFonts w:ascii="Times New Roman" w:hAnsi="Times New Roman" w:cs="Symbol"/>
      <w:sz w:val="28"/>
    </w:rPr>
  </w:style>
  <w:style w:type="character" w:styleId="ListLabel51">
    <w:name w:val="ListLabel 51"/>
    <w:qFormat/>
    <w:rPr>
      <w:rFonts w:cs="Symbol"/>
      <w:b/>
      <w:sz w:val="28"/>
    </w:rPr>
  </w:style>
  <w:style w:type="character" w:styleId="ListLabel52">
    <w:name w:val="ListLabel 52"/>
    <w:qFormat/>
    <w:rPr>
      <w:rFonts w:ascii="Times New Roman" w:hAnsi="Times New Roman" w:cs="Symbol"/>
      <w:b/>
      <w:sz w:val="28"/>
    </w:rPr>
  </w:style>
  <w:style w:type="character" w:styleId="ListLabel53">
    <w:name w:val="ListLabel 53"/>
    <w:qFormat/>
    <w:rPr>
      <w:rFonts w:ascii="Times New Roman" w:hAnsi="Times New Roman" w:cs="Symbol"/>
      <w:sz w:val="28"/>
    </w:rPr>
  </w:style>
  <w:style w:type="character" w:styleId="ListLabel54">
    <w:name w:val="ListLabel 54"/>
    <w:qFormat/>
    <w:rPr>
      <w:rFonts w:cs="Symbol"/>
      <w:b/>
      <w:sz w:val="28"/>
    </w:rPr>
  </w:style>
  <w:style w:type="paragraph" w:styleId="Style16" w:customStyle="1">
    <w:name w:val="Заголовок"/>
    <w:basedOn w:val="Normal"/>
    <w:next w:val="Style17"/>
    <w:qFormat/>
    <w:rsid w:val="00176653"/>
    <w:pPr>
      <w:keepNext/>
      <w:spacing w:before="240" w:after="120"/>
    </w:pPr>
    <w:rPr>
      <w:rFonts w:ascii="Liberation Sans" w:hAnsi="Liberation Sans" w:eastAsia="Microsoft YaHei" w:cs="Mangal"/>
      <w:sz w:val="28"/>
      <w:szCs w:val="28"/>
    </w:rPr>
  </w:style>
  <w:style w:type="paragraph" w:styleId="Style17">
    <w:name w:val="Body Text"/>
    <w:basedOn w:val="Normal"/>
    <w:rsid w:val="00176653"/>
    <w:pPr>
      <w:spacing w:lineRule="auto" w:line="288" w:before="0" w:after="140"/>
    </w:pPr>
    <w:rPr/>
  </w:style>
  <w:style w:type="paragraph" w:styleId="Style18">
    <w:name w:val="List"/>
    <w:basedOn w:val="Style17"/>
    <w:rsid w:val="00176653"/>
    <w:pPr/>
    <w:rPr>
      <w:rFonts w:cs="Mangal"/>
    </w:rPr>
  </w:style>
  <w:style w:type="paragraph" w:styleId="Style19" w:customStyle="1">
    <w:name w:val="Caption"/>
    <w:basedOn w:val="Normal"/>
    <w:qFormat/>
    <w:rsid w:val="00176653"/>
    <w:pPr>
      <w:suppressLineNumbers/>
      <w:spacing w:before="120" w:after="120"/>
    </w:pPr>
    <w:rPr>
      <w:rFonts w:cs="Mangal"/>
      <w:i/>
      <w:iCs/>
    </w:rPr>
  </w:style>
  <w:style w:type="paragraph" w:styleId="Style20">
    <w:name w:val="Указатель"/>
    <w:basedOn w:val="Normal"/>
    <w:qFormat/>
    <w:pPr>
      <w:suppressLineNumbers/>
    </w:pPr>
    <w:rPr>
      <w:rFonts w:cs="Mangal"/>
    </w:rPr>
  </w:style>
  <w:style w:type="paragraph" w:styleId="Indexheading">
    <w:name w:val="index heading"/>
    <w:basedOn w:val="Normal"/>
    <w:qFormat/>
    <w:rsid w:val="00176653"/>
    <w:pPr>
      <w:suppressLineNumbers/>
    </w:pPr>
    <w:rPr>
      <w:rFonts w:cs="Mangal"/>
    </w:rPr>
  </w:style>
  <w:style w:type="paragraph" w:styleId="Standard" w:customStyle="1">
    <w:name w:val="Standard"/>
    <w:qFormat/>
    <w:rsid w:val="00cf6fbf"/>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Style21" w:customStyle="1">
    <w:name w:val="Содержимое таблицы"/>
    <w:basedOn w:val="Standard"/>
    <w:qFormat/>
    <w:rsid w:val="00cf6fbf"/>
    <w:pPr>
      <w:suppressLineNumbers/>
    </w:pPr>
    <w:rPr/>
  </w:style>
  <w:style w:type="paragraph" w:styleId="BalloonText">
    <w:name w:val="Balloon Text"/>
    <w:basedOn w:val="Normal"/>
    <w:uiPriority w:val="99"/>
    <w:semiHidden/>
    <w:unhideWhenUsed/>
    <w:qFormat/>
    <w:rsid w:val="00cf6fbf"/>
    <w:pPr/>
    <w:rPr>
      <w:rFonts w:ascii="Tahoma" w:hAnsi="Tahoma"/>
      <w:sz w:val="16"/>
      <w:szCs w:val="16"/>
    </w:rPr>
  </w:style>
  <w:style w:type="paragraph" w:styleId="NoSpacing">
    <w:name w:val="No Spacing"/>
    <w:uiPriority w:val="1"/>
    <w:qFormat/>
    <w:rsid w:val="00e60b6e"/>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ConsPlusNormal">
    <w:name w:val="ConsPlusNormal"/>
    <w:qFormat/>
    <w:pPr>
      <w:widowControl w:val="false"/>
      <w:bidi w:val="0"/>
      <w:jc w:val="left"/>
    </w:pPr>
    <w:rPr>
      <w:rFonts w:ascii="Arial" w:hAnsi="Arial" w:eastAsia="Times New Roman" w:cs="Arial"/>
      <w:color w:val="00000A"/>
      <w:sz w:val="20"/>
      <w:szCs w:val="20"/>
      <w:lang w:val="ru-RU" w:eastAsia="en-US" w:bidi="ar-SA"/>
    </w:rPr>
  </w:style>
  <w:style w:type="paragraph" w:styleId="Style22">
    <w:name w:val="Без интервала"/>
    <w:qFormat/>
    <w:pPr>
      <w:widowControl/>
      <w:bidi w:val="0"/>
      <w:jc w:val="left"/>
    </w:pPr>
    <w:rPr>
      <w:rFonts w:ascii="Calibri" w:hAnsi="Calibri" w:eastAsia="Calibri" w:cs="Times New Roman" w:asciiTheme="minorHAnsi" w:eastAsiaTheme="minorHAnsi" w:hAnsiTheme="minorHAnsi"/>
      <w:color w:val="00000A"/>
      <w:sz w:val="22"/>
      <w:szCs w:val="22"/>
      <w:lang w:val="ru-RU" w:eastAsia="en-US" w:bidi="ar-SA"/>
    </w:rPr>
  </w:style>
  <w:style w:type="paragraph" w:styleId="12">
    <w:name w:val="Основной текст1"/>
    <w:basedOn w:val="Normal"/>
    <w:qFormat/>
    <w:pPr>
      <w:shd w:val="clear" w:fill="FFFFFF"/>
      <w:spacing w:lineRule="auto" w:line="240" w:before="0" w:after="360"/>
      <w:ind w:hanging="2140"/>
    </w:pPr>
    <w:rPr>
      <w:rFonts w:ascii="Times New Roman" w:hAnsi="Times New Roman" w:eastAsia="Times New Roman" w:cs="Times New Roman"/>
      <w:sz w:val="27"/>
      <w:szCs w:val="27"/>
      <w:lang w:val="ru-RU"/>
    </w:rPr>
  </w:style>
  <w:style w:type="paragraph" w:styleId="ConsPlusCell">
    <w:name w:val="ConsPlusCell"/>
    <w:qFormat/>
    <w:pPr>
      <w:widowControl/>
      <w:suppressAutoHyphens w:val="true"/>
      <w:bidi w:val="0"/>
      <w:jc w:val="left"/>
    </w:pPr>
    <w:rPr>
      <w:rFonts w:ascii="Arial" w:hAnsi="Arial" w:eastAsia="Times New Roman" w:cs="Arial"/>
      <w:color w:val="00000A"/>
      <w:sz w:val="20"/>
      <w:szCs w:val="20"/>
      <w:lang w:val="ru-RU" w:eastAsia="zh-CN" w:bidi="ar-SA"/>
    </w:rPr>
  </w:style>
  <w:style w:type="paragraph" w:styleId="BlockQuotation">
    <w:name w:val="Block Quotation"/>
    <w:basedOn w:val="Normal"/>
    <w:qFormat/>
    <w:pPr>
      <w:widowControl w:val="false"/>
      <w:overflowPunct w:val="true"/>
      <w:spacing w:lineRule="auto" w:line="240" w:before="0" w:after="0"/>
      <w:ind w:left="567" w:right="-2" w:firstLine="851"/>
      <w:jc w:val="both"/>
      <w:textAlignment w:val="baseline"/>
    </w:pPr>
    <w:rPr>
      <w:rFonts w:ascii="Times New Roman" w:hAnsi="Times New Roman" w:eastAsia="Times New Roman" w:cs="Times New Roman"/>
      <w:sz w:val="28"/>
      <w:szCs w:val="28"/>
    </w:rPr>
  </w:style>
  <w:style w:type="paragraph" w:styleId="Style23">
    <w:name w:val="Прижатый влево"/>
    <w:basedOn w:val="Normal"/>
    <w:next w:val="Normal"/>
    <w:qFormat/>
    <w:pPr>
      <w:widowControl w:val="false"/>
      <w:spacing w:lineRule="auto" w:line="240" w:before="0" w:after="0"/>
    </w:pPr>
    <w:rPr>
      <w:rFonts w:ascii="Arial" w:hAnsi="Arial" w:eastAsia="Times New Roman" w:cs="Arial"/>
      <w:sz w:val="24"/>
      <w:szCs w:val="24"/>
    </w:rPr>
  </w:style>
  <w:style w:type="paragraph" w:styleId="WW">
    <w:name w:val="WW-Базовый"/>
    <w:qFormat/>
    <w:pPr>
      <w:widowControl w:val="false"/>
      <w:suppressAutoHyphens w:val="true"/>
      <w:bidi w:val="0"/>
      <w:spacing w:lineRule="auto" w:line="276" w:before="0" w:after="200"/>
      <w:ind w:firstLine="255"/>
      <w:jc w:val="both"/>
    </w:pPr>
    <w:rPr>
      <w:rFonts w:ascii="Times New Roman" w:hAnsi="Times New Roman" w:eastAsia="SimSun;宋体" w:cs="Mangal"/>
      <w:color w:val="00000A"/>
      <w:sz w:val="24"/>
      <w:szCs w:val="24"/>
      <w:lang w:val="ru-RU" w:eastAsia="zh-CN" w:bidi="hi-IN"/>
    </w:rPr>
  </w:style>
  <w:style w:type="paragraph" w:styleId="Style24">
    <w:name w:val="Нормальный (таблица)"/>
    <w:basedOn w:val="Normal"/>
    <w:next w:val="Normal"/>
    <w:qFormat/>
    <w:pPr>
      <w:widowControl w:val="false"/>
      <w:spacing w:lineRule="auto" w:line="240" w:before="0" w:after="0"/>
      <w:jc w:val="both"/>
    </w:pPr>
    <w:rPr>
      <w:rFonts w:ascii="Arial" w:hAnsi="Arial" w:eastAsia="Times New Roman" w:cs="Arial"/>
      <w:sz w:val="24"/>
      <w:szCs w:val="24"/>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5451DC3E47251B03EFF2F559C2E5355F8C8ED76538A171DC9B9347BA56r5XDK" TargetMode="External"/><Relationship Id="rId4" Type="http://schemas.openxmlformats.org/officeDocument/2006/relationships/hyperlink" Target="consultantplus://offline/ref=DB43C6697D02ED913C9F9B43B2337285E6B4D19727569DC3DADB45054CcFB5J" TargetMode="External"/><Relationship Id="rId5" Type="http://schemas.openxmlformats.org/officeDocument/2006/relationships/hyperlink" Target="garantf1://70308460.100000"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DD5DF-2B2F-4807-9132-6916DBFB5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Application>LibreOffice/5.3.0.3$Windows_X86_64 LibreOffice_project/7074905676c47b82bbcfbea1aeefc84afe1c50e1</Application>
  <Pages>39</Pages>
  <Words>6886</Words>
  <Characters>54740</Characters>
  <CharactersWithSpaces>61973</CharactersWithSpaces>
  <Paragraphs>1309</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2020-01-23T11:46:00Z</dcterms:created>
  <dc:creator>Zal</dc:creator>
  <dc:description/>
  <dc:language>ru-RU</dc:language>
  <cp:lastModifiedBy/>
  <cp:lastPrinted>2020-01-31T11:54:31Z</cp:lastPrinted>
  <dcterms:modified xsi:type="dcterms:W3CDTF">2020-01-31T11:57:02Z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RePack by SPecialiST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