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 1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порядку эффективности муниципальных целевых программ</w:t>
      </w:r>
    </w:p>
    <w:p>
      <w:pPr>
        <w:pStyle w:val="Normal"/>
        <w:spacing w:lineRule="auto" w:line="240" w:before="0" w:after="0"/>
        <w:jc w:val="right"/>
        <w:rPr/>
      </w:pPr>
      <w:r>
        <w:rPr>
          <w:rFonts w:ascii="Times New Roman" w:hAnsi="Times New Roman"/>
          <w:sz w:val="24"/>
          <w:szCs w:val="24"/>
        </w:rPr>
        <w:t>муниципального образования Залесовский сельсовет</w:t>
      </w:r>
    </w:p>
    <w:p>
      <w:pPr>
        <w:pStyle w:val="Normal"/>
        <w:spacing w:lineRule="auto" w:line="240" w:before="0" w:after="0"/>
        <w:jc w:val="right"/>
        <w:rPr/>
      </w:pPr>
      <w:r>
        <w:rPr>
          <w:rFonts w:ascii="Times New Roman" w:hAnsi="Times New Roman"/>
          <w:sz w:val="24"/>
          <w:szCs w:val="24"/>
        </w:rPr>
        <w:t>Красногвардейского района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Оренбургской области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Оценка целевых индикаторов муниципальной целевой программы</w:t>
      </w:r>
    </w:p>
    <w:p>
      <w:pPr>
        <w:pStyle w:val="Standard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color w:val="00000A"/>
        </w:rPr>
        <w:t xml:space="preserve"> </w:t>
      </w:r>
      <w:r>
        <w:rPr>
          <w:rFonts w:eastAsia="Times New Roman" w:cs="Times New Roman" w:ascii="Times New Roman" w:hAnsi="Times New Roman"/>
          <w:b/>
          <w:color w:val="00000A"/>
        </w:rPr>
        <w:t>« Устойчивое развитие территории муниципального образования Залесовский сельсовет Красногвардейского  района Оренбургской области на 2018-2022 годы»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5258" w:type="dxa"/>
        <w:jc w:val="left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3458"/>
        <w:gridCol w:w="2117"/>
        <w:gridCol w:w="2128"/>
        <w:gridCol w:w="2113"/>
        <w:gridCol w:w="2381"/>
        <w:gridCol w:w="3060"/>
      </w:tblGrid>
      <w:tr>
        <w:trPr>
          <w:trHeight w:val="260" w:hRule="atLeast"/>
        </w:trPr>
        <w:tc>
          <w:tcPr>
            <w:tcW w:w="345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целевого индикатора</w:t>
            </w:r>
          </w:p>
        </w:tc>
        <w:tc>
          <w:tcPr>
            <w:tcW w:w="211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68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Значение целевого индикатора</w:t>
            </w:r>
          </w:p>
        </w:tc>
      </w:tr>
      <w:tr>
        <w:trPr>
          <w:trHeight w:val="360" w:hRule="atLeast"/>
        </w:trPr>
        <w:tc>
          <w:tcPr>
            <w:tcW w:w="345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17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Плановый, утвержденный программой</w:t>
            </w:r>
          </w:p>
        </w:tc>
        <w:tc>
          <w:tcPr>
            <w:tcW w:w="2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Фактический, достигнутый в ходе реализации программы</w:t>
            </w:r>
          </w:p>
        </w:tc>
        <w:tc>
          <w:tcPr>
            <w:tcW w:w="2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Эффективность целевого индикатора</w:t>
            </w:r>
          </w:p>
        </w:tc>
        <w:tc>
          <w:tcPr>
            <w:tcW w:w="3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Обоснование причин отрицательной динамики (менее 100%)</w:t>
            </w:r>
          </w:p>
        </w:tc>
      </w:tr>
      <w:tr>
        <w:trPr/>
        <w:tc>
          <w:tcPr>
            <w:tcW w:w="3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Увеличение доли собственных доходов бюджета в общих доходах бюджета  поселения;</w:t>
            </w:r>
          </w:p>
        </w:tc>
        <w:tc>
          <w:tcPr>
            <w:tcW w:w="2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2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96,92</w:t>
            </w:r>
          </w:p>
        </w:tc>
        <w:tc>
          <w:tcPr>
            <w:tcW w:w="2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97,1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2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 </w:t>
            </w:r>
          </w:p>
        </w:tc>
        <w:tc>
          <w:tcPr>
            <w:tcW w:w="3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5257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Standard"/>
              <w:spacing w:lineRule="auto" w:line="240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Подпрограмма 1</w:t>
            </w:r>
          </w:p>
          <w:p>
            <w:pPr>
              <w:pStyle w:val="Standard"/>
              <w:spacing w:lineRule="auto" w:line="240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«Обеспечение реализации муниципальной Программы «Устойчивое развитие территории  муниципального образования Залесовский сельсовет Красногвардейского  района Оренбургской области   на 2018-2022 годы»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3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Доля обеспеченности граждан информацией о деятельности  администрации муниципального образования.</w:t>
            </w:r>
          </w:p>
        </w:tc>
        <w:tc>
          <w:tcPr>
            <w:tcW w:w="2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2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30</w:t>
            </w:r>
          </w:p>
        </w:tc>
        <w:tc>
          <w:tcPr>
            <w:tcW w:w="2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3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 xml:space="preserve">Доля опубликованных нормативных правовых актов к общему количеству актов, подлежащих опубликованию;  </w:t>
            </w:r>
          </w:p>
        </w:tc>
        <w:tc>
          <w:tcPr>
            <w:tcW w:w="2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2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60</w:t>
            </w:r>
          </w:p>
        </w:tc>
        <w:tc>
          <w:tcPr>
            <w:tcW w:w="2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5257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Standard"/>
              <w:spacing w:lineRule="auto" w:line="240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Подпрограмма 2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«Обеспечение безопасности жизнедеятельности населения  муниципального образования Залесовский сельсовет  на 2018 – 2022 годы»</w:t>
            </w:r>
          </w:p>
        </w:tc>
      </w:tr>
      <w:tr>
        <w:trPr/>
        <w:tc>
          <w:tcPr>
            <w:tcW w:w="3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Доля населения, охваченного системой оповещения в случае возникновения ЧС.</w:t>
            </w:r>
          </w:p>
        </w:tc>
        <w:tc>
          <w:tcPr>
            <w:tcW w:w="2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%</w:t>
            </w:r>
          </w:p>
        </w:tc>
        <w:tc>
          <w:tcPr>
            <w:tcW w:w="2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50</w:t>
            </w:r>
          </w:p>
        </w:tc>
        <w:tc>
          <w:tcPr>
            <w:tcW w:w="2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3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Снижение количества пожаров.</w:t>
            </w:r>
          </w:p>
        </w:tc>
        <w:tc>
          <w:tcPr>
            <w:tcW w:w="2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%</w:t>
            </w:r>
          </w:p>
        </w:tc>
        <w:tc>
          <w:tcPr>
            <w:tcW w:w="2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60</w:t>
            </w:r>
          </w:p>
        </w:tc>
        <w:tc>
          <w:tcPr>
            <w:tcW w:w="2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5257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Подпрограмма 3 « Развитие культуры в муниципальном образовании Залесовский сельсовет на 2018 – 2022 годы»</w:t>
            </w:r>
          </w:p>
        </w:tc>
      </w:tr>
      <w:tr>
        <w:trPr/>
        <w:tc>
          <w:tcPr>
            <w:tcW w:w="3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Увеличение доли участников культурно-массовых мероприятий к запланированному объему</w:t>
            </w:r>
          </w:p>
        </w:tc>
        <w:tc>
          <w:tcPr>
            <w:tcW w:w="2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%</w:t>
            </w:r>
          </w:p>
        </w:tc>
        <w:tc>
          <w:tcPr>
            <w:tcW w:w="2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70</w:t>
            </w:r>
          </w:p>
        </w:tc>
        <w:tc>
          <w:tcPr>
            <w:tcW w:w="2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3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Доля выделенных средств на организацию и обеспечение досуга жителей  муниципального образования .</w:t>
            </w:r>
          </w:p>
        </w:tc>
        <w:tc>
          <w:tcPr>
            <w:tcW w:w="2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%</w:t>
            </w:r>
          </w:p>
        </w:tc>
        <w:tc>
          <w:tcPr>
            <w:tcW w:w="2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13,78</w:t>
            </w:r>
          </w:p>
        </w:tc>
        <w:tc>
          <w:tcPr>
            <w:tcW w:w="2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5257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 xml:space="preserve">Подпрограмма 4 </w:t>
            </w:r>
            <w:r>
              <w:rPr>
                <w:rFonts w:cs="Times New Roman" w:ascii="Times New Roman" w:hAnsi="Times New Roman"/>
                <w:b/>
              </w:rPr>
              <w:t>"Развитие системы градорегулирования в муниципальном образовании Залесовский сельсовет на 2018-2022 годы"</w:t>
            </w:r>
          </w:p>
        </w:tc>
      </w:tr>
      <w:tr>
        <w:trPr/>
        <w:tc>
          <w:tcPr>
            <w:tcW w:w="3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Увеличение доли оформленных документов местных нормативов, документов планирования,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cs="Times New Roman CYR" w:ascii="Times New Roman CYR" w:hAnsi="Times New Roman CYR"/>
              </w:rPr>
              <w:t xml:space="preserve">разработка проектов планировок территорий  муниципального </w:t>
            </w:r>
          </w:p>
        </w:tc>
        <w:tc>
          <w:tcPr>
            <w:tcW w:w="2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%</w:t>
            </w:r>
          </w:p>
        </w:tc>
        <w:tc>
          <w:tcPr>
            <w:tcW w:w="2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34</w:t>
            </w:r>
          </w:p>
        </w:tc>
        <w:tc>
          <w:tcPr>
            <w:tcW w:w="2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3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cs="Times New Roman CYR" w:ascii="Times New Roman CYR" w:hAnsi="Times New Roman CYR"/>
              </w:rPr>
              <w:t>подготовка и формирование системы местных нормативов градостроительного проектирования сельского  поселения; подготовка и  внесение изменений в документы территориального планирования градостроительного  зонирования  и  документацию  по  планировке  территорий  муниципального образования , в том числе разработка проектов планировок территорий  муниципального образования  (проекты планировки, проекты межевания);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</w:r>
          </w:p>
        </w:tc>
        <w:tc>
          <w:tcPr>
            <w:tcW w:w="2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%</w:t>
            </w:r>
          </w:p>
        </w:tc>
        <w:tc>
          <w:tcPr>
            <w:tcW w:w="2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34</w:t>
            </w:r>
          </w:p>
        </w:tc>
        <w:tc>
          <w:tcPr>
            <w:tcW w:w="2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5257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Оценка целевых индикаторов муниципальной целевой программы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«Содержание и ремонт автомобильных дорог общего пользования местного значения в муниципальном образовании  Залесовский  сельсовет на 2018-2022 годы»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3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Cs w:val="22"/>
              </w:rPr>
              <w:t>Доля отремонтированных автомобильных дорог  от общей протяженности дорог сельского поселения</w:t>
            </w:r>
          </w:p>
        </w:tc>
        <w:tc>
          <w:tcPr>
            <w:tcW w:w="2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%</w:t>
            </w:r>
          </w:p>
        </w:tc>
        <w:tc>
          <w:tcPr>
            <w:tcW w:w="2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</w:r>
          </w:p>
        </w:tc>
        <w:tc>
          <w:tcPr>
            <w:tcW w:w="2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5257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Оценка целевых индикаторов муниципальной целевой программы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cs="Times New Roman CYR" w:ascii="Times New Roman CYR" w:hAnsi="Times New Roman CYR"/>
                <w:b/>
                <w:sz w:val="24"/>
                <w:szCs w:val="24"/>
              </w:rPr>
              <w:t>Комплексное развитие коммунальной инфраструктуры муниципального образования  Залесовский  сельсовет  на 2018-2022 годы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3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Spacing"/>
              <w:rPr/>
            </w:pPr>
            <w:r>
              <w:rPr>
                <w:rFonts w:cs="Times New Roman" w:ascii="Times New Roman" w:hAnsi="Times New Roman"/>
              </w:rPr>
              <w:t>Доля отремонтированных объектов коммунальной инфраструктуры;</w:t>
            </w:r>
          </w:p>
          <w:p>
            <w:pPr>
              <w:pStyle w:val="Standard"/>
              <w:rPr>
                <w:rFonts w:ascii="Times New Roman CYR" w:hAnsi="Times New Roman CYR" w:cs="Times New Roman CYR"/>
              </w:rPr>
            </w:pPr>
            <w:r>
              <w:rPr>
                <w:rFonts w:cs="Times New Roman" w:ascii="Times New Roman" w:hAnsi="Times New Roman"/>
              </w:rPr>
              <w:t>снижение уровня расходов на электроэнергию.</w:t>
            </w:r>
          </w:p>
        </w:tc>
        <w:tc>
          <w:tcPr>
            <w:tcW w:w="2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%</w:t>
            </w:r>
          </w:p>
        </w:tc>
        <w:tc>
          <w:tcPr>
            <w:tcW w:w="2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</w:r>
          </w:p>
        </w:tc>
        <w:tc>
          <w:tcPr>
            <w:tcW w:w="2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spacing w:lineRule="auto" w:line="240" w:before="0" w:after="0"/>
        <w:jc w:val="right"/>
        <w:rPr/>
      </w:pPr>
      <w:r>
        <w:rPr>
          <w:rFonts w:ascii="Times New Roman" w:hAnsi="Times New Roman"/>
          <w:sz w:val="24"/>
          <w:szCs w:val="24"/>
        </w:rPr>
        <w:t>Приложение № 2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порядку эффективности муниципальных целевых программ</w:t>
      </w:r>
    </w:p>
    <w:p>
      <w:pPr>
        <w:pStyle w:val="Normal"/>
        <w:spacing w:lineRule="auto" w:line="240" w:before="0" w:after="0"/>
        <w:jc w:val="right"/>
        <w:rPr/>
      </w:pPr>
      <w:r>
        <w:rPr>
          <w:rFonts w:ascii="Times New Roman" w:hAnsi="Times New Roman"/>
          <w:sz w:val="24"/>
          <w:szCs w:val="24"/>
        </w:rPr>
        <w:t xml:space="preserve">муниципального образования Залесовский сельсовет 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Красногвардейского района 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Оренбургской области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Оценка эффективности муниципальной целевой программы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4786" w:type="dxa"/>
        <w:jc w:val="left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3696"/>
        <w:gridCol w:w="3697"/>
        <w:gridCol w:w="3696"/>
        <w:gridCol w:w="3696"/>
      </w:tblGrid>
      <w:tr>
        <w:trPr/>
        <w:tc>
          <w:tcPr>
            <w:tcW w:w="36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3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Эффективность реализации</w:t>
            </w:r>
          </w:p>
        </w:tc>
        <w:tc>
          <w:tcPr>
            <w:tcW w:w="36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Вывод об эффективности</w:t>
            </w:r>
          </w:p>
        </w:tc>
        <w:tc>
          <w:tcPr>
            <w:tcW w:w="36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Обоснование отрицательной динамики</w:t>
            </w:r>
          </w:p>
        </w:tc>
      </w:tr>
      <w:tr>
        <w:trPr/>
        <w:tc>
          <w:tcPr>
            <w:tcW w:w="36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pacing w:val="11"/>
                <w:sz w:val="18"/>
                <w:szCs w:val="18"/>
              </w:rPr>
              <w:t>«Устойчивое развитие  территории муниципального образования Залесовский сельсовет Красногвардейского  района Оренбургской области»</w:t>
            </w:r>
          </w:p>
        </w:tc>
        <w:tc>
          <w:tcPr>
            <w:tcW w:w="3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Высокий уровень эффективности</w:t>
            </w:r>
          </w:p>
        </w:tc>
        <w:tc>
          <w:tcPr>
            <w:tcW w:w="36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36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>
              <w:rPr>
                <w:rFonts w:cs="Times New Roman CYR" w:ascii="Times New Roman CYR" w:hAnsi="Times New Roman CYR"/>
                <w:sz w:val="18"/>
                <w:szCs w:val="18"/>
              </w:rPr>
              <w:t>Комплексное развитие коммунальной инфраструктуры муниципального образования  Залесовский сельсовет  на 2018-2022 годы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3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6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6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36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«Содержание и ремонт автомобильных дорог общего пользования местного значения в муниципальном образовании  Залесовский сельсовет на 2018-2022 годы»</w:t>
            </w:r>
          </w:p>
        </w:tc>
        <w:tc>
          <w:tcPr>
            <w:tcW w:w="3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6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6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orient="landscape" w:w="16838" w:h="11906"/>
      <w:pgMar w:left="1134" w:right="1134" w:header="0" w:top="1701" w:footer="0" w:bottom="850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Times New Roman CYR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82"/>
  <w:defaultTabStop w:val="708"/>
  <w:compat/>
  <w:themeFontLang w:val="ru-RU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宋体" w:cs="" w:asciiTheme="minorHAnsi" w:cstheme="minorBidi" w:eastAsiaTheme="minorEastAsia" w:hAnsiTheme="minorHAnsi"/>
        <w:sz w:val="22"/>
        <w:szCs w:val="22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066dc"/>
    <w:pPr>
      <w:widowControl/>
      <w:bidi w:val="0"/>
      <w:spacing w:lineRule="auto" w:line="276" w:before="0" w:after="200"/>
      <w:jc w:val="left"/>
    </w:pPr>
    <w:rPr>
      <w:rFonts w:ascii="Calibri" w:hAnsi="Calibri" w:eastAsia="宋体" w:cs="" w:asciiTheme="minorHAnsi" w:cstheme="minorBidi" w:eastAsiaTheme="minorEastAsia" w:hAnsiTheme="minorHAnsi"/>
      <w:color w:val="auto"/>
      <w:sz w:val="22"/>
      <w:szCs w:val="22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Без интервала Знак"/>
    <w:basedOn w:val="DefaultParagraphFont"/>
    <w:link w:val="a3"/>
    <w:uiPriority w:val="99"/>
    <w:qFormat/>
    <w:rsid w:val="00c36d6c"/>
    <w:rPr>
      <w:rFonts w:ascii="Calibri" w:hAnsi="Calibri" w:eastAsia="Times New Roman" w:cs="Calibri"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Standard" w:customStyle="1">
    <w:name w:val="Standard"/>
    <w:qFormat/>
    <w:rsid w:val="007066dc"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Calibri" w:hAnsi="Calibri" w:eastAsia="Segoe UI" w:cs="Tahoma"/>
      <w:color w:val="000000"/>
      <w:sz w:val="24"/>
      <w:szCs w:val="24"/>
      <w:lang w:eastAsia="ru-RU" w:val="ru-RU" w:bidi="ar-SA"/>
    </w:rPr>
  </w:style>
  <w:style w:type="paragraph" w:styleId="1" w:customStyle="1">
    <w:name w:val="Без интервала1"/>
    <w:qFormat/>
    <w:rsid w:val="00c36d6c"/>
    <w:pPr>
      <w:widowControl/>
      <w:bidi w:val="0"/>
      <w:spacing w:lineRule="auto" w:line="240" w:before="0" w:after="0"/>
      <w:jc w:val="left"/>
    </w:pPr>
    <w:rPr>
      <w:rFonts w:ascii="Calibri" w:hAnsi="Calibri" w:eastAsia="Times New Roman" w:cs="Times New Roman" w:asciiTheme="minorHAnsi" w:hAnsiTheme="minorHAnsi"/>
      <w:color w:val="auto"/>
      <w:sz w:val="22"/>
      <w:szCs w:val="22"/>
      <w:lang w:eastAsia="en-US" w:val="ru-RU" w:bidi="ar-SA"/>
    </w:rPr>
  </w:style>
  <w:style w:type="paragraph" w:styleId="NoSpacing">
    <w:name w:val="No Spacing"/>
    <w:link w:val="a4"/>
    <w:uiPriority w:val="99"/>
    <w:qFormat/>
    <w:rsid w:val="00c36d6c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sz w:val="22"/>
      <w:szCs w:val="22"/>
      <w:lang w:val="ru-RU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Application>LibreOffice/5.3.0.3$Windows_X86_64 LibreOffice_project/7074905676c47b82bbcfbea1aeefc84afe1c50e1</Application>
  <Pages>4</Pages>
  <Words>400</Words>
  <Characters>3306</Characters>
  <CharactersWithSpaces>3675</CharactersWithSpaces>
  <Paragraphs>76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2019-06-18T09:16:00Z</dcterms:created>
  <dc:creator>1</dc:creator>
  <dc:description/>
  <dc:language>ru-RU</dc:language>
  <cp:lastModifiedBy/>
  <dcterms:modified xsi:type="dcterms:W3CDTF">2019-07-08T11:17:36Z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