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right" w:pos="900" w:leader="none"/>
        </w:tabs>
        <w:jc w:val="center"/>
        <w:rPr/>
      </w:pPr>
      <w:r>
        <w:rPr>
          <w:rFonts w:ascii="Times New Roman" w:hAnsi="Times New Roman"/>
          <w:b/>
        </w:rPr>
        <w:t xml:space="preserve">                                                                                                                         </w:t>
      </w:r>
    </w:p>
    <w:p>
      <w:pPr>
        <w:pStyle w:val="NoSpacing"/>
        <w:jc w:val="center"/>
        <w:rPr>
          <w:rFonts w:ascii="Times New Roman" w:hAnsi="Times New Roman"/>
          <w:b/>
          <w:b/>
        </w:rPr>
      </w:pPr>
      <w:r>
        <w:rPr/>
        <w:drawing>
          <wp:inline distT="0" distB="0" distL="0" distR="0">
            <wp:extent cx="795655" cy="10191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26" t="-98" r="-126" b="-98"/>
                    <a:stretch>
                      <a:fillRect/>
                    </a:stretch>
                  </pic:blipFill>
                  <pic:spPr bwMode="auto">
                    <a:xfrm>
                      <a:off x="0" y="0"/>
                      <a:ext cx="795655" cy="1019175"/>
                    </a:xfrm>
                    <a:prstGeom prst="rect">
                      <a:avLst/>
                    </a:prstGeom>
                  </pic:spPr>
                </pic:pic>
              </a:graphicData>
            </a:graphic>
          </wp:inline>
        </w:drawing>
      </w:r>
    </w:p>
    <w:p>
      <w:pPr>
        <w:pStyle w:val="NoSpacing"/>
        <w:jc w:val="center"/>
        <w:rPr>
          <w:rFonts w:ascii="Times New Roman" w:hAnsi="Times New Roman"/>
          <w:b/>
          <w:b/>
        </w:rPr>
      </w:pPr>
      <w:r>
        <w:rPr>
          <w:rFonts w:ascii="Times New Roman" w:hAnsi="Times New Roman"/>
          <w:b/>
        </w:rPr>
      </w:r>
    </w:p>
    <w:p>
      <w:pPr>
        <w:pStyle w:val="NoSpacing"/>
        <w:jc w:val="center"/>
        <w:rPr>
          <w:sz w:val="28"/>
          <w:szCs w:val="28"/>
        </w:rPr>
      </w:pPr>
      <w:r>
        <w:rPr>
          <w:rFonts w:ascii="Times New Roman" w:hAnsi="Times New Roman"/>
          <w:b/>
          <w:sz w:val="28"/>
          <w:szCs w:val="28"/>
        </w:rPr>
        <w:t xml:space="preserve">АДМИНИСТРАЦИЯ МУНИЦИПАЛЬНОГО ОБРАЗОВАНИЯ </w:t>
      </w:r>
    </w:p>
    <w:p>
      <w:pPr>
        <w:pStyle w:val="NoSpacing"/>
        <w:jc w:val="center"/>
        <w:rPr>
          <w:sz w:val="28"/>
          <w:szCs w:val="28"/>
        </w:rPr>
      </w:pPr>
      <w:r>
        <w:rPr>
          <w:rFonts w:ascii="Times New Roman" w:hAnsi="Times New Roman"/>
          <w:b/>
          <w:sz w:val="28"/>
          <w:szCs w:val="28"/>
        </w:rPr>
        <w:t xml:space="preserve">ЗАЛЕСОВСКИЙ СЕЛЬСОВЕТ </w:t>
      </w:r>
      <w:r>
        <w:rPr>
          <w:rFonts w:ascii="Times New Roman" w:hAnsi="Times New Roman"/>
          <w:b/>
          <w:caps/>
          <w:sz w:val="28"/>
          <w:szCs w:val="28"/>
        </w:rPr>
        <w:t>КрасногвардейскОГО районА оренбургской</w:t>
      </w:r>
      <w:r>
        <w:rPr>
          <w:rFonts w:ascii="Times New Roman" w:hAnsi="Times New Roman"/>
          <w:b/>
          <w:sz w:val="28"/>
          <w:szCs w:val="28"/>
        </w:rPr>
        <w:t xml:space="preserve"> ОБЛАСТИ</w:t>
      </w:r>
    </w:p>
    <w:p>
      <w:pPr>
        <w:pStyle w:val="NoSpacing"/>
        <w:jc w:val="center"/>
        <w:rPr>
          <w:rFonts w:ascii="Times New Roman" w:hAnsi="Times New Roman"/>
          <w:sz w:val="28"/>
          <w:szCs w:val="28"/>
        </w:rPr>
      </w:pPr>
      <w:r>
        <w:rPr>
          <w:rFonts w:ascii="Times New Roman" w:hAnsi="Times New Roman"/>
          <w:sz w:val="28"/>
          <w:szCs w:val="28"/>
        </w:rPr>
      </w:r>
    </w:p>
    <w:p>
      <w:pPr>
        <w:pStyle w:val="NoSpacing"/>
        <w:jc w:val="center"/>
        <w:rPr>
          <w:rFonts w:ascii="Times New Roman" w:hAnsi="Times New Roman"/>
          <w:b/>
          <w:b/>
          <w:sz w:val="28"/>
          <w:szCs w:val="28"/>
        </w:rPr>
      </w:pPr>
      <w:r>
        <w:rPr>
          <w:rFonts w:ascii="Times New Roman" w:hAnsi="Times New Roman"/>
          <w:b/>
          <w:sz w:val="28"/>
          <w:szCs w:val="28"/>
        </w:rPr>
        <w:t>П О С Т А Н О В Л Е Н И Е</w:t>
      </w:r>
    </w:p>
    <w:p>
      <w:pPr>
        <w:pStyle w:val="NoSpacing"/>
        <w:jc w:val="center"/>
        <w:rPr>
          <w:rFonts w:ascii="Times New Roman" w:hAnsi="Times New Roman"/>
          <w:sz w:val="22"/>
          <w:szCs w:val="22"/>
        </w:rPr>
      </w:pPr>
      <w:r>
        <w:rPr>
          <w:rFonts w:ascii="Times New Roman" w:hAnsi="Times New Roman"/>
          <w:sz w:val="22"/>
          <w:szCs w:val="22"/>
        </w:rPr>
      </w:r>
    </w:p>
    <w:p>
      <w:pPr>
        <w:pStyle w:val="NoSpacing"/>
        <w:rPr/>
      </w:pPr>
      <w:r>
        <w:rPr>
          <w:rFonts w:ascii="Times New Roman" w:hAnsi="Times New Roman"/>
          <w:sz w:val="28"/>
          <w:szCs w:val="28"/>
        </w:rPr>
        <w:t>03.05.</w:t>
      </w:r>
      <w:r>
        <w:rPr>
          <w:rFonts w:ascii="Times New Roman" w:hAnsi="Times New Roman"/>
          <w:sz w:val="28"/>
          <w:szCs w:val="28"/>
        </w:rPr>
        <w:t xml:space="preserve">2018                                                                                                     № </w:t>
      </w:r>
      <w:r>
        <w:rPr>
          <w:rFonts w:ascii="Times New Roman" w:hAnsi="Times New Roman"/>
          <w:sz w:val="28"/>
          <w:szCs w:val="28"/>
        </w:rPr>
        <w:t>37</w:t>
      </w:r>
      <w:r>
        <w:rPr>
          <w:rFonts w:ascii="Times New Roman" w:hAnsi="Times New Roman"/>
          <w:sz w:val="28"/>
          <w:szCs w:val="28"/>
        </w:rPr>
        <w:t xml:space="preserve">-п   </w:t>
      </w:r>
    </w:p>
    <w:p>
      <w:pPr>
        <w:pStyle w:val="NoSpacing"/>
        <w:jc w:val="center"/>
        <w:rPr>
          <w:rFonts w:ascii="Times New Roman" w:hAnsi="Times New Roman"/>
          <w:sz w:val="28"/>
          <w:szCs w:val="28"/>
        </w:rPr>
      </w:pPr>
      <w:r>
        <w:rPr>
          <w:rFonts w:ascii="Times New Roman" w:hAnsi="Times New Roman"/>
          <w:sz w:val="28"/>
          <w:szCs w:val="28"/>
        </w:rPr>
        <w:t>с.  Залесово</w:t>
      </w:r>
    </w:p>
    <w:p>
      <w:pPr>
        <w:pStyle w:val="NoSpacing"/>
        <w:jc w:val="center"/>
        <w:rPr>
          <w:rFonts w:ascii="Times New Roman" w:hAnsi="Times New Roman"/>
          <w:sz w:val="28"/>
          <w:szCs w:val="28"/>
        </w:rPr>
      </w:pPr>
      <w:r>
        <w:rPr>
          <w:rFonts w:ascii="Times New Roman" w:hAnsi="Times New Roman"/>
          <w:sz w:val="28"/>
          <w:szCs w:val="28"/>
        </w:rPr>
      </w:r>
    </w:p>
    <w:p>
      <w:pPr>
        <w:pStyle w:val="NoSpacing"/>
        <w:jc w:val="center"/>
        <w:rPr>
          <w:rFonts w:ascii="Times New Roman" w:hAnsi="Times New Roman"/>
          <w:sz w:val="28"/>
          <w:szCs w:val="28"/>
        </w:rPr>
      </w:pPr>
      <w:r>
        <w:rPr>
          <w:rFonts w:ascii="Times New Roman" w:hAnsi="Times New Roman"/>
          <w:sz w:val="28"/>
          <w:szCs w:val="28"/>
        </w:rPr>
      </w:r>
    </w:p>
    <w:p>
      <w:pPr>
        <w:pStyle w:val="NoSpacing"/>
        <w:jc w:val="center"/>
        <w:rPr>
          <w:rFonts w:ascii="Times New Roman" w:hAnsi="Times New Roman"/>
          <w:sz w:val="28"/>
          <w:szCs w:val="28"/>
        </w:rPr>
      </w:pPr>
      <w:bookmarkStart w:id="0" w:name="__DdeLink__5962_1865895582"/>
      <w:bookmarkEnd w:id="0"/>
      <w:r>
        <w:rPr>
          <w:rFonts w:ascii="Times New Roman" w:hAnsi="Times New Roman"/>
          <w:sz w:val="28"/>
          <w:szCs w:val="28"/>
        </w:rPr>
        <w:t>Об утверждении  муниципальной  программы «Обеспечение пожарной безопасности на территории муниципального образования  Залесовский  сельсовет Красногвардейского района на 2018-2022 годы»</w:t>
      </w:r>
    </w:p>
    <w:p>
      <w:pPr>
        <w:pStyle w:val="NoSpacing"/>
        <w:jc w:val="center"/>
        <w:rPr>
          <w:rFonts w:ascii="Times New Roman" w:hAnsi="Times New Roman"/>
          <w:sz w:val="28"/>
          <w:szCs w:val="28"/>
        </w:rPr>
      </w:pPr>
      <w:bookmarkStart w:id="1" w:name="__DdeLink__5962_1865895582"/>
      <w:bookmarkStart w:id="2" w:name="__DdeLink__5962_1865895582"/>
      <w:bookmarkEnd w:id="2"/>
      <w:r>
        <w:rPr>
          <w:rFonts w:ascii="Times New Roman" w:hAnsi="Times New Roman"/>
          <w:sz w:val="28"/>
          <w:szCs w:val="28"/>
        </w:rPr>
      </w:r>
    </w:p>
    <w:p>
      <w:pPr>
        <w:pStyle w:val="NoSpacing"/>
        <w:ind w:firstLine="709"/>
        <w:jc w:val="both"/>
        <w:rPr>
          <w:rFonts w:ascii="Times New Roman" w:hAnsi="Times New Roman"/>
          <w:sz w:val="28"/>
          <w:szCs w:val="28"/>
        </w:rPr>
      </w:pPr>
      <w:r>
        <w:rPr>
          <w:rFonts w:ascii="Times New Roman" w:hAnsi="Times New Roman"/>
          <w:sz w:val="28"/>
          <w:szCs w:val="28"/>
        </w:rPr>
      </w:r>
    </w:p>
    <w:p>
      <w:pPr>
        <w:pStyle w:val="NoSpacing"/>
        <w:ind w:firstLine="709"/>
        <w:jc w:val="both"/>
        <w:rPr>
          <w:rFonts w:ascii="Times New Roman" w:hAnsi="Times New Roman"/>
          <w:sz w:val="28"/>
          <w:szCs w:val="28"/>
        </w:rPr>
      </w:pPr>
      <w:r>
        <w:rPr>
          <w:rFonts w:ascii="Times New Roman" w:hAnsi="Times New Roman"/>
          <w:sz w:val="28"/>
          <w:szCs w:val="28"/>
        </w:rPr>
        <w:t>В соответствии с Федеральными законами от 21 декабря 1994 года № 69-ФЗ «О пожарной безопасности», от 22 июля 2008 года № 123-ФЗ «Технический регламент о требованиях пожарной безопасности», Уставом муниципального образования Залесовский сельсовет:</w:t>
      </w:r>
    </w:p>
    <w:p>
      <w:pPr>
        <w:pStyle w:val="NoSpacing"/>
        <w:ind w:firstLine="709"/>
        <w:jc w:val="both"/>
        <w:rPr>
          <w:rFonts w:ascii="Times New Roman" w:hAnsi="Times New Roman"/>
          <w:sz w:val="28"/>
          <w:szCs w:val="28"/>
        </w:rPr>
      </w:pPr>
      <w:r>
        <w:rPr>
          <w:rFonts w:ascii="Times New Roman" w:hAnsi="Times New Roman"/>
          <w:sz w:val="28"/>
          <w:szCs w:val="28"/>
        </w:rPr>
        <w:t>1. Утвердить муниципальную  программу «Обеспечение пожарной безопасности на территории муниципального образования Залесовский сельсовет Красногвардейского района на 2018-2022 годы» согласно приложению.</w:t>
      </w:r>
    </w:p>
    <w:p>
      <w:pPr>
        <w:pStyle w:val="NoSpacing"/>
        <w:ind w:firstLine="709"/>
        <w:jc w:val="both"/>
        <w:rPr>
          <w:rFonts w:ascii="Times New Roman" w:hAnsi="Times New Roman" w:eastAsia="Times New Roman"/>
          <w:sz w:val="28"/>
          <w:szCs w:val="28"/>
          <w:lang w:eastAsia="en-US"/>
        </w:rPr>
      </w:pPr>
      <w:r>
        <w:rPr>
          <w:rFonts w:ascii="Times New Roman" w:hAnsi="Times New Roman"/>
          <w:sz w:val="28"/>
          <w:szCs w:val="28"/>
        </w:rPr>
        <w:t>2.  Установить, что настоящее постановление вступает в силу со дня его подписания и подлежит размещению на портале муниципальных образований Красногвардейского района в сети «Интернет».</w:t>
      </w:r>
    </w:p>
    <w:p>
      <w:pPr>
        <w:pStyle w:val="NoSpacing"/>
        <w:ind w:firstLine="709"/>
        <w:jc w:val="both"/>
        <w:rPr>
          <w:rFonts w:ascii="Times New Roman" w:hAnsi="Times New Roman"/>
          <w:sz w:val="28"/>
          <w:szCs w:val="28"/>
        </w:rPr>
      </w:pPr>
      <w:r>
        <w:rPr>
          <w:rFonts w:ascii="Times New Roman" w:hAnsi="Times New Roman"/>
          <w:sz w:val="28"/>
          <w:szCs w:val="28"/>
        </w:rPr>
        <w:t>3. Контроль за исполнением настоящего постановления оставляю за собой.</w:t>
      </w:r>
    </w:p>
    <w:p>
      <w:pPr>
        <w:pStyle w:val="ConsPlusNormal"/>
        <w:widowControl/>
        <w:ind w:hanging="0"/>
        <w:jc w:val="both"/>
        <w:rPr>
          <w:rFonts w:ascii="Times New Roman" w:hAnsi="Times New Roman" w:cs="Times New Roman"/>
          <w:sz w:val="28"/>
          <w:szCs w:val="28"/>
        </w:rPr>
      </w:pPr>
      <w:r>
        <w:rPr>
          <w:rFonts w:cs="Times New Roman" w:ascii="Times New Roman" w:hAnsi="Times New Roman"/>
          <w:sz w:val="28"/>
          <w:szCs w:val="28"/>
        </w:rPr>
      </w:r>
    </w:p>
    <w:p>
      <w:pPr>
        <w:pStyle w:val="ConsPlusNormal"/>
        <w:widowControl/>
        <w:ind w:hanging="0"/>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pPr>
      <w:r>
        <w:rPr>
          <w:rFonts w:ascii="Times New Roman" w:hAnsi="Times New Roman"/>
          <w:sz w:val="28"/>
          <w:szCs w:val="28"/>
        </w:rPr>
        <w:t xml:space="preserve">Глава сельсовета                                                                            </w:t>
      </w:r>
      <w:r>
        <w:rPr>
          <w:rFonts w:cs="Times New Roman" w:ascii="Times New Roman" w:hAnsi="Times New Roman"/>
          <w:sz w:val="28"/>
          <w:szCs w:val="28"/>
        </w:rPr>
        <w:t>Н.Ф.Пастухова</w:t>
      </w:r>
    </w:p>
    <w:p>
      <w:pPr>
        <w:pStyle w:val="Normal"/>
        <w:rPr>
          <w:sz w:val="22"/>
          <w:szCs w:val="22"/>
        </w:rPr>
      </w:pPr>
      <w:r>
        <w:rPr>
          <w:sz w:val="22"/>
          <w:szCs w:val="22"/>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jc w:val="both"/>
        <w:rPr>
          <w:rFonts w:ascii="Times New Roman" w:hAnsi="Times New Roman" w:cs="Times New Roman"/>
        </w:rPr>
      </w:pPr>
      <w:r>
        <w:rPr>
          <w:rFonts w:ascii="Times New Roman" w:hAnsi="Times New Roman"/>
        </w:rPr>
        <w:t xml:space="preserve">Разослано: в дело, финансовый отдел администрации района, отдел экономики администрации района,  </w:t>
      </w:r>
      <w:r>
        <w:rPr>
          <w:rFonts w:ascii="Times New Roman" w:hAnsi="Times New Roman"/>
          <w:color w:val="00000A"/>
        </w:rPr>
        <w:t>бухгалтеру МКУ « Центра бюджетного учета и отчетности» Мартыновой Н.П.,</w:t>
      </w:r>
      <w:r>
        <w:rPr>
          <w:rFonts w:ascii="Times New Roman" w:hAnsi="Times New Roman"/>
        </w:rPr>
        <w:t xml:space="preserve"> прокурору района.</w:t>
      </w:r>
    </w:p>
    <w:p>
      <w:pPr>
        <w:pStyle w:val="Normal"/>
        <w:jc w:val="right"/>
        <w:rPr>
          <w:rFonts w:ascii="Times New Roman" w:hAnsi="Times New Roman" w:cs="Times New Roman"/>
          <w:sz w:val="28"/>
          <w:szCs w:val="28"/>
        </w:rPr>
      </w:pPr>
      <w:r>
        <w:rPr>
          <w:rFonts w:cs="Times New Roman" w:ascii="Times New Roman" w:hAnsi="Times New Roman"/>
          <w:sz w:val="28"/>
          <w:szCs w:val="28"/>
        </w:rPr>
      </w:r>
    </w:p>
    <w:p>
      <w:pPr>
        <w:pStyle w:val="Normal"/>
        <w:jc w:val="right"/>
        <w:rPr>
          <w:rFonts w:ascii="Times New Roman" w:hAnsi="Times New Roman" w:cs="Times New Roman"/>
          <w:sz w:val="28"/>
          <w:szCs w:val="28"/>
        </w:rPr>
      </w:pPr>
      <w:r>
        <w:rPr>
          <w:rFonts w:cs="Times New Roman" w:ascii="Times New Roman" w:hAnsi="Times New Roman"/>
          <w:sz w:val="28"/>
          <w:szCs w:val="28"/>
        </w:rPr>
      </w:r>
    </w:p>
    <w:p>
      <w:pPr>
        <w:pStyle w:val="Normal"/>
        <w:jc w:val="right"/>
        <w:rPr>
          <w:rFonts w:ascii="Times New Roman" w:hAnsi="Times New Roman" w:cs="Times New Roman"/>
          <w:sz w:val="28"/>
          <w:szCs w:val="28"/>
        </w:rPr>
      </w:pPr>
      <w:r>
        <w:rPr>
          <w:rFonts w:cs="Times New Roman" w:ascii="Times New Roman" w:hAnsi="Times New Roman"/>
          <w:sz w:val="28"/>
          <w:szCs w:val="28"/>
        </w:rPr>
      </w:r>
    </w:p>
    <w:p>
      <w:pPr>
        <w:pStyle w:val="Normal"/>
        <w:jc w:val="right"/>
        <w:rPr>
          <w:rFonts w:ascii="Times New Roman" w:hAnsi="Times New Roman" w:cs="Times New Roman"/>
        </w:rPr>
      </w:pPr>
      <w:r>
        <w:rPr>
          <w:rFonts w:cs="Times New Roman" w:ascii="Times New Roman" w:hAnsi="Times New Roman"/>
        </w:rPr>
        <w:t>Приложение</w:t>
      </w:r>
    </w:p>
    <w:p>
      <w:pPr>
        <w:pStyle w:val="Normal"/>
        <w:jc w:val="right"/>
        <w:rPr>
          <w:rFonts w:ascii="Times New Roman" w:hAnsi="Times New Roman" w:cs="Times New Roman"/>
        </w:rPr>
      </w:pPr>
      <w:r>
        <w:rPr>
          <w:rFonts w:cs="Times New Roman" w:ascii="Times New Roman" w:hAnsi="Times New Roman"/>
        </w:rPr>
        <w:t>к постановлению администрации</w:t>
      </w:r>
    </w:p>
    <w:p>
      <w:pPr>
        <w:pStyle w:val="Normal"/>
        <w:jc w:val="right"/>
        <w:rPr>
          <w:rFonts w:ascii="Times New Roman" w:hAnsi="Times New Roman" w:cs="Times New Roman"/>
        </w:rPr>
      </w:pPr>
      <w:r>
        <w:rPr>
          <w:rFonts w:cs="Times New Roman" w:ascii="Times New Roman" w:hAnsi="Times New Roman"/>
        </w:rPr>
        <w:t>муниципального образования</w:t>
      </w:r>
    </w:p>
    <w:p>
      <w:pPr>
        <w:pStyle w:val="Normal"/>
        <w:jc w:val="right"/>
        <w:rPr>
          <w:rFonts w:ascii="Times New Roman" w:hAnsi="Times New Roman" w:cs="Times New Roman"/>
        </w:rPr>
      </w:pPr>
      <w:r>
        <w:rPr>
          <w:rFonts w:ascii="Times New Roman" w:hAnsi="Times New Roman"/>
        </w:rPr>
        <w:t>Залесовский</w:t>
      </w:r>
      <w:r>
        <w:rPr>
          <w:rFonts w:cs="Times New Roman" w:ascii="Times New Roman" w:hAnsi="Times New Roman"/>
        </w:rPr>
        <w:t xml:space="preserve"> сельсовет</w:t>
      </w:r>
    </w:p>
    <w:p>
      <w:pPr>
        <w:pStyle w:val="Normal"/>
        <w:jc w:val="right"/>
        <w:rPr/>
      </w:pPr>
      <w:r>
        <w:rPr>
          <w:rFonts w:cs="Times New Roman" w:ascii="Times New Roman" w:hAnsi="Times New Roman"/>
        </w:rPr>
        <w:t xml:space="preserve">от </w:t>
      </w:r>
      <w:r>
        <w:rPr>
          <w:rFonts w:cs="Times New Roman" w:ascii="Times New Roman" w:hAnsi="Times New Roman"/>
        </w:rPr>
        <w:t>03.05.</w:t>
      </w:r>
      <w:r>
        <w:rPr>
          <w:rFonts w:cs="Times New Roman" w:ascii="Times New Roman" w:hAnsi="Times New Roman"/>
        </w:rPr>
        <w:t xml:space="preserve">2018 № </w:t>
      </w:r>
      <w:r>
        <w:rPr>
          <w:rFonts w:cs="Times New Roman" w:ascii="Times New Roman" w:hAnsi="Times New Roman"/>
        </w:rPr>
        <w:t>37</w:t>
      </w:r>
      <w:r>
        <w:rPr>
          <w:rFonts w:cs="Times New Roman" w:ascii="Times New Roman" w:hAnsi="Times New Roman"/>
        </w:rPr>
        <w:t>-п</w:t>
      </w:r>
    </w:p>
    <w:p>
      <w:pPr>
        <w:pStyle w:val="Normal"/>
        <w:jc w:val="right"/>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t>Муниципальная программа</w:t>
      </w:r>
    </w:p>
    <w:p>
      <w:pPr>
        <w:pStyle w:val="Normal"/>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«Обеспечение пожарной безопасности</w:t>
      </w:r>
    </w:p>
    <w:p>
      <w:pPr>
        <w:pStyle w:val="Normal"/>
        <w:jc w:val="center"/>
        <w:rPr>
          <w:rFonts w:ascii="Times New Roman" w:hAnsi="Times New Roman" w:cs="Times New Roman"/>
        </w:rPr>
      </w:pPr>
      <w:r>
        <w:rPr>
          <w:rFonts w:cs="Times New Roman" w:ascii="Times New Roman" w:hAnsi="Times New Roman"/>
        </w:rPr>
        <w:t xml:space="preserve">на территории муниципального образования </w:t>
      </w:r>
      <w:r>
        <w:rPr>
          <w:rFonts w:ascii="Times New Roman" w:hAnsi="Times New Roman"/>
        </w:rPr>
        <w:t>Залесовский</w:t>
      </w:r>
      <w:r>
        <w:rPr>
          <w:rFonts w:cs="Times New Roman" w:ascii="Times New Roman" w:hAnsi="Times New Roman"/>
        </w:rPr>
        <w:t xml:space="preserve"> сельсовет</w:t>
      </w:r>
    </w:p>
    <w:p>
      <w:pPr>
        <w:pStyle w:val="Normal"/>
        <w:jc w:val="center"/>
        <w:rPr>
          <w:rFonts w:ascii="Times New Roman" w:hAnsi="Times New Roman" w:cs="Times New Roman"/>
        </w:rPr>
      </w:pPr>
      <w:r>
        <w:rPr>
          <w:rFonts w:cs="Times New Roman" w:ascii="Times New Roman" w:hAnsi="Times New Roman"/>
        </w:rPr>
        <w:t>Красногвардейского района на 2018-2022 годы»</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t>ПАСПОРТ</w:t>
      </w:r>
    </w:p>
    <w:p>
      <w:pPr>
        <w:pStyle w:val="Normal"/>
        <w:jc w:val="center"/>
        <w:rPr>
          <w:rFonts w:ascii="Times New Roman" w:hAnsi="Times New Roman" w:cs="Times New Roman"/>
        </w:rPr>
      </w:pPr>
      <w:r>
        <w:rPr>
          <w:rFonts w:cs="Times New Roman" w:ascii="Times New Roman" w:hAnsi="Times New Roman"/>
        </w:rPr>
        <w:t>Муниципальной  программы  «Обеспечение пожарной безопасности</w:t>
      </w:r>
    </w:p>
    <w:p>
      <w:pPr>
        <w:pStyle w:val="Normal"/>
        <w:jc w:val="center"/>
        <w:rPr>
          <w:rFonts w:ascii="Times New Roman" w:hAnsi="Times New Roman" w:cs="Times New Roman"/>
        </w:rPr>
      </w:pPr>
      <w:r>
        <w:rPr>
          <w:rFonts w:cs="Times New Roman" w:ascii="Times New Roman" w:hAnsi="Times New Roman"/>
        </w:rPr>
        <w:t xml:space="preserve">на территории муниципального образования </w:t>
      </w:r>
      <w:r>
        <w:rPr>
          <w:rFonts w:ascii="Times New Roman" w:hAnsi="Times New Roman"/>
        </w:rPr>
        <w:t>Залесовский</w:t>
      </w:r>
      <w:r>
        <w:rPr>
          <w:rFonts w:cs="Times New Roman" w:ascii="Times New Roman" w:hAnsi="Times New Roman"/>
        </w:rPr>
        <w:t xml:space="preserve"> сельсовет</w:t>
      </w:r>
    </w:p>
    <w:p>
      <w:pPr>
        <w:pStyle w:val="Normal"/>
        <w:jc w:val="center"/>
        <w:rPr>
          <w:rFonts w:ascii="Times New Roman" w:hAnsi="Times New Roman" w:cs="Times New Roman"/>
        </w:rPr>
      </w:pPr>
      <w:r>
        <w:rPr>
          <w:rFonts w:cs="Times New Roman" w:ascii="Times New Roman" w:hAnsi="Times New Roman"/>
        </w:rPr>
        <w:t>Красногвардейского района на 2018-2022 годы»</w:t>
      </w:r>
    </w:p>
    <w:p>
      <w:pPr>
        <w:pStyle w:val="Normal"/>
        <w:jc w:val="right"/>
        <w:rPr>
          <w:rFonts w:ascii="Times New Roman" w:hAnsi="Times New Roman" w:cs="Times New Roman"/>
        </w:rPr>
      </w:pPr>
      <w:r>
        <w:rPr>
          <w:rFonts w:cs="Times New Roman" w:ascii="Times New Roman" w:hAnsi="Times New Roman"/>
        </w:rPr>
      </w:r>
    </w:p>
    <w:tbl>
      <w:tblPr>
        <w:tblpPr w:bottomFromText="0" w:horzAnchor="margin" w:leftFromText="180" w:rightFromText="180" w:tblpX="0" w:tblpY="174" w:topFromText="0" w:vertAnchor="text"/>
        <w:tblW w:w="9649"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5" w:type="dxa"/>
          <w:bottom w:w="0" w:type="dxa"/>
          <w:right w:w="10" w:type="dxa"/>
        </w:tblCellMar>
        <w:tblLook w:val="04a0"/>
      </w:tblPr>
      <w:tblGrid>
        <w:gridCol w:w="4546"/>
        <w:gridCol w:w="5102"/>
      </w:tblGrid>
      <w:tr>
        <w:trPr>
          <w:trHeight w:val="715"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02" w:before="0" w:after="0"/>
              <w:ind w:hanging="0"/>
              <w:jc w:val="both"/>
              <w:rPr/>
            </w:pPr>
            <w:r>
              <w:rPr>
                <w:color w:val="000000"/>
                <w:sz w:val="24"/>
                <w:szCs w:val="24"/>
              </w:rPr>
              <w:t>Ответственный исполнитель программы (подпрограммы)</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Администрация муниципального образования</w:t>
            </w:r>
            <w:r>
              <w:rPr>
                <w:rFonts w:ascii="Times New Roman" w:hAnsi="Times New Roman"/>
              </w:rPr>
              <w:t xml:space="preserve"> Залесовский</w:t>
            </w:r>
            <w:r>
              <w:rPr>
                <w:rFonts w:cs="Times New Roman" w:ascii="Times New Roman" w:hAnsi="Times New Roman"/>
              </w:rPr>
              <w:t xml:space="preserve">  сельсовет </w:t>
            </w:r>
          </w:p>
        </w:tc>
      </w:tr>
      <w:tr>
        <w:trPr>
          <w:trHeight w:val="349"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hanging="0"/>
              <w:jc w:val="both"/>
              <w:rPr/>
            </w:pPr>
            <w:r>
              <w:rPr>
                <w:color w:val="000000"/>
                <w:sz w:val="24"/>
                <w:szCs w:val="24"/>
              </w:rPr>
              <w:t xml:space="preserve">Соисполнители программы </w:t>
            </w:r>
          </w:p>
          <w:p>
            <w:pPr>
              <w:pStyle w:val="1"/>
              <w:shd w:val="clear" w:color="auto" w:fill="auto"/>
              <w:spacing w:lineRule="exact" w:line="299" w:before="0" w:after="0"/>
              <w:ind w:hanging="0"/>
              <w:jc w:val="both"/>
              <w:rPr/>
            </w:pPr>
            <w:r>
              <w:rPr>
                <w:color w:val="000000"/>
                <w:sz w:val="24"/>
                <w:szCs w:val="24"/>
              </w:rPr>
              <w:t>(подпрограммы)</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отсутствуют</w:t>
            </w:r>
          </w:p>
        </w:tc>
      </w:tr>
      <w:tr>
        <w:trPr>
          <w:trHeight w:val="362"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both"/>
              <w:rPr>
                <w:color w:val="000000"/>
                <w:sz w:val="24"/>
                <w:szCs w:val="24"/>
              </w:rPr>
            </w:pPr>
            <w:r>
              <w:rPr>
                <w:color w:val="000000"/>
                <w:sz w:val="24"/>
                <w:szCs w:val="24"/>
              </w:rPr>
              <w:t>Подпрограммы программы</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отсутствуют</w:t>
            </w:r>
          </w:p>
        </w:tc>
      </w:tr>
      <w:tr>
        <w:trPr>
          <w:trHeight w:val="693"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hanging="0"/>
              <w:jc w:val="both"/>
              <w:rPr>
                <w:color w:val="000000"/>
                <w:sz w:val="24"/>
                <w:szCs w:val="24"/>
              </w:rPr>
            </w:pPr>
            <w:r>
              <w:rPr>
                <w:color w:val="000000"/>
                <w:sz w:val="24"/>
                <w:szCs w:val="24"/>
              </w:rPr>
              <w:t xml:space="preserve">Программно-целевые инструменты </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отсутствуют</w:t>
            </w:r>
          </w:p>
        </w:tc>
      </w:tr>
      <w:tr>
        <w:trPr>
          <w:trHeight w:val="605"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both"/>
              <w:rPr>
                <w:color w:val="000000"/>
                <w:sz w:val="24"/>
                <w:szCs w:val="24"/>
              </w:rPr>
            </w:pPr>
            <w:r>
              <w:rPr>
                <w:color w:val="000000"/>
                <w:sz w:val="24"/>
                <w:szCs w:val="24"/>
              </w:rPr>
              <w:t xml:space="preserve">Цель программы </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eastAsia="Times New Roman" w:cs="Times New Roman" w:ascii="Times New Roman" w:hAnsi="Times New Roman"/>
              </w:rPr>
              <w:t>обеспечение необходимых условий для предотвращения гибели и травматизма людей при чрезвычайных ситуациях, обусловленных пожарами, сокращение материального ущерба, создание эффективной системы пожарной безопасности на территории муниципального образования</w:t>
            </w:r>
          </w:p>
        </w:tc>
      </w:tr>
      <w:tr>
        <w:trPr>
          <w:trHeight w:val="601"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both"/>
              <w:rPr>
                <w:color w:val="000000"/>
                <w:sz w:val="24"/>
                <w:szCs w:val="24"/>
              </w:rPr>
            </w:pPr>
            <w:r>
              <w:rPr>
                <w:color w:val="000000"/>
                <w:sz w:val="24"/>
                <w:szCs w:val="24"/>
              </w:rPr>
              <w:t>Задачи программы (подпрограммы)</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shd w:val="clear" w:color="auto" w:fill="FFFFFF"/>
              <w:spacing w:beforeAutospacing="1" w:afterAutospacing="1"/>
              <w:ind w:firstLine="709"/>
              <w:jc w:val="both"/>
              <w:rPr>
                <w:rFonts w:ascii="Times New Roman" w:hAnsi="Times New Roman" w:eastAsia="Times New Roman" w:cs="Times New Roman"/>
              </w:rPr>
            </w:pPr>
            <w:r>
              <w:rPr>
                <w:rFonts w:eastAsia="Times New Roman" w:cs="Times New Roman" w:ascii="Times New Roman" w:hAnsi="Times New Roman"/>
              </w:rPr>
              <w:t>- совершенствование нормативно правовой, методической и технической базы по обеспечению</w:t>
            </w:r>
            <w:r>
              <w:rPr>
                <w:rFonts w:eastAsia="Times New Roman" w:cs="Times New Roman" w:ascii="Times New Roman" w:hAnsi="Times New Roman"/>
                <w:color w:val="0000FF"/>
              </w:rPr>
              <w:t> </w:t>
            </w:r>
            <w:r>
              <w:rPr>
                <w:rFonts w:eastAsia="Times New Roman" w:cs="Times New Roman" w:ascii="Times New Roman" w:hAnsi="Times New Roman"/>
              </w:rPr>
              <w:t>политики в области предупреждения пожаров в жилом секторе, общественных и производственных зданиях;</w:t>
            </w:r>
          </w:p>
          <w:p>
            <w:pPr>
              <w:pStyle w:val="Normal"/>
              <w:shd w:val="clear" w:color="auto" w:fill="FFFFFF"/>
              <w:spacing w:beforeAutospacing="1" w:afterAutospacing="1"/>
              <w:ind w:firstLine="709"/>
              <w:jc w:val="both"/>
              <w:rPr>
                <w:rFonts w:ascii="Times New Roman" w:hAnsi="Times New Roman" w:eastAsia="Times New Roman" w:cs="Times New Roman"/>
              </w:rPr>
            </w:pPr>
            <w:r>
              <w:rPr>
                <w:rFonts w:eastAsia="Times New Roman" w:cs="Times New Roman" w:ascii="Times New Roman" w:hAnsi="Times New Roman"/>
              </w:rPr>
              <w:t>- совершенствование организации профилактики и тушения пожаров;</w:t>
            </w:r>
          </w:p>
          <w:p>
            <w:pPr>
              <w:pStyle w:val="Normal"/>
              <w:shd w:val="clear" w:color="auto" w:fill="FFFFFF"/>
              <w:spacing w:beforeAutospacing="1" w:afterAutospacing="1"/>
              <w:ind w:firstLine="709"/>
              <w:jc w:val="both"/>
              <w:rPr>
                <w:rFonts w:ascii="Times New Roman" w:hAnsi="Times New Roman" w:eastAsia="Times New Roman" w:cs="Times New Roman"/>
              </w:rPr>
            </w:pPr>
            <w:r>
              <w:rPr>
                <w:rFonts w:eastAsia="Times New Roman" w:cs="Times New Roman" w:ascii="Times New Roman" w:hAnsi="Times New Roman"/>
              </w:rPr>
              <w:t>-реализация первоочередных мер по противопожарной защите жилья, объектов образования, здравоохранения и культуры.</w:t>
            </w:r>
          </w:p>
          <w:p>
            <w:pPr>
              <w:pStyle w:val="Normal"/>
              <w:shd w:val="clear" w:color="auto" w:fill="FFFFFF"/>
              <w:spacing w:beforeAutospacing="1" w:afterAutospacing="1"/>
              <w:ind w:firstLine="709"/>
              <w:jc w:val="both"/>
              <w:rPr>
                <w:rFonts w:ascii="Times New Roman" w:hAnsi="Times New Roman" w:eastAsia="Times New Roman" w:cs="Times New Roman"/>
              </w:rPr>
            </w:pPr>
            <w:r>
              <w:rPr>
                <w:rFonts w:eastAsia="Times New Roman" w:cs="Times New Roman" w:ascii="Times New Roman" w:hAnsi="Times New Roman"/>
              </w:rPr>
              <w:t>- обучение населения сельского поселения  мерам пожарной безопасности.</w:t>
            </w:r>
          </w:p>
        </w:tc>
      </w:tr>
      <w:tr>
        <w:trPr>
          <w:trHeight w:val="1114"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hanging="0"/>
              <w:jc w:val="both"/>
              <w:rPr>
                <w:color w:val="000000"/>
                <w:sz w:val="24"/>
                <w:szCs w:val="24"/>
              </w:rPr>
            </w:pPr>
            <w:r>
              <w:rPr>
                <w:color w:val="000000"/>
                <w:sz w:val="24"/>
                <w:szCs w:val="24"/>
              </w:rPr>
              <w:t>Целевые индикаторы и показатели программы (подпрограммы), их значения на последний год реализа</w:t>
              <w:softHyphen/>
              <w:t>ции</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Приобретение первичных средств пожаротушения,</w:t>
            </w:r>
          </w:p>
          <w:p>
            <w:pPr>
              <w:pStyle w:val="Normal"/>
              <w:rPr>
                <w:rFonts w:ascii="Times New Roman" w:hAnsi="Times New Roman" w:cs="Times New Roman"/>
              </w:rPr>
            </w:pPr>
            <w:r>
              <w:rPr>
                <w:rFonts w:cs="Times New Roman" w:ascii="Times New Roman" w:hAnsi="Times New Roman"/>
              </w:rPr>
              <w:t>-Устройство пожарной сигнализации,</w:t>
            </w:r>
          </w:p>
          <w:p>
            <w:pPr>
              <w:pStyle w:val="Normal"/>
              <w:rPr>
                <w:rFonts w:ascii="Times New Roman" w:hAnsi="Times New Roman" w:cs="Times New Roman"/>
              </w:rPr>
            </w:pPr>
            <w:r>
              <w:rPr>
                <w:rFonts w:cs="Times New Roman" w:ascii="Times New Roman" w:hAnsi="Times New Roman"/>
              </w:rPr>
              <w:t>-установка пожарных кранов,</w:t>
            </w:r>
          </w:p>
          <w:p>
            <w:pPr>
              <w:pStyle w:val="Normal"/>
              <w:rPr>
                <w:rFonts w:ascii="Times New Roman" w:hAnsi="Times New Roman" w:cs="Times New Roman"/>
              </w:rPr>
            </w:pPr>
            <w:r>
              <w:rPr>
                <w:rFonts w:cs="Times New Roman" w:ascii="Times New Roman" w:hAnsi="Times New Roman"/>
              </w:rPr>
              <w:t>-приобретение пожарных рукавов, табличек</w:t>
            </w:r>
          </w:p>
        </w:tc>
      </w:tr>
      <w:tr>
        <w:trPr>
          <w:trHeight w:val="718"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hanging="0"/>
              <w:jc w:val="both"/>
              <w:rPr/>
            </w:pPr>
            <w:r>
              <w:rPr>
                <w:color w:val="000000"/>
                <w:sz w:val="24"/>
                <w:szCs w:val="24"/>
              </w:rPr>
              <w:t xml:space="preserve">Сроки и этапы реализации программы </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2018-2022 годы</w:t>
            </w:r>
          </w:p>
          <w:p>
            <w:pPr>
              <w:pStyle w:val="Normal"/>
              <w:rPr>
                <w:rFonts w:ascii="Times New Roman" w:hAnsi="Times New Roman" w:cs="Times New Roman"/>
              </w:rPr>
            </w:pPr>
            <w:r>
              <w:rPr>
                <w:rFonts w:cs="Times New Roman" w:ascii="Times New Roman" w:hAnsi="Times New Roman"/>
              </w:rPr>
            </w:r>
          </w:p>
        </w:tc>
      </w:tr>
      <w:tr>
        <w:trPr>
          <w:trHeight w:val="918" w:hRule="atLeast"/>
        </w:trPr>
        <w:tc>
          <w:tcPr>
            <w:tcW w:w="45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hanging="0"/>
              <w:jc w:val="both"/>
              <w:rPr/>
            </w:pPr>
            <w:r>
              <w:rPr>
                <w:color w:val="000000"/>
                <w:sz w:val="24"/>
                <w:szCs w:val="24"/>
              </w:rPr>
              <w:t xml:space="preserve">Объемы и источники финансирования программы </w:t>
            </w:r>
          </w:p>
        </w:tc>
        <w:tc>
          <w:tcPr>
            <w:tcW w:w="51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Общий объем финансирования Программы составляет: в 2018-2022 годах- 110,3,   тыс. руб.</w:t>
            </w:r>
          </w:p>
          <w:p>
            <w:pPr>
              <w:pStyle w:val="Normal"/>
              <w:rPr>
                <w:rFonts w:ascii="Times New Roman" w:hAnsi="Times New Roman" w:cs="Times New Roman"/>
              </w:rPr>
            </w:pPr>
            <w:r>
              <w:rPr>
                <w:rFonts w:cs="Times New Roman" w:ascii="Times New Roman" w:hAnsi="Times New Roman"/>
              </w:rPr>
              <w:t>В том числе:</w:t>
            </w:r>
          </w:p>
          <w:p>
            <w:pPr>
              <w:pStyle w:val="Normal"/>
              <w:rPr>
                <w:rFonts w:ascii="Times New Roman" w:hAnsi="Times New Roman" w:cs="Times New Roman"/>
              </w:rPr>
            </w:pPr>
            <w:r>
              <w:rPr>
                <w:rFonts w:cs="Times New Roman" w:ascii="Times New Roman" w:hAnsi="Times New Roman"/>
              </w:rPr>
              <w:t>Средства местного бюджета- 110,3тыс.руб.</w:t>
            </w:r>
          </w:p>
          <w:p>
            <w:pPr>
              <w:pStyle w:val="Normal"/>
              <w:rPr>
                <w:rFonts w:ascii="Times New Roman" w:hAnsi="Times New Roman" w:cs="Times New Roman"/>
              </w:rPr>
            </w:pPr>
            <w:r>
              <w:rPr>
                <w:rFonts w:cs="Times New Roman" w:ascii="Times New Roman" w:hAnsi="Times New Roman"/>
              </w:rPr>
              <w:t>Из них:</w:t>
            </w:r>
          </w:p>
          <w:p>
            <w:pPr>
              <w:pStyle w:val="Normal"/>
              <w:rPr>
                <w:rFonts w:ascii="Times New Roman" w:hAnsi="Times New Roman" w:cs="Times New Roman"/>
              </w:rPr>
            </w:pPr>
            <w:r>
              <w:rPr>
                <w:rFonts w:cs="Times New Roman" w:ascii="Times New Roman" w:hAnsi="Times New Roman"/>
              </w:rPr>
              <w:t>2018 год  36,8тыс.руб</w:t>
            </w:r>
          </w:p>
          <w:p>
            <w:pPr>
              <w:pStyle w:val="Normal"/>
              <w:rPr>
                <w:rFonts w:ascii="Times New Roman" w:hAnsi="Times New Roman" w:cs="Times New Roman"/>
              </w:rPr>
            </w:pPr>
            <w:r>
              <w:rPr>
                <w:rFonts w:cs="Times New Roman" w:ascii="Times New Roman" w:hAnsi="Times New Roman"/>
              </w:rPr>
              <w:t>2019 год 47,0 тыс.руб.</w:t>
            </w:r>
          </w:p>
          <w:p>
            <w:pPr>
              <w:pStyle w:val="Normal"/>
              <w:rPr>
                <w:rFonts w:ascii="Times New Roman" w:hAnsi="Times New Roman" w:cs="Times New Roman"/>
              </w:rPr>
            </w:pPr>
            <w:r>
              <w:rPr>
                <w:rFonts w:cs="Times New Roman" w:ascii="Times New Roman" w:hAnsi="Times New Roman"/>
              </w:rPr>
              <w:t>2020 год 17,0,0 тыс.руб.</w:t>
            </w:r>
          </w:p>
          <w:p>
            <w:pPr>
              <w:pStyle w:val="Normal"/>
              <w:rPr>
                <w:rFonts w:ascii="Times New Roman" w:hAnsi="Times New Roman" w:cs="Times New Roman"/>
              </w:rPr>
            </w:pPr>
            <w:r>
              <w:rPr>
                <w:rFonts w:cs="Times New Roman" w:ascii="Times New Roman" w:hAnsi="Times New Roman"/>
              </w:rPr>
              <w:t>2021 год  7,0 тыс.руб.</w:t>
            </w:r>
          </w:p>
          <w:p>
            <w:pPr>
              <w:pStyle w:val="Normal"/>
              <w:rPr>
                <w:rFonts w:ascii="Times New Roman" w:hAnsi="Times New Roman" w:cs="Times New Roman"/>
              </w:rPr>
            </w:pPr>
            <w:r>
              <w:rPr>
                <w:rFonts w:cs="Times New Roman" w:ascii="Times New Roman" w:hAnsi="Times New Roman"/>
              </w:rPr>
              <w:t>2022 год  2,5 тыс.руб.</w:t>
            </w:r>
          </w:p>
          <w:p>
            <w:pPr>
              <w:pStyle w:val="Normal"/>
              <w:ind w:hanging="152"/>
              <w:rPr>
                <w:rFonts w:ascii="Times New Roman" w:hAnsi="Times New Roman" w:cs="Times New Roman"/>
              </w:rPr>
            </w:pPr>
            <w:r>
              <w:rPr>
                <w:rFonts w:cs="Times New Roman" w:ascii="Times New Roman" w:hAnsi="Times New Roman"/>
              </w:rPr>
            </w:r>
          </w:p>
        </w:tc>
      </w:tr>
    </w:tbl>
    <w:p>
      <w:pPr>
        <w:pStyle w:val="Normal"/>
        <w:jc w:val="right"/>
        <w:rPr>
          <w:rFonts w:ascii="Times New Roman" w:hAnsi="Times New Roman" w:cs="Times New Roman"/>
          <w:sz w:val="28"/>
          <w:szCs w:val="28"/>
        </w:rPr>
      </w:pPr>
      <w:r>
        <w:rPr>
          <w:rFonts w:cs="Times New Roman" w:ascii="Times New Roman" w:hAnsi="Times New Roman"/>
          <w:sz w:val="28"/>
          <w:szCs w:val="28"/>
        </w:rPr>
      </w:r>
    </w:p>
    <w:p>
      <w:pPr>
        <w:pStyle w:val="Normal"/>
        <w:rPr>
          <w:sz w:val="2"/>
          <w:szCs w:val="2"/>
        </w:rPr>
      </w:pPr>
      <w:r>
        <w:rPr>
          <w:sz w:val="2"/>
          <w:szCs w:val="2"/>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b/>
        </w:rPr>
      </w:pPr>
      <w:r>
        <w:rPr>
          <w:rFonts w:cs="Times New Roman" w:ascii="Times New Roman" w:hAnsi="Times New Roman"/>
          <w:b/>
        </w:rPr>
        <w:t>Раздел 1. Общая характеристика сферы реализации муниципальной программы.</w:t>
      </w:r>
    </w:p>
    <w:p>
      <w:pPr>
        <w:pStyle w:val="Normal"/>
        <w:jc w:val="center"/>
        <w:rPr>
          <w:rFonts w:ascii="Times New Roman" w:hAnsi="Times New Roman" w:cs="Times New Roman"/>
          <w:b/>
          <w:b/>
        </w:rPr>
      </w:pPr>
      <w:r>
        <w:rPr>
          <w:rFonts w:cs="Times New Roman" w:ascii="Times New Roman" w:hAnsi="Times New Roman"/>
          <w:b/>
        </w:rPr>
      </w:r>
    </w:p>
    <w:p>
      <w:pPr>
        <w:pStyle w:val="NoSpacing"/>
        <w:ind w:firstLine="709"/>
        <w:jc w:val="both"/>
        <w:rPr>
          <w:rFonts w:ascii="Times New Roman" w:hAnsi="Times New Roman" w:cs="Times New Roman"/>
        </w:rPr>
      </w:pPr>
      <w:r>
        <w:rPr>
          <w:rFonts w:cs="Times New Roman" w:ascii="Times New Roman" w:hAnsi="Times New Roman"/>
        </w:rPr>
        <w:t xml:space="preserve">Целевая программа по обеспечению пожарной безопасности на территории муниципального образования </w:t>
      </w:r>
      <w:r>
        <w:rPr>
          <w:rFonts w:ascii="Times New Roman" w:hAnsi="Times New Roman"/>
        </w:rPr>
        <w:t>Залесовский</w:t>
      </w:r>
      <w:r>
        <w:rPr>
          <w:rFonts w:cs="Times New Roman" w:ascii="Times New Roman" w:hAnsi="Times New Roman"/>
        </w:rPr>
        <w:t xml:space="preserve"> сельсовет на 2018- 2022 годы разработана в соответствии с федеральными законами Российской Федерации от 06.10.2003 № 131-ФЗ «Об общих принципах организации местного самоуправления в Российской Федерации», от 21.12.1994г. № 69-ФЗ «О пожарной безопасности», Уставом муниципального образования </w:t>
      </w:r>
      <w:r>
        <w:rPr>
          <w:rFonts w:ascii="Times New Roman" w:hAnsi="Times New Roman"/>
        </w:rPr>
        <w:t>Залесовский</w:t>
      </w:r>
      <w:r>
        <w:rPr>
          <w:rFonts w:cs="Times New Roman" w:ascii="Times New Roman" w:hAnsi="Times New Roman"/>
        </w:rPr>
        <w:t xml:space="preserve"> сельсовет, Положением о порядке разработки, утверждения и реализации муниципальных программ муниципального образования</w:t>
      </w:r>
      <w:r>
        <w:rPr>
          <w:rFonts w:ascii="Times New Roman" w:hAnsi="Times New Roman"/>
        </w:rPr>
        <w:t xml:space="preserve"> Залесовский</w:t>
      </w:r>
      <w:r>
        <w:rPr>
          <w:rFonts w:cs="Times New Roman" w:ascii="Times New Roman" w:hAnsi="Times New Roman"/>
        </w:rPr>
        <w:t xml:space="preserve"> сельсовет.</w:t>
      </w:r>
    </w:p>
    <w:p>
      <w:pPr>
        <w:pStyle w:val="NoSpacing"/>
        <w:ind w:firstLine="709"/>
        <w:jc w:val="both"/>
        <w:rPr>
          <w:rFonts w:ascii="Times New Roman" w:hAnsi="Times New Roman" w:cs="Times New Roman"/>
        </w:rPr>
      </w:pPr>
      <w:r>
        <w:rPr>
          <w:rFonts w:cs="Times New Roman" w:ascii="Times New Roman" w:hAnsi="Times New Roman"/>
        </w:rPr>
        <w:t>Важным фактором устойчивого социально-экономического развития территории сельсовета является обеспечение необходимого уровня пожарной безопасности и минимизация потерь вследствие пожаров.</w:t>
      </w:r>
    </w:p>
    <w:p>
      <w:pPr>
        <w:pStyle w:val="NoSpacing"/>
        <w:ind w:firstLine="709"/>
        <w:jc w:val="both"/>
        <w:rPr/>
      </w:pPr>
      <w:r>
        <w:rPr>
          <w:rFonts w:eastAsia="Times New Roman" w:cs="Times New Roman" w:ascii="Times New Roman" w:hAnsi="Times New Roman"/>
        </w:rPr>
        <w:t xml:space="preserve">На территории муниципального образования </w:t>
      </w:r>
      <w:r>
        <w:rPr>
          <w:rFonts w:ascii="Times New Roman" w:hAnsi="Times New Roman"/>
        </w:rPr>
        <w:t>Залесовский</w:t>
      </w:r>
      <w:r>
        <w:rPr>
          <w:rFonts w:eastAsia="Times New Roman" w:cs="Times New Roman" w:ascii="Times New Roman" w:hAnsi="Times New Roman"/>
        </w:rPr>
        <w:t xml:space="preserve"> сельсовет действует 1 образовательное учреждение, учреждение культуры1.  Все они являются объектами массового пребывания людей, что требует особого внимания при рассмотрении вопроса пожарной безопасности. Пожарная опасность современных населенных пунктов увеличивается за счет широкого внедрения в строительство легкогорючих, токсичных полимерных отделочных материалов. Продолжает возрастать износ основных фондов, снижается надежность систем  жизнеобеспечения. Основными причинами пожаров является пожароопасные факторы электрического тока, ветхое состояние печных дымоходов, неконтролируемое сжигание бытового мусора, умышленные поджоги  сухого травостоя  на пастбищах и соломы на полях, без соблюдения соответствующих мер пожарной безопасности. Для преодоления негативных тенденции в деле организации борьбы с пожарами необходимы целенаправленные  скоординированные действия  органов местного самоуправления, предприятий и организаций, расположенных на территории  сельсовета, предусмотрение  в местном бюджете финансирования мероприятий по обеспечению первичных мер пожарной безопасности.</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Пожары и связанные с ними чрезвычайные ситуации являются одним из факторов, негативно влияющих на состояние экономики и в целом дестабилизирующих социально-экономическую обстановку.</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Предусматриваемые затраты на реализацию программы в размере 110,3</w:t>
      </w:r>
      <w:r>
        <w:rPr>
          <w:rFonts w:eastAsia="Times New Roman" w:cs="Times New Roman" w:ascii="Times New Roman" w:hAnsi="Times New Roman"/>
          <w:color w:val="FF0000"/>
        </w:rPr>
        <w:t xml:space="preserve"> </w:t>
      </w:r>
      <w:r>
        <w:rPr>
          <w:rFonts w:eastAsia="Times New Roman" w:cs="Times New Roman" w:ascii="Times New Roman" w:hAnsi="Times New Roman"/>
        </w:rPr>
        <w:t>тысяч рублей позволят существенно сократить ежегодные материальные потери на территории сельского поселения</w:t>
      </w:r>
      <w:r>
        <w:rPr>
          <w:rFonts w:eastAsia="Times New Roman" w:cs="Times New Roman" w:ascii="Times New Roman" w:hAnsi="Times New Roman"/>
          <w:color w:val="0000FF"/>
        </w:rPr>
        <w:t>, </w:t>
      </w:r>
      <w:r>
        <w:rPr>
          <w:rFonts w:eastAsia="Times New Roman" w:cs="Times New Roman" w:ascii="Times New Roman" w:hAnsi="Times New Roman"/>
        </w:rPr>
        <w:t> усилить противопожарную защиту населенных пунктов, объектов экономики, учреждениях и организациях с массовым пребыванием людей, укрепить материально – техническую базу пожарной охраны, сохранить природные богатства муниципального образования, жизнь и здоровье ее жителей.</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Сложившаяся  ситуация с пожарами в сельсовете   связана с комплексом проблем финансового, материально-технического, социального характера, накапливающихся годами и до настоящего времени, не получавших должного решения.</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 xml:space="preserve">Острейшей является проблема противопожарной защиты объектов с массовым пребыванием людей (детских дошкольных, учебных заведений, учреждений культуры, здравоохранения, администрации муниципального образования </w:t>
      </w:r>
      <w:r>
        <w:rPr>
          <w:rFonts w:ascii="Times New Roman" w:hAnsi="Times New Roman"/>
        </w:rPr>
        <w:t>Залесовский</w:t>
      </w:r>
      <w:r>
        <w:rPr>
          <w:rFonts w:eastAsia="Times New Roman" w:cs="Times New Roman" w:ascii="Times New Roman" w:hAnsi="Times New Roman"/>
        </w:rPr>
        <w:t xml:space="preserve">  сельсовет). На этих объектах находятся наиболее нуждающиеся в помощи слои населения, зачастую не имеющие возможности самостоятельно позаботиться о себе в условиях возникновения чрезвычайной ситуации. Руководители объектов ссылаются на отсутствие финансирования для выполнения данных мероприятий. Из-за невыполнения противопожарных мероприятий на объектах образования, здравоохранения, культуры, социальной защиты сохраняется угроза возникновения пожаров с непредсказуемыми последствиями.</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Серьезную тревогу вызывает противопожарное состояние индивидуального жилого сектора, в особенности с плотной деревянной застройкой, недостатком или полным отсутствием противопожарного водоснабжения и подъездных путей.</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Согласно Федеральному закону от 22 августа 2004 г. №122-ФЗ функции по организации тушения пожаров в населенных пунктах, созданию, реорганизации и ликвидации органов управления и подразделений пожарной охраны переданы органам государственной власти субъектов и являются их расходным обязательством.      </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Немаловажную роль в росте числа пожаров на территории муниципального образования играет безграмотность большей части населения в области знания элементарных правил пожарной безопасности. Подавляющая часть населения не имеет четкого представления о реальной опасности пожаров, так как противопожарная пропаганда только через печать, радио и телевидение малоэффективна. Необходимо создание системы обучения правилам пожарной безопасности в школах по специальным программам.</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Основными причинами проблемы обеспечения пожарной безопасности в сельском поселении являются:</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отсутствие целевых средств в бюджете поселения на обеспечение пожарной безопасности;</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изменения федерального законодательства, обусловившие передачу ряда функций в области обеспечения пожарной безопасности с федерального на региональный уровень;</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низкая техническая оснащенность;</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снижение активности граждан в решении вопросов пожарной безопасности.</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Для преодоления сложившихся негативных тенденций необходимы целенаправленные, скоординированные, планомерные  действия органов исполнительной власти и местного самоуправления района, организаций, общественных объединений и граждан, направленные на снижение количества пожаров, недопущение человеческой гибели.</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 xml:space="preserve">Комплексное решение вышеперечисленных задач, возможно путем разработки и реализации  муниципальной  программы по обеспечению пожарной безопасности на территории муниципального образования </w:t>
      </w:r>
      <w:r>
        <w:rPr>
          <w:rFonts w:ascii="Times New Roman" w:hAnsi="Times New Roman"/>
        </w:rPr>
        <w:t>Залесовский</w:t>
      </w:r>
      <w:r>
        <w:rPr>
          <w:rFonts w:eastAsia="Times New Roman" w:cs="Times New Roman" w:ascii="Times New Roman" w:hAnsi="Times New Roman"/>
        </w:rPr>
        <w:t xml:space="preserve"> сельсовет.</w:t>
      </w:r>
    </w:p>
    <w:p>
      <w:pPr>
        <w:pStyle w:val="NoSpacing"/>
        <w:ind w:firstLine="709"/>
        <w:jc w:val="both"/>
        <w:rPr>
          <w:rFonts w:ascii="Times New Roman" w:hAnsi="Times New Roman" w:eastAsia="Times New Roman" w:cs="Times New Roman"/>
        </w:rPr>
      </w:pPr>
      <w:r>
        <w:rPr>
          <w:rFonts w:eastAsia="Times New Roman" w:cs="Times New Roman" w:ascii="Times New Roman" w:hAnsi="Times New Roman"/>
        </w:rPr>
        <w:t>Принятие и реализация  муниципальной  программы позволит создать условия для обеспечения безопасности граждан, сохранения имущества от пожаров, повышения эффективности системы предупреждения и тушения пожаров, оперативности использования сил и средств муниципальной пожарной охраны</w:t>
      </w:r>
    </w:p>
    <w:p>
      <w:pPr>
        <w:pStyle w:val="Normal"/>
        <w:shd w:val="clear" w:color="auto" w:fill="FFFFFF"/>
        <w:spacing w:beforeAutospacing="1" w:afterAutospacing="1"/>
        <w:ind w:firstLine="709"/>
        <w:jc w:val="center"/>
        <w:rPr>
          <w:rFonts w:ascii="Times New Roman" w:hAnsi="Times New Roman" w:eastAsia="Times New Roman" w:cs="Times New Roman"/>
          <w:b/>
          <w:b/>
        </w:rPr>
      </w:pPr>
      <w:r>
        <w:rPr>
          <w:rFonts w:eastAsia="Times New Roman" w:cs="Times New Roman" w:ascii="Times New Roman" w:hAnsi="Times New Roman"/>
          <w:b/>
        </w:rPr>
        <w:t>Раздел 2. Приоритеты в сфере реализации муниципальной программы, цели, задачи, сроки и этапы реализации муниципальной программы.</w:t>
      </w:r>
    </w:p>
    <w:p>
      <w:pPr>
        <w:pStyle w:val="NoSpacing"/>
        <w:ind w:firstLine="709"/>
        <w:jc w:val="both"/>
        <w:rPr>
          <w:rFonts w:ascii="Times New Roman" w:hAnsi="Times New Roman" w:cs="Times New Roman"/>
        </w:rPr>
      </w:pPr>
      <w:r>
        <w:rPr>
          <w:rFonts w:eastAsia="Times New Roman" w:cs="Times New Roman" w:ascii="Times New Roman" w:hAnsi="Times New Roman"/>
          <w:b/>
        </w:rPr>
        <w:t xml:space="preserve">   </w:t>
      </w:r>
      <w:r>
        <w:rPr>
          <w:rFonts w:cs="Times New Roman" w:ascii="Times New Roman" w:hAnsi="Times New Roman"/>
        </w:rPr>
        <w:t>Основными целями программы являются:</w:t>
      </w:r>
    </w:p>
    <w:p>
      <w:pPr>
        <w:pStyle w:val="NoSpacing"/>
        <w:ind w:firstLine="709"/>
        <w:jc w:val="both"/>
        <w:rPr>
          <w:rFonts w:ascii="Times New Roman" w:hAnsi="Times New Roman" w:cs="Times New Roman"/>
        </w:rPr>
      </w:pPr>
      <w:r>
        <w:rPr>
          <w:rFonts w:cs="Times New Roman" w:ascii="Times New Roman" w:hAnsi="Times New Roman"/>
        </w:rPr>
        <w:t>- создание и обеспечение необходимых условий для предотвращения гибели и травматизма людей при чрезвычайных ситуациях, обусловленных пожарами, сокращение материального ущерба, создание эффективной системы пожарной безопасности на территории муниципального образования</w:t>
      </w:r>
      <w:r>
        <w:rPr>
          <w:rFonts w:cs="Times New Roman" w:ascii="Times New Roman" w:hAnsi="Times New Roman"/>
          <w:color w:val="0000FF"/>
        </w:rPr>
        <w:t>.</w:t>
      </w:r>
    </w:p>
    <w:p>
      <w:pPr>
        <w:pStyle w:val="NoSpacing"/>
        <w:ind w:firstLine="709"/>
        <w:jc w:val="both"/>
        <w:rPr>
          <w:rFonts w:ascii="Times New Roman" w:hAnsi="Times New Roman" w:cs="Times New Roman"/>
        </w:rPr>
      </w:pPr>
      <w:r>
        <w:rPr>
          <w:rFonts w:cs="Times New Roman" w:ascii="Times New Roman" w:hAnsi="Times New Roman"/>
        </w:rPr>
        <w:t>Для достижения указанной цели необходимо решить следующие задачи:</w:t>
      </w:r>
    </w:p>
    <w:p>
      <w:pPr>
        <w:pStyle w:val="NoSpacing"/>
        <w:ind w:firstLine="709"/>
        <w:jc w:val="both"/>
        <w:rPr>
          <w:rFonts w:ascii="Times New Roman" w:hAnsi="Times New Roman" w:cs="Times New Roman"/>
        </w:rPr>
      </w:pPr>
      <w:r>
        <w:rPr>
          <w:rFonts w:cs="Times New Roman" w:ascii="Times New Roman" w:hAnsi="Times New Roman"/>
        </w:rPr>
        <w:t>- совершенствование нормативно правовой, методической и технической базы по обеспечению</w:t>
      </w:r>
      <w:r>
        <w:rPr>
          <w:rFonts w:cs="Times New Roman" w:ascii="Times New Roman" w:hAnsi="Times New Roman"/>
          <w:color w:val="0000FF"/>
        </w:rPr>
        <w:t> </w:t>
      </w:r>
      <w:r>
        <w:rPr>
          <w:rFonts w:cs="Times New Roman" w:ascii="Times New Roman" w:hAnsi="Times New Roman"/>
        </w:rPr>
        <w:t>политики в области предупреждения пожаров в жилом секторе, общественных и производственных зданиях;</w:t>
      </w:r>
    </w:p>
    <w:p>
      <w:pPr>
        <w:pStyle w:val="NoSpacing"/>
        <w:ind w:firstLine="709"/>
        <w:jc w:val="both"/>
        <w:rPr>
          <w:rFonts w:ascii="Times New Roman" w:hAnsi="Times New Roman" w:cs="Times New Roman"/>
        </w:rPr>
      </w:pPr>
      <w:r>
        <w:rPr>
          <w:rFonts w:cs="Times New Roman" w:ascii="Times New Roman" w:hAnsi="Times New Roman"/>
        </w:rPr>
        <w:t>- совершенствование организации профилактики и тушения пожаров;</w:t>
      </w:r>
    </w:p>
    <w:p>
      <w:pPr>
        <w:pStyle w:val="NoSpacing"/>
        <w:ind w:firstLine="709"/>
        <w:jc w:val="both"/>
        <w:rPr>
          <w:rFonts w:ascii="Times New Roman" w:hAnsi="Times New Roman" w:cs="Times New Roman"/>
        </w:rPr>
      </w:pPr>
      <w:r>
        <w:rPr>
          <w:rFonts w:cs="Times New Roman" w:ascii="Times New Roman" w:hAnsi="Times New Roman"/>
        </w:rPr>
        <w:t>-реализация первоочередных мер по противопожарной защите жилья, объектов образования, здравоохранения и культуры.</w:t>
      </w:r>
    </w:p>
    <w:p>
      <w:pPr>
        <w:pStyle w:val="NoSpacing"/>
        <w:ind w:firstLine="709"/>
        <w:jc w:val="both"/>
        <w:rPr>
          <w:rFonts w:ascii="Times New Roman" w:hAnsi="Times New Roman" w:cs="Times New Roman"/>
        </w:rPr>
      </w:pPr>
      <w:r>
        <w:rPr>
          <w:rFonts w:cs="Times New Roman" w:ascii="Times New Roman" w:hAnsi="Times New Roman"/>
        </w:rPr>
        <w:t>- обучение населения сельского поселения  мерам пожарной безопасности.</w:t>
      </w:r>
    </w:p>
    <w:p>
      <w:pPr>
        <w:pStyle w:val="NoSpacing"/>
        <w:ind w:firstLine="709"/>
        <w:jc w:val="both"/>
        <w:rPr>
          <w:rFonts w:ascii="Times New Roman" w:hAnsi="Times New Roman" w:cs="Times New Roman"/>
        </w:rPr>
      </w:pPr>
      <w:r>
        <w:rPr>
          <w:rFonts w:cs="Times New Roman" w:ascii="Times New Roman" w:hAnsi="Times New Roman"/>
          <w:bCs/>
        </w:rPr>
        <w:t>Сроки и этапы реализации Программы:</w:t>
      </w:r>
    </w:p>
    <w:p>
      <w:pPr>
        <w:pStyle w:val="NoSpacing"/>
        <w:ind w:firstLine="709"/>
        <w:jc w:val="both"/>
        <w:rPr>
          <w:rFonts w:ascii="Times New Roman" w:hAnsi="Times New Roman" w:cs="Times New Roman"/>
        </w:rPr>
      </w:pPr>
      <w:r>
        <w:rPr>
          <w:rFonts w:cs="Times New Roman" w:ascii="Times New Roman" w:hAnsi="Times New Roman"/>
        </w:rPr>
        <w:t>Программа действует с момента вступления в силу по 31 декабря 2022 года.</w:t>
      </w:r>
    </w:p>
    <w:p>
      <w:pPr>
        <w:pStyle w:val="NoSpacing"/>
        <w:ind w:firstLine="709"/>
        <w:rPr>
          <w:rFonts w:ascii="Times New Roman" w:hAnsi="Times New Roman" w:cs="Times New Roman"/>
        </w:rPr>
      </w:pPr>
      <w:r>
        <w:rPr>
          <w:rFonts w:cs="Times New Roman" w:ascii="Times New Roman" w:hAnsi="Times New Roman"/>
        </w:rPr>
      </w:r>
    </w:p>
    <w:p>
      <w:pPr>
        <w:pStyle w:val="NoSpacing"/>
        <w:ind w:firstLine="709"/>
        <w:jc w:val="center"/>
        <w:rPr>
          <w:rFonts w:ascii="Times New Roman" w:hAnsi="Times New Roman" w:cs="Times New Roman"/>
          <w:b/>
          <w:b/>
        </w:rPr>
      </w:pPr>
      <w:r>
        <w:rPr>
          <w:rFonts w:cs="Times New Roman" w:ascii="Times New Roman" w:hAnsi="Times New Roman"/>
          <w:b/>
        </w:rPr>
        <w:t>Раздел 3. Показатели (индикаторы) достижения целей и решения задач, основные ожидаемые конечные результаты муниципальной программы.</w:t>
      </w:r>
    </w:p>
    <w:p>
      <w:pPr>
        <w:pStyle w:val="NoSpacing"/>
        <w:ind w:firstLine="709"/>
        <w:jc w:val="both"/>
        <w:rPr>
          <w:rFonts w:ascii="Times New Roman" w:hAnsi="Times New Roman" w:cs="Times New Roman"/>
        </w:rPr>
      </w:pPr>
      <w:r>
        <w:rPr>
          <w:rFonts w:cs="Times New Roman" w:ascii="Times New Roman" w:hAnsi="Times New Roman"/>
        </w:rPr>
      </w:r>
    </w:p>
    <w:p>
      <w:pPr>
        <w:sectPr>
          <w:type w:val="nextPage"/>
          <w:pgSz w:w="11906" w:h="16838"/>
          <w:pgMar w:left="1701" w:right="850" w:header="0" w:top="1134" w:footer="0" w:bottom="1134" w:gutter="0"/>
          <w:pgNumType w:fmt="decimal"/>
          <w:formProt w:val="false"/>
          <w:textDirection w:val="lrTb"/>
          <w:docGrid w:type="default" w:linePitch="360" w:charSpace="4294961151"/>
        </w:sectPr>
        <w:pStyle w:val="NoSpacing"/>
        <w:ind w:firstLine="709"/>
        <w:jc w:val="both"/>
        <w:rPr>
          <w:rFonts w:ascii="Times New Roman" w:hAnsi="Times New Roman" w:eastAsia="Times New Roman" w:cs="Times New Roman"/>
        </w:rPr>
      </w:pPr>
      <w:r>
        <w:rPr>
          <w:rFonts w:eastAsia="Times New Roman" w:cs="Times New Roman" w:ascii="Times New Roman" w:hAnsi="Times New Roman"/>
        </w:rPr>
        <w:t>Утверждение и внедрение мероприятий Программы создаст условия для снижения риска возникновения пожаров на территории муниципального образования</w:t>
      </w:r>
      <w:r>
        <w:rPr>
          <w:rFonts w:ascii="Times New Roman" w:hAnsi="Times New Roman"/>
        </w:rPr>
        <w:t xml:space="preserve"> Залесовский</w:t>
      </w:r>
      <w:r>
        <w:rPr>
          <w:rFonts w:eastAsia="Times New Roman" w:cs="Times New Roman" w:ascii="Times New Roman" w:hAnsi="Times New Roman"/>
        </w:rPr>
        <w:t xml:space="preserve"> сельсовет, повышения эффективности оперативного использования сил и средств муниципальной пожарной охраны, относительного сокращения потерь, наносимых огнем, гибели и травматизма людей, средств, расходуемых на ликвидацию последствий пожаров. </w:t>
      </w:r>
    </w:p>
    <w:p>
      <w:pPr>
        <w:pStyle w:val="NoSpacing"/>
        <w:rPr>
          <w:rFonts w:ascii="Times New Roman" w:hAnsi="Times New Roman" w:cs="Times New Roman"/>
          <w:b/>
          <w:b/>
        </w:rPr>
      </w:pPr>
      <w:r>
        <w:rPr>
          <w:rFonts w:cs="Times New Roman" w:ascii="Times New Roman" w:hAnsi="Times New Roman"/>
          <w:b/>
        </w:rPr>
      </w:r>
    </w:p>
    <w:p>
      <w:pPr>
        <w:pStyle w:val="41"/>
        <w:shd w:val="clear" w:color="auto" w:fill="auto"/>
        <w:spacing w:lineRule="exact" w:line="295" w:before="0" w:after="0"/>
        <w:ind w:left="181" w:hanging="0"/>
        <w:jc w:val="center"/>
        <w:rPr/>
      </w:pPr>
      <w:r>
        <w:rPr/>
        <w:t>ПЕРЕЧЕНЬ</w:t>
      </w:r>
    </w:p>
    <w:p>
      <w:pPr>
        <w:pStyle w:val="Normal"/>
        <w:jc w:val="center"/>
        <w:rPr>
          <w:rFonts w:ascii="Times New Roman" w:hAnsi="Times New Roman" w:cs="Times New Roman"/>
          <w:sz w:val="28"/>
          <w:szCs w:val="28"/>
        </w:rPr>
      </w:pPr>
      <w:r>
        <w:rPr>
          <w:rFonts w:cs="Times New Roman" w:ascii="Times New Roman" w:hAnsi="Times New Roman"/>
          <w:sz w:val="28"/>
          <w:szCs w:val="28"/>
        </w:rPr>
        <w:t>показателей (индикаторов) муниципальной  программы</w:t>
      </w:r>
      <w:r>
        <w:rPr/>
        <w:t xml:space="preserve"> «</w:t>
      </w:r>
      <w:r>
        <w:rPr>
          <w:rFonts w:cs="Times New Roman" w:ascii="Times New Roman" w:hAnsi="Times New Roman"/>
          <w:sz w:val="28"/>
          <w:szCs w:val="28"/>
        </w:rPr>
        <w:t>Обеспечение пожарной безопасности</w:t>
      </w:r>
    </w:p>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на территории муниципального образования </w:t>
      </w:r>
      <w:r>
        <w:rPr>
          <w:rFonts w:ascii="Times New Roman" w:hAnsi="Times New Roman"/>
          <w:sz w:val="28"/>
          <w:szCs w:val="28"/>
        </w:rPr>
        <w:t>Залесовский</w:t>
      </w:r>
      <w:r>
        <w:rPr>
          <w:rFonts w:cs="Times New Roman" w:ascii="Times New Roman" w:hAnsi="Times New Roman"/>
          <w:sz w:val="28"/>
          <w:szCs w:val="28"/>
        </w:rPr>
        <w:t xml:space="preserve"> сельсовет</w:t>
      </w:r>
    </w:p>
    <w:p>
      <w:pPr>
        <w:pStyle w:val="41"/>
        <w:shd w:val="clear" w:color="auto" w:fill="auto"/>
        <w:spacing w:lineRule="exact" w:line="295" w:before="0" w:after="0"/>
        <w:ind w:left="181" w:hanging="0"/>
        <w:jc w:val="center"/>
        <w:rPr/>
      </w:pPr>
      <w:r>
        <w:rPr>
          <w:rFonts w:cs="Times New Roman"/>
          <w:sz w:val="28"/>
          <w:szCs w:val="28"/>
        </w:rPr>
        <w:t>Красногвардейского района на 2018-2022 годы»</w:t>
      </w:r>
    </w:p>
    <w:p>
      <w:pPr>
        <w:pStyle w:val="22"/>
        <w:shd w:val="clear" w:color="auto" w:fill="auto"/>
        <w:spacing w:lineRule="exact" w:line="270"/>
        <w:jc w:val="center"/>
        <w:rPr/>
      </w:pPr>
      <w:r>
        <w:rPr/>
        <w:t xml:space="preserve">                                                                                                                                                                                             </w:t>
      </w:r>
      <w:r>
        <w:rPr/>
        <w:t>Таблица №1</w:t>
      </w:r>
    </w:p>
    <w:tbl>
      <w:tblPr>
        <w:tblW w:w="14101" w:type="dxa"/>
        <w:jc w:val="center"/>
        <w:tblInd w:w="0" w:type="dxa"/>
        <w:tblBorders>
          <w:top w:val="single" w:sz="4" w:space="0" w:color="00000A"/>
          <w:left w:val="single" w:sz="4" w:space="0" w:color="00000A"/>
          <w:right w:val="single" w:sz="4" w:space="0" w:color="00000A"/>
          <w:insideV w:val="single" w:sz="4" w:space="0" w:color="00000A"/>
        </w:tblBorders>
        <w:tblCellMar>
          <w:top w:w="0" w:type="dxa"/>
          <w:left w:w="-5" w:type="dxa"/>
          <w:bottom w:w="0" w:type="dxa"/>
          <w:right w:w="10" w:type="dxa"/>
        </w:tblCellMar>
        <w:tblLook w:val="0000"/>
      </w:tblPr>
      <w:tblGrid>
        <w:gridCol w:w="664"/>
        <w:gridCol w:w="4161"/>
        <w:gridCol w:w="1534"/>
        <w:gridCol w:w="1544"/>
        <w:gridCol w:w="1273"/>
        <w:gridCol w:w="1402"/>
        <w:gridCol w:w="1946"/>
        <w:gridCol w:w="1575"/>
      </w:tblGrid>
      <w:tr>
        <w:trPr>
          <w:trHeight w:val="346" w:hRule="atLeast"/>
        </w:trPr>
        <w:tc>
          <w:tcPr>
            <w:tcW w:w="66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51"/>
              <w:shd w:val="clear" w:color="auto" w:fill="auto"/>
              <w:spacing w:lineRule="exact" w:line="302"/>
              <w:rPr>
                <w:rFonts w:ascii="Times New Roman" w:hAnsi="Times New Roman"/>
                <w:color w:val="000000"/>
                <w:sz w:val="25"/>
                <w:szCs w:val="25"/>
                <w:lang w:eastAsia="ru-RU"/>
              </w:rPr>
            </w:pPr>
            <w:r>
              <w:rPr>
                <w:rFonts w:ascii="Times New Roman" w:hAnsi="Times New Roman"/>
                <w:color w:val="000000"/>
                <w:sz w:val="25"/>
                <w:szCs w:val="25"/>
                <w:lang w:eastAsia="ru-RU"/>
              </w:rPr>
              <w:t>№</w:t>
            </w:r>
          </w:p>
          <w:p>
            <w:pPr>
              <w:pStyle w:val="1"/>
              <w:shd w:val="clear" w:color="auto" w:fill="auto"/>
              <w:spacing w:lineRule="exact" w:line="302" w:before="0" w:after="0"/>
              <w:ind w:hanging="0"/>
              <w:jc w:val="both"/>
              <w:rPr>
                <w:color w:val="000000"/>
                <w:sz w:val="25"/>
                <w:szCs w:val="25"/>
                <w:lang w:eastAsia="ru-RU"/>
              </w:rPr>
            </w:pPr>
            <w:r>
              <w:rPr>
                <w:color w:val="000000"/>
                <w:sz w:val="25"/>
                <w:szCs w:val="25"/>
                <w:lang w:eastAsia="ru-RU"/>
              </w:rPr>
              <w:t>п/ п</w:t>
            </w:r>
          </w:p>
        </w:tc>
        <w:tc>
          <w:tcPr>
            <w:tcW w:w="416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1"/>
              <w:shd w:val="clear" w:color="auto" w:fill="auto"/>
              <w:spacing w:lineRule="exact" w:line="306" w:before="0" w:after="0"/>
              <w:ind w:hanging="0"/>
              <w:jc w:val="center"/>
              <w:rPr/>
            </w:pPr>
            <w:r>
              <w:rPr>
                <w:color w:val="000000"/>
                <w:sz w:val="25"/>
                <w:szCs w:val="25"/>
                <w:lang w:eastAsia="ru-RU"/>
              </w:rPr>
              <w:t>Показатель (индикатор) (наименование)</w:t>
            </w:r>
          </w:p>
        </w:tc>
        <w:tc>
          <w:tcPr>
            <w:tcW w:w="153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1"/>
              <w:shd w:val="clear" w:color="auto" w:fill="auto"/>
              <w:spacing w:lineRule="exact" w:line="299" w:before="0" w:after="0"/>
              <w:ind w:left="220" w:hanging="0"/>
              <w:rPr>
                <w:color w:val="000000"/>
                <w:sz w:val="25"/>
                <w:szCs w:val="25"/>
                <w:lang w:eastAsia="ru-RU"/>
              </w:rPr>
            </w:pPr>
            <w:r>
              <w:rPr>
                <w:color w:val="000000"/>
                <w:sz w:val="25"/>
                <w:szCs w:val="25"/>
                <w:lang w:eastAsia="ru-RU"/>
              </w:rPr>
              <w:t>Единица измерения</w:t>
            </w:r>
          </w:p>
        </w:tc>
        <w:tc>
          <w:tcPr>
            <w:tcW w:w="1544" w:type="dxa"/>
            <w:tcBorders>
              <w:top w:val="single" w:sz="4" w:space="0" w:color="00000A"/>
              <w:left w:val="single" w:sz="4" w:space="0" w:color="00000A"/>
              <w:right w:val="single" w:sz="4" w:space="0" w:color="00000A"/>
              <w:insideV w:val="single" w:sz="4" w:space="0" w:color="00000A"/>
            </w:tcBorders>
            <w:shd w:fill="auto" w:val="clear"/>
          </w:tcPr>
          <w:p>
            <w:pPr>
              <w:pStyle w:val="Normal"/>
              <w:rPr/>
            </w:pPr>
            <w:r>
              <w:rPr/>
            </w:r>
          </w:p>
        </w:tc>
        <w:tc>
          <w:tcPr>
            <w:tcW w:w="1273" w:type="dxa"/>
            <w:tcBorders>
              <w:top w:val="single" w:sz="4" w:space="0" w:color="00000A"/>
              <w:left w:val="single" w:sz="4" w:space="0" w:color="00000A"/>
              <w:right w:val="single" w:sz="4" w:space="0" w:color="00000A"/>
              <w:insideV w:val="single" w:sz="4" w:space="0" w:color="00000A"/>
            </w:tcBorders>
            <w:shd w:fill="auto" w:val="clear"/>
          </w:tcPr>
          <w:p>
            <w:pPr>
              <w:pStyle w:val="Normal"/>
              <w:rPr/>
            </w:pPr>
            <w:r>
              <w:rPr/>
            </w:r>
          </w:p>
        </w:tc>
        <w:tc>
          <w:tcPr>
            <w:tcW w:w="1402" w:type="dxa"/>
            <w:tcBorders>
              <w:top w:val="single" w:sz="4" w:space="0" w:color="00000A"/>
              <w:left w:val="single" w:sz="4" w:space="0" w:color="00000A"/>
              <w:right w:val="single" w:sz="4" w:space="0" w:color="00000A"/>
              <w:insideV w:val="single" w:sz="4" w:space="0" w:color="00000A"/>
            </w:tcBorders>
            <w:shd w:fill="auto" w:val="clear"/>
          </w:tcPr>
          <w:p>
            <w:pPr>
              <w:pStyle w:val="Normal"/>
              <w:rPr/>
            </w:pPr>
            <w:r>
              <w:rPr/>
            </w:r>
          </w:p>
        </w:tc>
        <w:tc>
          <w:tcPr>
            <w:tcW w:w="1946" w:type="dxa"/>
            <w:tcBorders>
              <w:top w:val="single" w:sz="4" w:space="0" w:color="00000A"/>
              <w:left w:val="single" w:sz="4" w:space="0" w:color="00000A"/>
              <w:right w:val="single" w:sz="4" w:space="0" w:color="00000A"/>
              <w:insideV w:val="single" w:sz="4" w:space="0" w:color="00000A"/>
            </w:tcBorders>
            <w:shd w:fill="auto" w:val="clear"/>
          </w:tcPr>
          <w:p>
            <w:pPr>
              <w:pStyle w:val="Normal"/>
              <w:rPr/>
            </w:pPr>
            <w:r>
              <w:rPr/>
            </w:r>
          </w:p>
        </w:tc>
        <w:tc>
          <w:tcPr>
            <w:tcW w:w="1575" w:type="dxa"/>
            <w:tcBorders>
              <w:top w:val="single" w:sz="4" w:space="0" w:color="00000A"/>
              <w:left w:val="single" w:sz="4" w:space="0" w:color="00000A"/>
              <w:right w:val="single" w:sz="4" w:space="0" w:color="00000A"/>
              <w:insideV w:val="single" w:sz="4" w:space="0" w:color="00000A"/>
            </w:tcBorders>
            <w:shd w:fill="auto" w:val="clear"/>
          </w:tcPr>
          <w:p>
            <w:pPr>
              <w:pStyle w:val="Normal"/>
              <w:rPr/>
            </w:pPr>
            <w:r>
              <w:rPr/>
            </w:r>
          </w:p>
        </w:tc>
      </w:tr>
      <w:tr>
        <w:trPr>
          <w:trHeight w:val="914" w:hRule="atLeast"/>
        </w:trPr>
        <w:tc>
          <w:tcPr>
            <w:tcW w:w="66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416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06" w:before="0" w:after="0"/>
              <w:ind w:hanging="0"/>
              <w:jc w:val="center"/>
              <w:rPr>
                <w:color w:val="000000"/>
                <w:sz w:val="25"/>
                <w:szCs w:val="25"/>
                <w:lang w:eastAsia="ru-RU"/>
              </w:rPr>
            </w:pPr>
            <w:r>
              <w:rPr>
                <w:color w:val="000000"/>
                <w:sz w:val="25"/>
                <w:szCs w:val="25"/>
                <w:lang w:eastAsia="ru-RU"/>
              </w:rPr>
              <w:t>2018 год</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10" w:before="0" w:after="0"/>
              <w:ind w:hanging="0"/>
              <w:jc w:val="center"/>
              <w:rPr>
                <w:color w:val="000000"/>
                <w:sz w:val="25"/>
                <w:szCs w:val="25"/>
                <w:lang w:eastAsia="ru-RU"/>
              </w:rPr>
            </w:pPr>
            <w:r>
              <w:rPr>
                <w:color w:val="000000"/>
                <w:sz w:val="25"/>
                <w:szCs w:val="25"/>
                <w:lang w:eastAsia="ru-RU"/>
              </w:rPr>
              <w:t>2019 год</w:t>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02" w:before="0" w:after="0"/>
              <w:ind w:hanging="0"/>
              <w:jc w:val="both"/>
              <w:rPr>
                <w:color w:val="000000"/>
                <w:sz w:val="25"/>
                <w:szCs w:val="25"/>
                <w:lang w:eastAsia="ru-RU"/>
              </w:rPr>
            </w:pPr>
            <w:r>
              <w:rPr>
                <w:color w:val="000000"/>
                <w:sz w:val="25"/>
                <w:szCs w:val="25"/>
                <w:lang w:eastAsia="ru-RU"/>
              </w:rPr>
              <w:t>2020 год</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02" w:before="0" w:after="0"/>
              <w:ind w:hanging="0"/>
              <w:jc w:val="center"/>
              <w:rPr>
                <w:color w:val="000000"/>
                <w:sz w:val="25"/>
                <w:szCs w:val="25"/>
                <w:lang w:eastAsia="ru-RU"/>
              </w:rPr>
            </w:pPr>
            <w:r>
              <w:rPr>
                <w:color w:val="000000"/>
                <w:sz w:val="25"/>
                <w:szCs w:val="25"/>
                <w:lang w:eastAsia="ru-RU"/>
              </w:rPr>
              <w:t>2021 год</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61"/>
              <w:shd w:val="clear" w:color="auto" w:fill="auto"/>
              <w:spacing w:lineRule="auto" w:line="240"/>
              <w:rPr>
                <w:rFonts w:ascii="Times New Roman" w:hAnsi="Times New Roman"/>
                <w:color w:val="000000"/>
                <w:sz w:val="25"/>
                <w:szCs w:val="25"/>
                <w:lang w:eastAsia="ru-RU"/>
              </w:rPr>
            </w:pPr>
            <w:r>
              <w:rPr>
                <w:rFonts w:ascii="Times New Roman" w:hAnsi="Times New Roman"/>
                <w:color w:val="000000"/>
                <w:sz w:val="25"/>
                <w:szCs w:val="25"/>
                <w:lang w:eastAsia="ru-RU"/>
              </w:rPr>
              <w:t>2022 год</w:t>
            </w:r>
          </w:p>
        </w:tc>
      </w:tr>
      <w:tr>
        <w:trPr>
          <w:trHeight w:val="310"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both"/>
              <w:rPr>
                <w:color w:val="000000"/>
                <w:sz w:val="25"/>
                <w:szCs w:val="25"/>
                <w:lang w:eastAsia="ru-RU"/>
              </w:rPr>
            </w:pPr>
            <w:r>
              <w:rPr>
                <w:color w:val="000000"/>
                <w:sz w:val="25"/>
                <w:szCs w:val="25"/>
                <w:lang w:eastAsia="ru-RU"/>
              </w:rPr>
              <w:t>1</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center"/>
              <w:rPr>
                <w:color w:val="000000"/>
                <w:sz w:val="25"/>
                <w:szCs w:val="25"/>
                <w:lang w:eastAsia="ru-RU"/>
              </w:rPr>
            </w:pPr>
            <w:r>
              <w:rPr>
                <w:color w:val="000000"/>
                <w:sz w:val="25"/>
                <w:szCs w:val="25"/>
                <w:lang w:eastAsia="ru-RU"/>
              </w:rPr>
              <w:t>2</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left="700" w:hanging="0"/>
              <w:rPr>
                <w:color w:val="000000"/>
                <w:sz w:val="25"/>
                <w:szCs w:val="25"/>
                <w:lang w:eastAsia="ru-RU"/>
              </w:rPr>
            </w:pPr>
            <w:r>
              <w:rPr>
                <w:color w:val="000000"/>
                <w:sz w:val="25"/>
                <w:szCs w:val="25"/>
                <w:lang w:eastAsia="ru-RU"/>
              </w:rPr>
              <w:t>3</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center"/>
              <w:rPr>
                <w:color w:val="000000"/>
                <w:sz w:val="25"/>
                <w:szCs w:val="25"/>
                <w:lang w:eastAsia="ru-RU"/>
              </w:rPr>
            </w:pPr>
            <w:r>
              <w:rPr>
                <w:color w:val="000000"/>
                <w:sz w:val="25"/>
                <w:szCs w:val="25"/>
                <w:lang w:eastAsia="ru-RU"/>
              </w:rPr>
              <w:t>4</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center"/>
              <w:rPr>
                <w:color w:val="000000"/>
                <w:sz w:val="25"/>
                <w:szCs w:val="25"/>
                <w:lang w:eastAsia="ru-RU"/>
              </w:rPr>
            </w:pPr>
            <w:r>
              <w:rPr>
                <w:color w:val="000000"/>
                <w:sz w:val="25"/>
                <w:szCs w:val="25"/>
                <w:lang w:eastAsia="ru-RU"/>
              </w:rPr>
              <w:t>5</w:t>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left="720" w:hanging="0"/>
              <w:rPr>
                <w:color w:val="000000"/>
                <w:sz w:val="25"/>
                <w:szCs w:val="25"/>
                <w:lang w:eastAsia="ru-RU"/>
              </w:rPr>
            </w:pPr>
            <w:r>
              <w:rPr>
                <w:color w:val="000000"/>
                <w:sz w:val="25"/>
                <w:szCs w:val="25"/>
                <w:lang w:eastAsia="ru-RU"/>
              </w:rPr>
              <w:t>6</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center"/>
              <w:rPr>
                <w:color w:val="000000"/>
                <w:sz w:val="25"/>
                <w:szCs w:val="25"/>
                <w:lang w:eastAsia="ru-RU"/>
              </w:rPr>
            </w:pPr>
            <w:r>
              <w:rPr>
                <w:color w:val="000000"/>
                <w:sz w:val="25"/>
                <w:szCs w:val="25"/>
                <w:lang w:eastAsia="ru-RU"/>
              </w:rPr>
              <w:t>7</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left="860" w:hanging="0"/>
              <w:rPr>
                <w:color w:val="000000"/>
                <w:sz w:val="25"/>
                <w:szCs w:val="25"/>
                <w:lang w:eastAsia="ru-RU"/>
              </w:rPr>
            </w:pPr>
            <w:r>
              <w:rPr>
                <w:color w:val="000000"/>
                <w:sz w:val="25"/>
                <w:szCs w:val="25"/>
                <w:lang w:eastAsia="ru-RU"/>
              </w:rPr>
              <w:t>8</w:t>
            </w:r>
          </w:p>
        </w:tc>
      </w:tr>
      <w:tr>
        <w:trPr>
          <w:trHeight w:val="608"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auto" w:line="240" w:before="0" w:after="0"/>
              <w:ind w:hanging="0"/>
              <w:jc w:val="both"/>
              <w:rPr>
                <w:color w:val="000000"/>
                <w:sz w:val="24"/>
                <w:szCs w:val="24"/>
                <w:lang w:eastAsia="ru-RU"/>
              </w:rPr>
            </w:pPr>
            <w:r>
              <w:rPr>
                <w:color w:val="000000"/>
                <w:sz w:val="24"/>
                <w:szCs w:val="24"/>
                <w:lang w:eastAsia="ru-RU"/>
              </w:rPr>
              <w:t>1.</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1"/>
              <w:shd w:val="clear" w:color="auto" w:fill="auto"/>
              <w:spacing w:lineRule="exact" w:line="310" w:before="0" w:after="0"/>
              <w:ind w:hanging="0"/>
              <w:jc w:val="both"/>
              <w:rPr>
                <w:color w:val="000000"/>
                <w:sz w:val="24"/>
                <w:szCs w:val="24"/>
                <w:lang w:eastAsia="ru-RU"/>
              </w:rPr>
            </w:pPr>
            <w:r>
              <w:rPr>
                <w:color w:val="000000"/>
                <w:sz w:val="24"/>
                <w:szCs w:val="24"/>
                <w:lang w:eastAsia="ru-RU"/>
              </w:rPr>
              <w:t>Изготовление печатной продукции (памятки, листовки и т.п.) с основными требованиями норм пожарной безопасности</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ind w:left="3" w:hanging="0"/>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450</w:t>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450</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450</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450</w:t>
            </w:r>
          </w:p>
        </w:tc>
      </w:tr>
      <w:tr>
        <w:trPr>
          <w:trHeight w:val="2397"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Размещение стендов с информацией направленной на профилактику пожаров по причине неосторожного обращения с огнем на территории населенных пунктов Залесовского сельсовета</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3</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Приобретение первичных средств пожаротушения и инвентаря (комплектация пожарными щитами)на объектах муниципальной собственности (сельский клуб)</w:t>
            </w:r>
          </w:p>
          <w:p>
            <w:pPr>
              <w:pStyle w:val="Normal"/>
              <w:rPr>
                <w:rFonts w:ascii="Times New Roman" w:hAnsi="Times New Roman" w:cs="Times New Roman"/>
              </w:rPr>
            </w:pPr>
            <w:r>
              <w:rPr>
                <w:rFonts w:cs="Times New Roman" w:ascii="Times New Roman" w:hAnsi="Times New Roman"/>
              </w:rPr>
              <w:t xml:space="preserve"> </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5</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4</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Приобретение пожарных мотопомп</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5</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Устройство пожарной сигнализации в  административной здании</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6</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Установка пожарных  кранов для заправки водой пожарных машин с. Залесово </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7</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Приобретение пожарных рукавов</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8</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Установка на территории населенных пунктов средств, звуковой сигнализации для оповещения людей о пожаре </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9</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Установка пожарной емкости для воды с. Залесово</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r>
      <w:tr>
        <w:trPr>
          <w:trHeight w:val="302" w:hRule="atLeast"/>
        </w:trPr>
        <w:tc>
          <w:tcPr>
            <w:tcW w:w="66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 xml:space="preserve">10 </w:t>
            </w:r>
          </w:p>
        </w:tc>
        <w:tc>
          <w:tcPr>
            <w:tcW w:w="41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Обработка огнезащитным составом деревянных конструкций чердачных помещений клуба , здания пожарной части, администрации.</w:t>
            </w:r>
          </w:p>
        </w:tc>
        <w:tc>
          <w:tcPr>
            <w:tcW w:w="15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27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4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9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1</w:t>
            </w:r>
          </w:p>
        </w:tc>
        <w:tc>
          <w:tcPr>
            <w:tcW w:w="15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r>
    </w:tbl>
    <w:p>
      <w:pPr>
        <w:pStyle w:val="NoSpacing"/>
        <w:ind w:firstLine="709"/>
        <w:rPr>
          <w:rFonts w:ascii="Times New Roman" w:hAnsi="Times New Roman" w:cs="Times New Roman"/>
        </w:rPr>
      </w:pPr>
      <w:r>
        <w:rPr>
          <w:rFonts w:cs="Times New Roman" w:ascii="Times New Roman" w:hAnsi="Times New Roman"/>
        </w:rPr>
      </w:r>
    </w:p>
    <w:p>
      <w:pPr>
        <w:pStyle w:val="NoSpacing"/>
        <w:ind w:firstLine="709"/>
        <w:rPr>
          <w:rFonts w:ascii="Times New Roman" w:hAnsi="Times New Roman" w:cs="Times New Roman"/>
        </w:rPr>
      </w:pPr>
      <w:r>
        <w:rPr>
          <w:rFonts w:cs="Times New Roman" w:ascii="Times New Roman" w:hAnsi="Times New Roman"/>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center"/>
        <w:rPr>
          <w:rFonts w:ascii="Times New Roman" w:hAnsi="Times New Roman" w:cs="Times New Roman"/>
          <w:b/>
          <w:b/>
        </w:rPr>
      </w:pPr>
      <w:r>
        <w:rPr>
          <w:rFonts w:cs="Times New Roman" w:ascii="Times New Roman" w:hAnsi="Times New Roman"/>
          <w:b/>
        </w:rPr>
        <w:t>Раздел 4. Обобщенная характеристика подпрограмм, мероприятий и ведомственных целевых программ муниципальной программы</w:t>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rPr>
          <w:rFonts w:ascii="Times New Roman" w:hAnsi="Times New Roman" w:cs="Times New Roman"/>
          <w:b/>
          <w:b/>
        </w:rPr>
      </w:pPr>
      <w:r>
        <w:rPr>
          <w:rFonts w:cs="Times New Roman" w:ascii="Times New Roman" w:hAnsi="Times New Roman"/>
          <w:b/>
        </w:rPr>
        <w:t>Программа не содержит подпрограммы</w:t>
      </w:r>
    </w:p>
    <w:p>
      <w:pPr>
        <w:pStyle w:val="NoSpacing"/>
        <w:ind w:firstLine="709"/>
        <w:rPr>
          <w:rFonts w:ascii="Times New Roman" w:hAnsi="Times New Roman" w:cs="Times New Roman"/>
        </w:rPr>
      </w:pPr>
      <w:r>
        <w:rPr>
          <w:rFonts w:cs="Times New Roman" w:ascii="Times New Roman" w:hAnsi="Times New Roman"/>
        </w:rPr>
      </w:r>
    </w:p>
    <w:p>
      <w:pPr>
        <w:pStyle w:val="41"/>
        <w:shd w:val="clear" w:color="auto" w:fill="auto"/>
        <w:spacing w:lineRule="exact" w:line="281" w:before="0" w:after="0"/>
        <w:jc w:val="center"/>
        <w:rPr>
          <w:b/>
          <w:b/>
        </w:rPr>
      </w:pPr>
      <w:r>
        <w:rPr>
          <w:b/>
        </w:rPr>
        <w:t>ПЕРЕЧЕНЬ</w:t>
      </w:r>
    </w:p>
    <w:p>
      <w:pPr>
        <w:pStyle w:val="Normal"/>
        <w:jc w:val="center"/>
        <w:rPr>
          <w:rFonts w:ascii="Times New Roman" w:hAnsi="Times New Roman" w:cs="Times New Roman"/>
          <w:b/>
          <w:b/>
          <w:sz w:val="28"/>
          <w:szCs w:val="28"/>
        </w:rPr>
      </w:pPr>
      <w:r>
        <w:rPr>
          <w:rFonts w:cs="Times New Roman" w:ascii="Times New Roman" w:hAnsi="Times New Roman"/>
          <w:b/>
          <w:color w:val="00000A"/>
          <w:sz w:val="28"/>
          <w:szCs w:val="28"/>
        </w:rPr>
        <w:t xml:space="preserve">мероприятий  муниципальной  программы </w:t>
      </w:r>
      <w:r>
        <w:rPr>
          <w:rFonts w:cs="Times New Roman" w:ascii="Times New Roman" w:hAnsi="Times New Roman"/>
          <w:b/>
          <w:sz w:val="28"/>
          <w:szCs w:val="28"/>
        </w:rPr>
        <w:t>«Обеспечение пожарной безопасности</w:t>
      </w:r>
    </w:p>
    <w:p>
      <w:pPr>
        <w:pStyle w:val="Normal"/>
        <w:jc w:val="center"/>
        <w:rPr>
          <w:rFonts w:ascii="Times New Roman" w:hAnsi="Times New Roman" w:cs="Times New Roman"/>
          <w:b/>
          <w:b/>
          <w:sz w:val="28"/>
          <w:szCs w:val="28"/>
        </w:rPr>
      </w:pPr>
      <w:r>
        <w:rPr>
          <w:rFonts w:cs="Times New Roman" w:ascii="Times New Roman" w:hAnsi="Times New Roman"/>
          <w:b/>
          <w:sz w:val="28"/>
          <w:szCs w:val="28"/>
        </w:rPr>
        <w:t>на территории муниципального образования  Залесовский  сельсовет</w:t>
      </w:r>
    </w:p>
    <w:p>
      <w:pPr>
        <w:pStyle w:val="41"/>
        <w:shd w:val="clear" w:color="auto" w:fill="auto"/>
        <w:spacing w:lineRule="exact" w:line="281" w:before="0" w:after="0"/>
        <w:ind w:left="100" w:hanging="0"/>
        <w:jc w:val="center"/>
        <w:rPr>
          <w:b/>
          <w:b/>
        </w:rPr>
      </w:pPr>
      <w:r>
        <w:rPr>
          <w:rFonts w:cs="Times New Roman"/>
          <w:b/>
          <w:sz w:val="28"/>
          <w:szCs w:val="28"/>
        </w:rPr>
        <w:t>Красногвардейского района на 2018-2022 годы»</w:t>
      </w:r>
    </w:p>
    <w:p>
      <w:pPr>
        <w:pStyle w:val="NoSpacing"/>
        <w:ind w:firstLine="709"/>
        <w:jc w:val="center"/>
        <w:rPr>
          <w:rFonts w:ascii="Times New Roman" w:hAnsi="Times New Roman" w:cs="Times New Roman"/>
          <w:color w:val="00000A"/>
        </w:rPr>
      </w:pPr>
      <w:r>
        <w:rPr>
          <w:rFonts w:cs="Times New Roman" w:ascii="Times New Roman" w:hAnsi="Times New Roman"/>
          <w:color w:val="00000A"/>
        </w:rPr>
      </w:r>
    </w:p>
    <w:p>
      <w:pPr>
        <w:pStyle w:val="22"/>
        <w:shd w:val="clear" w:color="auto" w:fill="auto"/>
        <w:spacing w:lineRule="exact" w:line="281"/>
        <w:jc w:val="center"/>
        <w:rPr/>
      </w:pPr>
      <w:r>
        <w:rPr/>
        <w:t xml:space="preserve">                                                                                                                                                                                                  </w:t>
      </w:r>
      <w:r>
        <w:rPr/>
        <w:t>Таблица №2</w:t>
      </w:r>
    </w:p>
    <w:tbl>
      <w:tblPr>
        <w:tblW w:w="15287" w:type="dxa"/>
        <w:jc w:val="center"/>
        <w:tblInd w:w="0" w:type="dxa"/>
        <w:tblBorders>
          <w:top w:val="single" w:sz="4" w:space="0" w:color="00000A"/>
          <w:left w:val="single" w:sz="4" w:space="0" w:color="00000A"/>
          <w:right w:val="single" w:sz="4" w:space="0" w:color="00000A"/>
          <w:insideV w:val="single" w:sz="4" w:space="0" w:color="00000A"/>
        </w:tblBorders>
        <w:tblCellMar>
          <w:top w:w="0" w:type="dxa"/>
          <w:left w:w="-5" w:type="dxa"/>
          <w:bottom w:w="0" w:type="dxa"/>
          <w:right w:w="10" w:type="dxa"/>
        </w:tblCellMar>
        <w:tblLook w:val="0000"/>
      </w:tblPr>
      <w:tblGrid>
        <w:gridCol w:w="689"/>
        <w:gridCol w:w="2392"/>
        <w:gridCol w:w="1174"/>
        <w:gridCol w:w="1191"/>
        <w:gridCol w:w="891"/>
        <w:gridCol w:w="1534"/>
        <w:gridCol w:w="1"/>
        <w:gridCol w:w="1465"/>
        <w:gridCol w:w="1446"/>
        <w:gridCol w:w="1544"/>
        <w:gridCol w:w="1506"/>
        <w:gridCol w:w="1452"/>
      </w:tblGrid>
      <w:tr>
        <w:trPr>
          <w:trHeight w:val="551"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59" w:before="0" w:after="0"/>
              <w:ind w:right="260" w:hanging="0"/>
              <w:jc w:val="right"/>
              <w:rPr>
                <w:color w:val="000000"/>
                <w:sz w:val="22"/>
                <w:szCs w:val="22"/>
                <w:lang w:eastAsia="ru-RU"/>
              </w:rPr>
            </w:pPr>
            <w:r>
              <w:rPr>
                <w:color w:val="000000"/>
                <w:sz w:val="22"/>
                <w:szCs w:val="22"/>
                <w:lang w:eastAsia="ru-RU"/>
              </w:rPr>
              <w:t xml:space="preserve">№ </w:t>
            </w:r>
            <w:r>
              <w:rPr>
                <w:color w:val="000000"/>
                <w:sz w:val="22"/>
                <w:szCs w:val="22"/>
                <w:lang w:eastAsia="ru-RU"/>
              </w:rPr>
              <w:t>п/п</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color w:val="000000"/>
                <w:sz w:val="22"/>
                <w:szCs w:val="22"/>
                <w:lang w:eastAsia="ru-RU"/>
              </w:rPr>
            </w:pPr>
            <w:r>
              <w:rPr>
                <w:rStyle w:val="213pt80"/>
                <w:color w:val="000000"/>
                <w:sz w:val="22"/>
                <w:szCs w:val="22"/>
                <w:lang w:eastAsia="ru-RU"/>
              </w:rPr>
              <w:t xml:space="preserve">Наименование </w:t>
            </w:r>
            <w:r>
              <w:rPr>
                <w:color w:val="000000"/>
                <w:sz w:val="22"/>
                <w:szCs w:val="22"/>
                <w:lang w:eastAsia="ru-RU"/>
              </w:rPr>
              <w:t>подпрограммы, основного меро</w:t>
              <w:softHyphen/>
              <w:t>приятия, ведом</w:t>
              <w:softHyphen/>
              <w:t>ственной целевой программы</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ind w:left="180" w:firstLine="160"/>
              <w:jc w:val="left"/>
              <w:rPr>
                <w:color w:val="000000"/>
                <w:sz w:val="22"/>
                <w:szCs w:val="22"/>
                <w:lang w:eastAsia="ru-RU"/>
              </w:rPr>
            </w:pPr>
            <w:r>
              <w:rPr>
                <w:rStyle w:val="213pt80"/>
                <w:color w:val="000000"/>
                <w:sz w:val="22"/>
                <w:szCs w:val="22"/>
                <w:lang w:eastAsia="ru-RU"/>
              </w:rPr>
              <w:t>Ответ</w:t>
              <w:softHyphen/>
            </w:r>
            <w:r>
              <w:rPr>
                <w:color w:val="000000"/>
                <w:sz w:val="22"/>
                <w:szCs w:val="22"/>
                <w:lang w:eastAsia="ru-RU"/>
              </w:rPr>
              <w:t>ственный исполни</w:t>
              <w:softHyphen/>
              <w:t>тель, со</w:t>
              <w:softHyphen/>
              <w:t>исполни</w:t>
              <w:softHyphen/>
              <w:t>тели</w:t>
            </w:r>
          </w:p>
        </w:tc>
        <w:tc>
          <w:tcPr>
            <w:tcW w:w="3616"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6" w:before="0" w:after="0"/>
              <w:jc w:val="center"/>
              <w:rPr>
                <w:color w:val="000000"/>
                <w:sz w:val="22"/>
                <w:szCs w:val="22"/>
                <w:lang w:eastAsia="ru-RU"/>
              </w:rPr>
            </w:pPr>
            <w:r>
              <w:rPr>
                <w:color w:val="000000"/>
                <w:sz w:val="22"/>
                <w:szCs w:val="22"/>
                <w:lang w:eastAsia="ru-RU"/>
              </w:rPr>
              <w:t xml:space="preserve">Ожидаемые непосредственные </w:t>
            </w:r>
            <w:r>
              <w:rPr>
                <w:rStyle w:val="213pt80"/>
                <w:color w:val="000000"/>
                <w:sz w:val="22"/>
                <w:szCs w:val="22"/>
                <w:lang w:eastAsia="ru-RU"/>
              </w:rPr>
              <w:t>результаты</w:t>
            </w:r>
          </w:p>
        </w:tc>
        <w:tc>
          <w:tcPr>
            <w:tcW w:w="7414"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jc w:val="center"/>
              <w:rPr>
                <w:color w:val="000000"/>
                <w:sz w:val="22"/>
                <w:szCs w:val="22"/>
                <w:lang w:eastAsia="ru-RU"/>
              </w:rPr>
            </w:pPr>
            <w:r>
              <w:rPr>
                <w:color w:val="000000"/>
                <w:sz w:val="22"/>
                <w:szCs w:val="22"/>
                <w:lang w:eastAsia="ru-RU"/>
              </w:rPr>
              <w:t>Объемы финансирования, тыс. рублей, в т.ч.</w:t>
            </w:r>
          </w:p>
        </w:tc>
      </w:tr>
      <w:tr>
        <w:trPr>
          <w:trHeight w:val="1271"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color w:val="000000"/>
                <w:sz w:val="22"/>
                <w:szCs w:val="22"/>
                <w:lang w:eastAsia="ru-RU"/>
              </w:rPr>
            </w:pPr>
            <w:r>
              <w:rPr>
                <w:color w:val="000000"/>
                <w:sz w:val="22"/>
                <w:szCs w:val="22"/>
                <w:lang w:eastAsia="ru-RU"/>
              </w:rPr>
              <w:t>наименование</w:t>
            </w:r>
          </w:p>
        </w:tc>
        <w:tc>
          <w:tcPr>
            <w:tcW w:w="8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color w:val="000000"/>
                <w:sz w:val="22"/>
                <w:szCs w:val="22"/>
                <w:lang w:eastAsia="ru-RU"/>
              </w:rPr>
            </w:pPr>
            <w:r>
              <w:rPr>
                <w:color w:val="000000"/>
                <w:sz w:val="22"/>
                <w:szCs w:val="22"/>
                <w:lang w:eastAsia="ru-RU"/>
              </w:rPr>
              <w:t>едини</w:t>
              <w:softHyphen/>
              <w:t>ца из</w:t>
              <w:softHyphen/>
              <w:t>мере</w:t>
              <w:softHyphen/>
              <w:t>ния</w:t>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color w:val="000000"/>
                <w:sz w:val="22"/>
                <w:szCs w:val="22"/>
                <w:lang w:eastAsia="ru-RU"/>
              </w:rPr>
            </w:pPr>
            <w:r>
              <w:rPr>
                <w:color w:val="000000"/>
                <w:sz w:val="22"/>
                <w:szCs w:val="22"/>
                <w:lang w:eastAsia="ru-RU"/>
              </w:rPr>
              <w:t>значение (по годам реали</w:t>
              <w:softHyphen/>
              <w:t>зации меро</w:t>
              <w:softHyphen/>
              <w:t>приятия)</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ind w:right="380" w:hanging="0"/>
              <w:jc w:val="right"/>
              <w:rPr>
                <w:color w:val="000000"/>
                <w:sz w:val="22"/>
                <w:szCs w:val="22"/>
                <w:lang w:eastAsia="ru-RU"/>
              </w:rPr>
            </w:pPr>
            <w:r>
              <w:rPr>
                <w:color w:val="000000"/>
                <w:sz w:val="22"/>
                <w:szCs w:val="22"/>
                <w:lang w:eastAsia="ru-RU"/>
              </w:rPr>
              <w:t>по годам, всего</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rPr>
                <w:color w:val="000000"/>
                <w:sz w:val="22"/>
                <w:szCs w:val="22"/>
                <w:lang w:eastAsia="ru-RU"/>
              </w:rPr>
            </w:pPr>
            <w:r>
              <w:rPr>
                <w:color w:val="000000"/>
                <w:sz w:val="22"/>
                <w:szCs w:val="22"/>
                <w:lang w:eastAsia="ru-RU"/>
              </w:rPr>
              <w:t>федераль</w:t>
              <w:softHyphen/>
              <w:t>ный бюджет</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9" w:before="0" w:after="0"/>
              <w:ind w:right="340" w:hanging="0"/>
              <w:jc w:val="right"/>
              <w:rPr>
                <w:color w:val="000000"/>
                <w:sz w:val="22"/>
                <w:szCs w:val="22"/>
                <w:lang w:eastAsia="ru-RU"/>
              </w:rPr>
            </w:pPr>
            <w:r>
              <w:rPr>
                <w:color w:val="000000"/>
                <w:sz w:val="22"/>
                <w:szCs w:val="22"/>
                <w:lang w:eastAsia="ru-RU"/>
              </w:rPr>
              <w:t>областной бюджет</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9" w:before="0" w:after="0"/>
              <w:ind w:right="360" w:hanging="0"/>
              <w:jc w:val="right"/>
              <w:rPr>
                <w:color w:val="000000"/>
                <w:sz w:val="22"/>
                <w:szCs w:val="22"/>
                <w:lang w:eastAsia="ru-RU"/>
              </w:rPr>
            </w:pPr>
            <w:r>
              <w:rPr>
                <w:color w:val="000000"/>
                <w:sz w:val="22"/>
                <w:szCs w:val="22"/>
                <w:lang w:eastAsia="ru-RU"/>
              </w:rPr>
              <w:t>местный бюджет</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jc w:val="center"/>
              <w:rPr>
                <w:color w:val="000000"/>
                <w:sz w:val="22"/>
                <w:szCs w:val="22"/>
                <w:lang w:eastAsia="ru-RU"/>
              </w:rPr>
            </w:pPr>
            <w:r>
              <w:rPr>
                <w:color w:val="000000"/>
                <w:sz w:val="22"/>
                <w:szCs w:val="22"/>
                <w:lang w:eastAsia="ru-RU"/>
              </w:rPr>
              <w:t>внебюджет</w:t>
              <w:softHyphen/>
              <w:t>ные сред</w:t>
              <w:softHyphen/>
              <w:t>ства</w:t>
            </w:r>
          </w:p>
        </w:tc>
      </w:tr>
      <w:tr>
        <w:trPr>
          <w:trHeight w:val="266" w:hRule="atLeast"/>
        </w:trPr>
        <w:tc>
          <w:tcPr>
            <w:tcW w:w="6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right="260" w:hanging="0"/>
              <w:rPr>
                <w:color w:val="000000"/>
                <w:sz w:val="22"/>
                <w:szCs w:val="22"/>
                <w:lang w:eastAsia="ru-RU"/>
              </w:rPr>
            </w:pPr>
            <w:r>
              <w:rPr>
                <w:color w:val="000000"/>
                <w:sz w:val="22"/>
                <w:szCs w:val="22"/>
                <w:lang w:eastAsia="ru-RU"/>
              </w:rPr>
              <w:t>1</w:t>
            </w:r>
          </w:p>
        </w:tc>
        <w:tc>
          <w:tcPr>
            <w:tcW w:w="2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900" w:hanging="0"/>
              <w:rPr>
                <w:color w:val="000000"/>
                <w:sz w:val="22"/>
                <w:szCs w:val="22"/>
                <w:lang w:eastAsia="ru-RU"/>
              </w:rPr>
            </w:pPr>
            <w:r>
              <w:rPr>
                <w:color w:val="000000"/>
                <w:sz w:val="22"/>
                <w:szCs w:val="22"/>
                <w:lang w:eastAsia="ru-RU"/>
              </w:rPr>
              <w:t>2</w:t>
            </w:r>
          </w:p>
        </w:tc>
        <w:tc>
          <w:tcPr>
            <w:tcW w:w="1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540" w:hanging="0"/>
              <w:rPr>
                <w:color w:val="000000"/>
                <w:sz w:val="22"/>
                <w:szCs w:val="22"/>
                <w:lang w:eastAsia="ru-RU"/>
              </w:rPr>
            </w:pPr>
            <w:r>
              <w:rPr>
                <w:color w:val="000000"/>
                <w:sz w:val="22"/>
                <w:szCs w:val="22"/>
                <w:lang w:eastAsia="ru-RU"/>
              </w:rPr>
              <w:t>3</w:t>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jc w:val="center"/>
              <w:rPr>
                <w:color w:val="000000"/>
                <w:sz w:val="22"/>
                <w:szCs w:val="22"/>
                <w:lang w:eastAsia="ru-RU"/>
              </w:rPr>
            </w:pPr>
            <w:r>
              <w:rPr>
                <w:color w:val="000000"/>
                <w:sz w:val="22"/>
                <w:szCs w:val="22"/>
                <w:lang w:eastAsia="ru-RU"/>
              </w:rPr>
              <w:t>4</w:t>
            </w:r>
          </w:p>
        </w:tc>
        <w:tc>
          <w:tcPr>
            <w:tcW w:w="8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jc w:val="center"/>
              <w:rPr>
                <w:color w:val="000000"/>
                <w:sz w:val="22"/>
                <w:szCs w:val="22"/>
                <w:lang w:eastAsia="ru-RU"/>
              </w:rPr>
            </w:pPr>
            <w:r>
              <w:rPr>
                <w:color w:val="000000"/>
                <w:sz w:val="22"/>
                <w:szCs w:val="22"/>
                <w:lang w:eastAsia="ru-RU"/>
              </w:rPr>
              <w:t>5</w:t>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600" w:hanging="0"/>
              <w:rPr>
                <w:color w:val="000000"/>
                <w:sz w:val="22"/>
                <w:szCs w:val="22"/>
                <w:lang w:eastAsia="ru-RU"/>
              </w:rPr>
            </w:pPr>
            <w:r>
              <w:rPr>
                <w:color w:val="000000"/>
                <w:sz w:val="22"/>
                <w:szCs w:val="22"/>
                <w:lang w:eastAsia="ru-RU"/>
              </w:rPr>
              <w:t>6</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540" w:hanging="0"/>
              <w:rPr>
                <w:color w:val="000000"/>
                <w:sz w:val="22"/>
                <w:szCs w:val="22"/>
                <w:lang w:eastAsia="ru-RU"/>
              </w:rPr>
            </w:pPr>
            <w:r>
              <w:rPr>
                <w:color w:val="000000"/>
                <w:sz w:val="22"/>
                <w:szCs w:val="22"/>
                <w:lang w:eastAsia="ru-RU"/>
              </w:rPr>
              <w:t>7</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560" w:hanging="0"/>
              <w:rPr>
                <w:color w:val="000000"/>
                <w:sz w:val="22"/>
                <w:szCs w:val="22"/>
                <w:lang w:eastAsia="ru-RU"/>
              </w:rPr>
            </w:pPr>
            <w:r>
              <w:rPr>
                <w:color w:val="000000"/>
                <w:sz w:val="22"/>
                <w:szCs w:val="22"/>
                <w:lang w:eastAsia="ru-RU"/>
              </w:rPr>
              <w:t>8</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600" w:hanging="0"/>
              <w:rPr>
                <w:color w:val="000000"/>
                <w:sz w:val="22"/>
                <w:szCs w:val="22"/>
                <w:lang w:eastAsia="ru-RU"/>
              </w:rPr>
            </w:pPr>
            <w:r>
              <w:rPr>
                <w:color w:val="000000"/>
                <w:sz w:val="22"/>
                <w:szCs w:val="22"/>
                <w:lang w:eastAsia="ru-RU"/>
              </w:rPr>
              <w:t>9</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440" w:hanging="0"/>
              <w:rPr>
                <w:color w:val="000000"/>
                <w:sz w:val="22"/>
                <w:szCs w:val="22"/>
                <w:lang w:eastAsia="ru-RU"/>
              </w:rPr>
            </w:pPr>
            <w:r>
              <w:rPr>
                <w:color w:val="000000"/>
                <w:sz w:val="22"/>
                <w:szCs w:val="22"/>
                <w:lang w:eastAsia="ru-RU"/>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jc w:val="center"/>
              <w:rPr>
                <w:color w:val="000000"/>
                <w:sz w:val="22"/>
                <w:szCs w:val="22"/>
                <w:lang w:eastAsia="ru-RU"/>
              </w:rPr>
            </w:pPr>
            <w:r>
              <w:rPr>
                <w:color w:val="000000"/>
                <w:sz w:val="22"/>
                <w:szCs w:val="22"/>
                <w:lang w:eastAsia="ru-RU"/>
              </w:rPr>
              <w:t>11</w:t>
            </w:r>
          </w:p>
        </w:tc>
      </w:tr>
      <w:tr>
        <w:trPr>
          <w:trHeight w:val="263" w:hRule="atLeast"/>
        </w:trPr>
        <w:tc>
          <w:tcPr>
            <w:tcW w:w="15285" w:type="dxa"/>
            <w:gridSpan w:val="1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6480" w:hanging="0"/>
              <w:jc w:val="left"/>
              <w:rPr>
                <w:color w:val="000000"/>
                <w:sz w:val="22"/>
                <w:szCs w:val="22"/>
                <w:lang w:eastAsia="ru-RU"/>
              </w:rPr>
            </w:pPr>
            <w:r>
              <w:rPr>
                <w:color w:val="000000"/>
                <w:sz w:val="22"/>
                <w:szCs w:val="22"/>
                <w:lang w:eastAsia="ru-RU"/>
              </w:rPr>
            </w:r>
          </w:p>
        </w:tc>
      </w:tr>
      <w:tr>
        <w:trPr>
          <w:trHeight w:val="256"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right="260" w:hanging="0"/>
              <w:jc w:val="right"/>
              <w:rPr>
                <w:color w:val="000000"/>
                <w:sz w:val="22"/>
                <w:szCs w:val="22"/>
                <w:lang w:eastAsia="ru-RU"/>
              </w:rPr>
            </w:pPr>
            <w:r>
              <w:rPr>
                <w:color w:val="000000"/>
                <w:sz w:val="22"/>
                <w:szCs w:val="22"/>
                <w:lang w:eastAsia="ru-RU"/>
              </w:rPr>
              <w:t>1.</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45" w:before="0" w:after="0"/>
              <w:rPr>
                <w:color w:val="000000"/>
                <w:sz w:val="22"/>
                <w:szCs w:val="22"/>
                <w:lang w:eastAsia="ru-RU"/>
              </w:rPr>
            </w:pPr>
            <w:r>
              <w:rPr>
                <w:color w:val="000000"/>
                <w:sz w:val="25"/>
                <w:szCs w:val="25"/>
                <w:lang w:eastAsia="ru-RU"/>
              </w:rPr>
              <w:t>Изготовление печатной продукции (памятки, листовки и т.п.) с основными требованиями норм пожарной безопасности</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Изготовление печатной продукции (памятки, листовки и т.п.) с основными требованиями норм пожарной безопасности</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шт</w:t>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color w:val="000000"/>
                <w:sz w:val="22"/>
                <w:szCs w:val="22"/>
                <w:lang w:eastAsia="ru-RU"/>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sz w:val="22"/>
                <w:szCs w:val="22"/>
                <w:lang w:eastAsia="ru-RU"/>
              </w:rPr>
            </w:pPr>
            <w:r>
              <w:rPr>
                <w:color w:val="000000"/>
                <w:sz w:val="22"/>
                <w:szCs w:val="22"/>
                <w:lang w:eastAsia="ru-RU"/>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ind w:left="198" w:hanging="0"/>
              <w:rPr>
                <w:rFonts w:ascii="Times New Roman" w:hAnsi="Times New Roman" w:cs="Times New Roman"/>
              </w:rPr>
            </w:pPr>
            <w:r>
              <w:rPr>
                <w:rFonts w:cs="Times New Roman" w:ascii="Times New Roman" w:hAnsi="Times New Roman"/>
                <w:sz w:val="22"/>
                <w:szCs w:val="22"/>
              </w:rPr>
              <w:t>0</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ind w:left="168" w:hanging="0"/>
              <w:rPr>
                <w:rFonts w:ascii="Times New Roman" w:hAnsi="Times New Roman" w:cs="Times New Roman"/>
              </w:rPr>
            </w:pPr>
            <w:r>
              <w:rPr>
                <w:rFonts w:cs="Times New Roman" w:ascii="Times New Roman" w:hAnsi="Times New Roman"/>
                <w:sz w:val="22"/>
                <w:szCs w:val="22"/>
              </w:rPr>
              <w:t>0</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ind w:left="42" w:hanging="0"/>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ind w:left="238" w:hanging="0"/>
              <w:rPr>
                <w:rFonts w:ascii="Times New Roman" w:hAnsi="Times New Roman" w:cs="Times New Roman"/>
              </w:rPr>
            </w:pPr>
            <w:r>
              <w:rPr>
                <w:rFonts w:cs="Times New Roman" w:ascii="Times New Roman" w:hAnsi="Times New Roman"/>
                <w:sz w:val="22"/>
                <w:szCs w:val="22"/>
              </w:rPr>
              <w:t>0</w:t>
            </w:r>
          </w:p>
        </w:tc>
      </w:tr>
      <w:tr>
        <w:trPr>
          <w:trHeight w:val="259" w:hRule="atLeast"/>
        </w:trPr>
        <w:tc>
          <w:tcPr>
            <w:tcW w:w="689"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74"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color w:val="000000"/>
                <w:sz w:val="22"/>
                <w:szCs w:val="22"/>
                <w:lang w:eastAsia="ru-RU"/>
              </w:rPr>
              <w:t>2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sz w:val="22"/>
                <w:szCs w:val="22"/>
                <w:lang w:eastAsia="ru-RU"/>
              </w:rPr>
            </w:pPr>
            <w:r>
              <w:rPr>
                <w:color w:val="000000"/>
                <w:sz w:val="22"/>
                <w:szCs w:val="22"/>
                <w:lang w:eastAsia="ru-RU"/>
              </w:rPr>
              <w:t>2019</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r>
      <w:tr>
        <w:trPr>
          <w:trHeight w:val="248" w:hRule="atLeast"/>
        </w:trPr>
        <w:tc>
          <w:tcPr>
            <w:tcW w:w="689"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74"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color w:val="000000"/>
                <w:sz w:val="22"/>
                <w:szCs w:val="22"/>
                <w:lang w:eastAsia="ru-RU"/>
              </w:rPr>
              <w:t>3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sz w:val="22"/>
                <w:szCs w:val="22"/>
                <w:lang w:eastAsia="ru-RU"/>
              </w:rPr>
            </w:pPr>
            <w:r>
              <w:rPr>
                <w:color w:val="000000"/>
                <w:sz w:val="22"/>
                <w:szCs w:val="22"/>
                <w:lang w:eastAsia="ru-RU"/>
              </w:rPr>
              <w:t>2020</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0 </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r>
      <w:tr>
        <w:trPr>
          <w:trHeight w:val="259" w:hRule="atLeast"/>
        </w:trPr>
        <w:tc>
          <w:tcPr>
            <w:tcW w:w="689"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74"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4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2021</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r>
      <w:tr>
        <w:trPr>
          <w:trHeight w:val="259"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color w:val="000000"/>
                <w:sz w:val="22"/>
                <w:szCs w:val="22"/>
                <w:lang w:eastAsia="ru-RU"/>
              </w:rPr>
              <w:t>5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sz w:val="22"/>
                <w:szCs w:val="22"/>
                <w:lang w:eastAsia="ru-RU"/>
              </w:rPr>
            </w:pPr>
            <w:r>
              <w:rPr>
                <w:color w:val="000000"/>
                <w:sz w:val="22"/>
                <w:szCs w:val="22"/>
                <w:lang w:eastAsia="ru-RU"/>
              </w:rPr>
              <w:t>2022</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0</w:t>
            </w:r>
          </w:p>
        </w:tc>
      </w:tr>
      <w:tr>
        <w:trPr>
          <w:trHeight w:val="247" w:hRule="atLeast"/>
        </w:trPr>
        <w:tc>
          <w:tcPr>
            <w:tcW w:w="68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right="260" w:hanging="0"/>
              <w:jc w:val="right"/>
              <w:rPr>
                <w:color w:val="000000"/>
                <w:sz w:val="22"/>
                <w:szCs w:val="22"/>
                <w:lang w:eastAsia="ru-RU"/>
              </w:rPr>
            </w:pPr>
            <w:r>
              <w:rPr>
                <w:color w:val="000000"/>
                <w:sz w:val="22"/>
                <w:szCs w:val="22"/>
                <w:lang w:eastAsia="ru-RU"/>
              </w:rPr>
              <w:t>2.</w:t>
            </w:r>
          </w:p>
        </w:tc>
        <w:tc>
          <w:tcPr>
            <w:tcW w:w="23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rPr>
                <w:color w:val="000000"/>
                <w:sz w:val="22"/>
                <w:szCs w:val="22"/>
                <w:lang w:eastAsia="ru-RU"/>
              </w:rPr>
            </w:pPr>
            <w:r>
              <w:rPr>
                <w:rFonts w:cs="Times New Roman"/>
                <w:sz w:val="25"/>
                <w:szCs w:val="25"/>
              </w:rPr>
              <w:t>Размещение стендов с информацией направленной на профилактику пожаров по причине неосторожного обращения с огнем на территории населенных пунктов  Залесовского сельсовета</w:t>
            </w:r>
          </w:p>
        </w:tc>
        <w:tc>
          <w:tcPr>
            <w:tcW w:w="117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Размещение стендов с информацией направленной на профилактику пожаров по причине неосторожного обращения с огнем на территории населенных пунктов  Залесовского сельсовета</w:t>
            </w:r>
          </w:p>
        </w:tc>
        <w:tc>
          <w:tcPr>
            <w:tcW w:w="8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2020</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60"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right="260" w:hanging="0"/>
              <w:jc w:val="right"/>
              <w:rPr>
                <w:color w:val="000000"/>
                <w:sz w:val="22"/>
                <w:szCs w:val="22"/>
                <w:lang w:eastAsia="ru-RU"/>
              </w:rPr>
            </w:pPr>
            <w:r>
              <w:rPr>
                <w:color w:val="000000"/>
                <w:sz w:val="22"/>
                <w:szCs w:val="22"/>
                <w:lang w:eastAsia="ru-RU"/>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2022</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1,5</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045"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right="260" w:hanging="0"/>
              <w:jc w:val="right"/>
              <w:rPr>
                <w:color w:val="000000"/>
                <w:sz w:val="22"/>
                <w:szCs w:val="22"/>
                <w:lang w:eastAsia="ru-RU"/>
              </w:rPr>
            </w:pPr>
            <w:r>
              <w:rPr>
                <w:color w:val="000000"/>
                <w:sz w:val="22"/>
                <w:szCs w:val="22"/>
                <w:lang w:eastAsia="ru-RU"/>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63"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423"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3</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t>Приобретение первичных средств пожаротушения и инвентаря (комплектация пожарными щитами)на объектах муниципальной собственности (сельский клуб)</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Приобретение первичных средств пожаротушения и инвентаря (комплектация пожарными щитами)на объектах муниципальной собственности (сельский клуб)</w:t>
            </w:r>
          </w:p>
          <w:p>
            <w:pPr>
              <w:pStyle w:val="Normal"/>
              <w:rPr>
                <w:rFonts w:ascii="Times New Roman" w:hAnsi="Times New Roman" w:cs="Times New Roman"/>
              </w:rPr>
            </w:pPr>
            <w:r>
              <w:rPr>
                <w:rFonts w:cs="Times New Roman" w:ascii="Times New Roman" w:hAnsi="Times New Roman"/>
              </w:rPr>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1,8</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748"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25"/>
                <w:szCs w:val="25"/>
              </w:rPr>
            </w:pPr>
            <w:r>
              <w:rPr>
                <w:rFonts w:cs="Times New Roman" w:ascii="Times New Roman" w:hAnsi="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56"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4</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color w:val="000000"/>
                <w:sz w:val="22"/>
                <w:szCs w:val="22"/>
                <w:lang w:eastAsia="ru-RU"/>
              </w:rPr>
            </w:pPr>
            <w:r>
              <w:rPr>
                <w:rFonts w:cs="Times New Roman"/>
                <w:sz w:val="25"/>
                <w:szCs w:val="25"/>
              </w:rPr>
              <w:t>Приобретение пожарных мотопомп</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p>
            <w:pPr>
              <w:pStyle w:val="Normal"/>
              <w:rPr>
                <w:rFonts w:ascii="Times New Roman" w:hAnsi="Times New Roman" w:cs="Times New Roman"/>
              </w:rPr>
            </w:pPr>
            <w:r>
              <w:rPr>
                <w:rFonts w:cs="Times New Roman" w:ascii="Times New Roman" w:hAnsi="Times New Roman"/>
              </w:rPr>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Приобретение пожарных мотопомп</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2021</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6,0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465"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6"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25"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5</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52" w:before="0" w:after="0"/>
              <w:rPr>
                <w:color w:val="000000"/>
                <w:sz w:val="22"/>
                <w:szCs w:val="22"/>
                <w:lang w:eastAsia="ru-RU"/>
              </w:rPr>
            </w:pPr>
            <w:r>
              <w:rPr>
                <w:rFonts w:cs="Times New Roman"/>
                <w:sz w:val="25"/>
                <w:szCs w:val="25"/>
              </w:rPr>
              <w:t>Устройство пожарной сигнализации  в административном здании</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 xml:space="preserve">Устройство пожарной сигнализации </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9,0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780"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52"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25" w:hRule="atLeast"/>
        </w:trPr>
        <w:tc>
          <w:tcPr>
            <w:tcW w:w="68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6</w:t>
            </w:r>
          </w:p>
        </w:tc>
        <w:tc>
          <w:tcPr>
            <w:tcW w:w="23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rFonts w:cs="Times New Roman"/>
                <w:sz w:val="25"/>
                <w:szCs w:val="25"/>
              </w:rPr>
              <w:t>Установка пожарных  кранов  для заправки водой пожарных машин в с. Залесово</w:t>
            </w:r>
          </w:p>
        </w:tc>
        <w:tc>
          <w:tcPr>
            <w:tcW w:w="117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Установка пожарных гидрантов для заправки водой пожарных машин в с.Залесовоа</w:t>
            </w:r>
          </w:p>
        </w:tc>
        <w:tc>
          <w:tcPr>
            <w:tcW w:w="8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2019</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30,0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1500"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24"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7</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rFonts w:cs="Times New Roman"/>
                <w:sz w:val="25"/>
                <w:szCs w:val="25"/>
              </w:rPr>
              <w:t>Приобретение пожарных рукавов</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sz w:val="22"/>
                <w:szCs w:val="22"/>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Приобретение пожарных рукавов</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5,0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195" w:hRule="atLeast"/>
        </w:trPr>
        <w:tc>
          <w:tcPr>
            <w:tcW w:w="689"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2020</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5,0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25"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85"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8</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rFonts w:cs="Times New Roman"/>
                <w:sz w:val="25"/>
                <w:szCs w:val="25"/>
              </w:rPr>
              <w:t>Установка на территории населенных пунктов средств,  звуковой сигнализации(рынды) для оповещения людей о пожаре  с. Владимировка</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sz w:val="22"/>
                <w:szCs w:val="22"/>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Установка на территории населенных пунктов средств, звуковой сигнализации для оповещения людей о пожаре в с ,Владимировка.</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5,0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60" w:hRule="atLeast"/>
        </w:trPr>
        <w:tc>
          <w:tcPr>
            <w:tcW w:w="689"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1625"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65"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9</w:t>
            </w:r>
          </w:p>
        </w:tc>
        <w:tc>
          <w:tcPr>
            <w:tcW w:w="2392"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rFonts w:cs="Times New Roman"/>
                <w:sz w:val="25"/>
                <w:szCs w:val="25"/>
              </w:rPr>
              <w:t>Установка пожарной емкости для воды с. Залесово</w:t>
            </w:r>
          </w:p>
        </w:tc>
        <w:tc>
          <w:tcPr>
            <w:tcW w:w="1174"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t>Установка пожарной емкости для воды с Залесово</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2019</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6,0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870" w:hRule="atLeast"/>
        </w:trPr>
        <w:tc>
          <w:tcPr>
            <w:tcW w:w="68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523" w:hRule="atLeast"/>
        </w:trPr>
        <w:tc>
          <w:tcPr>
            <w:tcW w:w="689"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sz w:val="22"/>
                <w:szCs w:val="22"/>
              </w:rPr>
              <w:t>10</w:t>
            </w:r>
          </w:p>
        </w:tc>
        <w:tc>
          <w:tcPr>
            <w:tcW w:w="23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4"/>
                <w:szCs w:val="24"/>
              </w:rPr>
            </w:pPr>
            <w:r>
              <w:rPr>
                <w:rFonts w:cs="Times New Roman"/>
                <w:sz w:val="24"/>
                <w:szCs w:val="24"/>
              </w:rPr>
              <w:t>Обработка огнезащитным составом деревянных конструкций чердачных помещений клуба, администрации</w:t>
            </w:r>
          </w:p>
        </w:tc>
        <w:tc>
          <w:tcPr>
            <w:tcW w:w="117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Глава сельсовета</w:t>
            </w:r>
          </w:p>
        </w:tc>
        <w:tc>
          <w:tcPr>
            <w:tcW w:w="11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sz w:val="16"/>
                <w:szCs w:val="16"/>
              </w:rPr>
              <w:t xml:space="preserve">Обработка огнезащитным составом деревянных конструкций чердачных помещений клуба,админисрации </w:t>
            </w:r>
          </w:p>
        </w:tc>
        <w:tc>
          <w:tcPr>
            <w:tcW w:w="89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2018</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15,0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435" w:hRule="atLeast"/>
        </w:trPr>
        <w:tc>
          <w:tcPr>
            <w:tcW w:w="689"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2019</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15" w:hRule="atLeast"/>
        </w:trPr>
        <w:tc>
          <w:tcPr>
            <w:tcW w:w="689"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rFonts w:cs="Times New Roman" w:ascii="Times New Roman" w:hAnsi="Times New Roman"/>
                <w:sz w:val="16"/>
                <w:szCs w:val="16"/>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3 год</w:t>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2020</w:t>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10,0</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15" w:hRule="atLeast"/>
        </w:trPr>
        <w:tc>
          <w:tcPr>
            <w:tcW w:w="689"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restart"/>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891" w:type="dxa"/>
            <w:vMerge w:val="restart"/>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345" w:hRule="atLeast"/>
        </w:trPr>
        <w:tc>
          <w:tcPr>
            <w:tcW w:w="689"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74" w:hRule="atLeast"/>
        </w:trPr>
        <w:tc>
          <w:tcPr>
            <w:tcW w:w="689"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rFonts w:cs="Times New Roman"/>
                <w:sz w:val="25"/>
                <w:szCs w:val="25"/>
              </w:rPr>
            </w:pPr>
            <w:r>
              <w:rPr>
                <w:rFonts w:cs="Times New Roman"/>
                <w:sz w:val="25"/>
                <w:szCs w:val="25"/>
              </w:rPr>
            </w:r>
          </w:p>
        </w:tc>
        <w:tc>
          <w:tcPr>
            <w:tcW w:w="117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891"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8948" w:type="dxa"/>
            <w:gridSpan w:val="7"/>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r>
        <w:trPr>
          <w:trHeight w:val="259" w:hRule="atLeast"/>
        </w:trPr>
        <w:tc>
          <w:tcPr>
            <w:tcW w:w="6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23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sz w:val="22"/>
                <w:szCs w:val="22"/>
                <w:lang w:eastAsia="ru-RU"/>
              </w:rPr>
            </w:pPr>
            <w:r>
              <w:rPr>
                <w:color w:val="000000"/>
                <w:sz w:val="22"/>
                <w:szCs w:val="22"/>
                <w:lang w:eastAsia="ru-RU"/>
              </w:rPr>
              <w:t>Итого</w:t>
            </w:r>
          </w:p>
        </w:tc>
        <w:tc>
          <w:tcPr>
            <w:tcW w:w="1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1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8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4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c>
          <w:tcPr>
            <w:tcW w:w="15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110,3</w:t>
            </w:r>
          </w:p>
        </w:tc>
        <w:tc>
          <w:tcPr>
            <w:tcW w:w="145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r>
          </w:p>
        </w:tc>
      </w:tr>
    </w:tbl>
    <w:p>
      <w:pPr>
        <w:pStyle w:val="NoSpacing"/>
        <w:rPr>
          <w:rFonts w:ascii="Times New Roman" w:hAnsi="Times New Roman" w:cs="Times New Roman"/>
        </w:rPr>
      </w:pPr>
      <w:r>
        <w:rPr>
          <w:rFonts w:cs="Times New Roman" w:ascii="Times New Roman" w:hAnsi="Times New Roman"/>
        </w:rPr>
      </w:r>
    </w:p>
    <w:p>
      <w:pPr>
        <w:pStyle w:val="41"/>
        <w:shd w:val="clear" w:color="auto" w:fill="auto"/>
        <w:spacing w:lineRule="exact" w:line="274" w:before="0" w:after="0"/>
        <w:ind w:left="100" w:right="100" w:firstLine="42"/>
        <w:jc w:val="center"/>
        <w:rPr>
          <w:b/>
          <w:b/>
        </w:rPr>
      </w:pPr>
      <w:r>
        <w:rPr>
          <w:b/>
        </w:rPr>
      </w:r>
    </w:p>
    <w:p>
      <w:pPr>
        <w:pStyle w:val="41"/>
        <w:shd w:val="clear" w:color="auto" w:fill="auto"/>
        <w:spacing w:lineRule="exact" w:line="274" w:before="0" w:after="0"/>
        <w:ind w:left="100" w:right="100" w:firstLine="42"/>
        <w:jc w:val="center"/>
        <w:rPr>
          <w:b/>
          <w:b/>
        </w:rPr>
      </w:pPr>
      <w:r>
        <w:rPr>
          <w:b/>
        </w:rPr>
        <w:t>Раздел 5.Обоснование объема финансовых ресурсов, необходимых для реализации муниципальной программы.</w:t>
      </w:r>
    </w:p>
    <w:p>
      <w:pPr>
        <w:pStyle w:val="41"/>
        <w:shd w:val="clear" w:color="auto" w:fill="auto"/>
        <w:spacing w:lineRule="exact" w:line="274" w:before="0" w:after="0"/>
        <w:ind w:left="100" w:right="100" w:firstLine="42"/>
        <w:jc w:val="center"/>
        <w:rPr>
          <w:b/>
          <w:b/>
        </w:rPr>
      </w:pPr>
      <w:r>
        <w:rPr>
          <w:b/>
        </w:rPr>
      </w:r>
    </w:p>
    <w:p>
      <w:pPr>
        <w:pStyle w:val="NoSpacing"/>
        <w:ind w:firstLine="709"/>
        <w:jc w:val="both"/>
        <w:rPr>
          <w:rFonts w:ascii="Times New Roman" w:hAnsi="Times New Roman" w:cs="Times New Roman"/>
          <w:sz w:val="28"/>
          <w:szCs w:val="28"/>
        </w:rPr>
      </w:pPr>
      <w:r>
        <w:rPr>
          <w:rFonts w:cs="Times New Roman" w:ascii="Times New Roman" w:hAnsi="Times New Roman"/>
          <w:sz w:val="28"/>
          <w:szCs w:val="28"/>
        </w:rPr>
        <w:t>Объем финансирования Программы за счет средств местного бюджета по годам и направлениям расходования средств в 2018-2022 годах приведены в таблице № 3.</w:t>
      </w:r>
    </w:p>
    <w:p>
      <w:pPr>
        <w:pStyle w:val="NoSpacing"/>
        <w:ind w:firstLine="709"/>
        <w:jc w:val="both"/>
        <w:rPr>
          <w:rFonts w:ascii="Times New Roman" w:hAnsi="Times New Roman" w:cs="Times New Roman"/>
          <w:sz w:val="28"/>
          <w:szCs w:val="28"/>
        </w:rPr>
      </w:pPr>
      <w:r>
        <w:rPr>
          <w:rFonts w:cs="Times New Roman" w:ascii="Times New Roman" w:hAnsi="Times New Roman"/>
          <w:sz w:val="28"/>
          <w:szCs w:val="28"/>
        </w:rPr>
        <w:t>Объемы финансирования Программы подлежат ежегодному уточнению с учетом состава мероприятий Программы, достижения целевых показателей.</w:t>
      </w:r>
    </w:p>
    <w:p>
      <w:pPr>
        <w:pStyle w:val="NoSpacing"/>
        <w:ind w:firstLine="709"/>
        <w:jc w:val="both"/>
        <w:rPr/>
      </w:pPr>
      <w:r>
        <w:rPr/>
      </w:r>
    </w:p>
    <w:p>
      <w:pPr>
        <w:pStyle w:val="41"/>
        <w:shd w:val="clear" w:color="auto" w:fill="auto"/>
        <w:spacing w:lineRule="exact" w:line="274" w:before="0" w:after="0"/>
        <w:ind w:left="100" w:right="100" w:firstLine="42"/>
        <w:jc w:val="center"/>
        <w:rPr/>
      </w:pPr>
      <w:r>
        <w:rPr/>
        <w:t>РЕСУРСНОЕ ОБЕСПЕЧЕНИЕ</w:t>
      </w:r>
    </w:p>
    <w:p>
      <w:pPr>
        <w:pStyle w:val="41"/>
        <w:shd w:val="clear" w:color="auto" w:fill="auto"/>
        <w:spacing w:lineRule="exact" w:line="274" w:before="0" w:after="0"/>
        <w:ind w:left="100" w:right="100" w:hanging="0"/>
        <w:jc w:val="center"/>
        <w:rPr/>
      </w:pPr>
      <w:r>
        <w:rPr/>
        <w:t>реализации  муниципальной  программы муниципального образования  Залесовский  сельсовет за счет всех источников финансирования</w:t>
      </w:r>
    </w:p>
    <w:p>
      <w:pPr>
        <w:pStyle w:val="NoSpacing"/>
        <w:ind w:firstLine="709"/>
        <w:jc w:val="center"/>
        <w:rPr>
          <w:rFonts w:ascii="Times New Roman" w:hAnsi="Times New Roman" w:cs="Times New Roman"/>
        </w:rPr>
      </w:pPr>
      <w:r>
        <w:rPr>
          <w:rFonts w:cs="Times New Roman" w:ascii="Times New Roman" w:hAnsi="Times New Roman"/>
        </w:rPr>
      </w:r>
    </w:p>
    <w:p>
      <w:pPr>
        <w:pStyle w:val="22"/>
        <w:shd w:val="clear" w:color="auto" w:fill="auto"/>
        <w:spacing w:lineRule="exact" w:line="274"/>
        <w:jc w:val="center"/>
        <w:rPr/>
      </w:pPr>
      <w:r>
        <w:rPr/>
        <w:t xml:space="preserve">                                                                                                                                                   </w:t>
      </w:r>
      <w:r>
        <w:rPr/>
        <w:t>Таблица № 3</w:t>
      </w:r>
    </w:p>
    <w:tbl>
      <w:tblPr>
        <w:tblW w:w="14426" w:type="dxa"/>
        <w:jc w:val="center"/>
        <w:tblInd w:w="0" w:type="dxa"/>
        <w:tblBorders>
          <w:top w:val="single" w:sz="4" w:space="0" w:color="00000A"/>
          <w:left w:val="single" w:sz="4" w:space="0" w:color="00000A"/>
          <w:right w:val="single" w:sz="4" w:space="0" w:color="00000A"/>
          <w:insideV w:val="single" w:sz="4" w:space="0" w:color="00000A"/>
        </w:tblBorders>
        <w:tblCellMar>
          <w:top w:w="0" w:type="dxa"/>
          <w:left w:w="-5" w:type="dxa"/>
          <w:bottom w:w="0" w:type="dxa"/>
          <w:right w:w="10" w:type="dxa"/>
        </w:tblCellMar>
        <w:tblLook w:val="0000"/>
      </w:tblPr>
      <w:tblGrid>
        <w:gridCol w:w="2681"/>
        <w:gridCol w:w="2255"/>
        <w:gridCol w:w="3390"/>
        <w:gridCol w:w="1350"/>
        <w:gridCol w:w="1437"/>
        <w:gridCol w:w="1294"/>
        <w:gridCol w:w="886"/>
        <w:gridCol w:w="1131"/>
      </w:tblGrid>
      <w:tr>
        <w:trPr>
          <w:trHeight w:val="486" w:hRule="atLeast"/>
        </w:trPr>
        <w:tc>
          <w:tcPr>
            <w:tcW w:w="268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080" w:hanging="0"/>
              <w:jc w:val="left"/>
              <w:rPr>
                <w:color w:val="000000"/>
                <w:lang w:eastAsia="ru-RU"/>
              </w:rPr>
            </w:pPr>
            <w:r>
              <w:rPr>
                <w:color w:val="000000"/>
                <w:lang w:eastAsia="ru-RU"/>
              </w:rPr>
              <w:t>Статус</w:t>
            </w:r>
          </w:p>
        </w:tc>
        <w:tc>
          <w:tcPr>
            <w:tcW w:w="2255"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16" w:before="0" w:after="0"/>
              <w:ind w:right="200" w:hanging="0"/>
              <w:jc w:val="center"/>
              <w:rPr>
                <w:color w:val="000000"/>
                <w:lang w:eastAsia="ru-RU"/>
              </w:rPr>
            </w:pPr>
            <w:r>
              <w:rPr>
                <w:color w:val="000000"/>
                <w:lang w:eastAsia="ru-RU"/>
              </w:rPr>
              <w:t>Наименование муниципальной программы   Залесовского сельсовета, подпрограммы  муниципальной  програм</w:t>
              <w:softHyphen/>
              <w:t>мы, мероприятия</w:t>
            </w:r>
          </w:p>
        </w:tc>
        <w:tc>
          <w:tcPr>
            <w:tcW w:w="3390"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20" w:before="0" w:after="0"/>
              <w:jc w:val="center"/>
              <w:rPr>
                <w:color w:val="000000"/>
                <w:lang w:eastAsia="ru-RU"/>
              </w:rPr>
            </w:pPr>
            <w:r>
              <w:rPr>
                <w:color w:val="000000"/>
                <w:lang w:eastAsia="ru-RU"/>
              </w:rPr>
              <w:t>Ответственный исполнитель, соисполнители</w:t>
            </w:r>
          </w:p>
        </w:tc>
        <w:tc>
          <w:tcPr>
            <w:tcW w:w="6098"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30" w:before="0" w:after="0"/>
              <w:jc w:val="center"/>
              <w:rPr>
                <w:color w:val="000000"/>
                <w:lang w:eastAsia="ru-RU"/>
              </w:rPr>
            </w:pPr>
            <w:r>
              <w:rPr>
                <w:color w:val="000000"/>
                <w:lang w:eastAsia="ru-RU"/>
              </w:rPr>
              <w:t>Объемы финансирования, тыс. рублей, в т.ч.</w:t>
            </w:r>
          </w:p>
        </w:tc>
      </w:tr>
      <w:tr>
        <w:trPr>
          <w:trHeight w:val="835" w:hRule="atLeast"/>
        </w:trPr>
        <w:tc>
          <w:tcPr>
            <w:tcW w:w="26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22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33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30" w:before="0" w:after="0"/>
              <w:ind w:right="360" w:hanging="0"/>
              <w:jc w:val="right"/>
              <w:rPr>
                <w:color w:val="000000"/>
                <w:lang w:eastAsia="ru-RU"/>
              </w:rPr>
            </w:pPr>
            <w:r>
              <w:rPr>
                <w:color w:val="000000"/>
                <w:lang w:eastAsia="ru-RU"/>
              </w:rPr>
              <w:t>по годам, всего</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30" w:before="0" w:after="0"/>
              <w:ind w:right="260" w:hanging="0"/>
              <w:jc w:val="right"/>
              <w:rPr>
                <w:color w:val="000000"/>
                <w:lang w:eastAsia="ru-RU"/>
              </w:rPr>
            </w:pPr>
            <w:r>
              <w:rPr>
                <w:color w:val="000000"/>
                <w:lang w:eastAsia="ru-RU"/>
              </w:rPr>
              <w:t>федеральный бюджет</w:t>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before="0" w:after="0"/>
              <w:ind w:right="240" w:hanging="0"/>
              <w:jc w:val="right"/>
              <w:rPr>
                <w:color w:val="000000"/>
                <w:lang w:eastAsia="ru-RU"/>
              </w:rPr>
            </w:pPr>
            <w:r>
              <w:rPr>
                <w:color w:val="000000"/>
                <w:lang w:eastAsia="ru-RU"/>
              </w:rPr>
              <w:t>областной бюджет</w:t>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30" w:before="0" w:after="0"/>
              <w:rPr>
                <w:color w:val="000000"/>
                <w:lang w:eastAsia="ru-RU"/>
              </w:rPr>
            </w:pPr>
            <w:r>
              <w:rPr>
                <w:color w:val="000000"/>
                <w:lang w:eastAsia="ru-RU"/>
              </w:rPr>
              <w:t>мест</w:t>
              <w:softHyphen/>
              <w:t>ный бюджет</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exact" w:line="230" w:before="0" w:after="0"/>
              <w:rPr>
                <w:color w:val="000000"/>
                <w:lang w:eastAsia="ru-RU"/>
              </w:rPr>
            </w:pPr>
            <w:r>
              <w:rPr>
                <w:color w:val="000000"/>
                <w:lang w:eastAsia="ru-RU"/>
              </w:rPr>
              <w:t>внебюд</w:t>
              <w:softHyphen/>
              <w:t>жетные средства</w:t>
            </w:r>
          </w:p>
        </w:tc>
      </w:tr>
      <w:tr>
        <w:trPr>
          <w:trHeight w:val="241" w:hRule="atLeast"/>
        </w:trPr>
        <w:tc>
          <w:tcPr>
            <w:tcW w:w="26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340" w:hanging="0"/>
              <w:jc w:val="center"/>
              <w:rPr>
                <w:color w:val="000000"/>
                <w:lang w:eastAsia="ru-RU"/>
              </w:rPr>
            </w:pPr>
            <w:r>
              <w:rPr>
                <w:color w:val="000000"/>
                <w:lang w:eastAsia="ru-RU"/>
              </w:rPr>
              <w:t>1</w:t>
            </w:r>
          </w:p>
        </w:tc>
        <w:tc>
          <w:tcPr>
            <w:tcW w:w="225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080" w:hanging="0"/>
              <w:jc w:val="center"/>
              <w:rPr>
                <w:color w:val="000000"/>
                <w:lang w:eastAsia="ru-RU"/>
              </w:rPr>
            </w:pPr>
            <w:r>
              <w:rPr>
                <w:color w:val="000000"/>
                <w:lang w:eastAsia="ru-RU"/>
              </w:rPr>
              <w:t>2</w:t>
            </w:r>
          </w:p>
        </w:tc>
        <w:tc>
          <w:tcPr>
            <w:tcW w:w="339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91"/>
              <w:shd w:val="clear" w:color="auto" w:fill="auto"/>
              <w:spacing w:lineRule="atLeast" w:line="86"/>
              <w:rPr>
                <w:color w:val="000000"/>
                <w:lang w:eastAsia="ru-RU"/>
              </w:rPr>
            </w:pPr>
            <w:r>
              <w:rPr>
                <w:color w:val="000000"/>
                <w:lang w:eastAsia="ru-RU"/>
              </w:rPr>
              <w:t>3</w:t>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560" w:hanging="0"/>
              <w:jc w:val="center"/>
              <w:rPr>
                <w:color w:val="000000"/>
                <w:lang w:eastAsia="ru-RU"/>
              </w:rPr>
            </w:pPr>
            <w:r>
              <w:rPr>
                <w:color w:val="000000"/>
                <w:lang w:eastAsia="ru-RU"/>
              </w:rPr>
              <w:t>4</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700" w:hanging="0"/>
              <w:jc w:val="center"/>
              <w:rPr>
                <w:color w:val="000000"/>
                <w:lang w:eastAsia="ru-RU"/>
              </w:rPr>
            </w:pPr>
            <w:r>
              <w:rPr>
                <w:color w:val="000000"/>
                <w:lang w:eastAsia="ru-RU"/>
              </w:rPr>
              <w:t>5</w:t>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620" w:hanging="0"/>
              <w:jc w:val="center"/>
              <w:rPr>
                <w:color w:val="000000"/>
                <w:lang w:eastAsia="ru-RU"/>
              </w:rPr>
            </w:pPr>
            <w:r>
              <w:rPr>
                <w:color w:val="000000"/>
                <w:lang w:eastAsia="ru-RU"/>
              </w:rPr>
              <w:t>6</w:t>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jc w:val="center"/>
              <w:rPr>
                <w:color w:val="000000"/>
                <w:lang w:eastAsia="ru-RU"/>
              </w:rPr>
            </w:pPr>
            <w:r>
              <w:rPr>
                <w:color w:val="000000"/>
                <w:lang w:eastAsia="ru-RU"/>
              </w:rPr>
              <w:t>7</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520" w:hanging="0"/>
              <w:jc w:val="center"/>
              <w:rPr>
                <w:color w:val="000000"/>
                <w:lang w:eastAsia="ru-RU"/>
              </w:rPr>
            </w:pPr>
            <w:r>
              <w:rPr>
                <w:color w:val="000000"/>
                <w:lang w:eastAsia="ru-RU"/>
              </w:rPr>
              <w:t>8</w:t>
            </w:r>
          </w:p>
        </w:tc>
      </w:tr>
      <w:tr>
        <w:trPr>
          <w:trHeight w:val="210" w:hRule="atLeast"/>
        </w:trPr>
        <w:tc>
          <w:tcPr>
            <w:tcW w:w="2681"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16" w:before="0" w:after="0"/>
              <w:rPr>
                <w:color w:val="000000"/>
                <w:lang w:eastAsia="ru-RU"/>
              </w:rPr>
            </w:pPr>
            <w:r>
              <w:rPr>
                <w:color w:val="000000"/>
                <w:lang w:eastAsia="ru-RU"/>
              </w:rPr>
              <w:t xml:space="preserve"> </w:t>
            </w:r>
            <w:r>
              <w:rPr>
                <w:color w:val="000000"/>
                <w:lang w:eastAsia="ru-RU"/>
              </w:rPr>
              <w:t>Муниципальная программа _______________</w:t>
            </w:r>
          </w:p>
        </w:tc>
        <w:tc>
          <w:tcPr>
            <w:tcW w:w="2255"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rFonts w:ascii="Times New Roman" w:hAnsi="Times New Roman" w:cs="Times New Roman"/>
                <w:sz w:val="16"/>
                <w:szCs w:val="16"/>
              </w:rPr>
            </w:pPr>
            <w:r>
              <w:rPr>
                <w:sz w:val="16"/>
                <w:szCs w:val="16"/>
              </w:rPr>
              <w:t>«</w:t>
            </w:r>
            <w:r>
              <w:rPr>
                <w:rFonts w:cs="Times New Roman" w:ascii="Times New Roman" w:hAnsi="Times New Roman"/>
                <w:sz w:val="16"/>
                <w:szCs w:val="16"/>
              </w:rPr>
              <w:t>Обеспечение   пожарной безопасности на территории МО  Залесовский  сельсовет</w:t>
            </w:r>
          </w:p>
          <w:p>
            <w:pPr>
              <w:pStyle w:val="Normal"/>
              <w:rPr>
                <w:sz w:val="10"/>
                <w:szCs w:val="10"/>
              </w:rPr>
            </w:pPr>
            <w:r>
              <w:rPr>
                <w:rFonts w:cs="Times New Roman" w:ascii="Times New Roman" w:hAnsi="Times New Roman"/>
                <w:sz w:val="16"/>
                <w:szCs w:val="16"/>
              </w:rPr>
              <w:t>Красногвардейского  района на 2018-2022 годы»</w:t>
            </w:r>
          </w:p>
        </w:tc>
        <w:tc>
          <w:tcPr>
            <w:tcW w:w="3390" w:type="dxa"/>
            <w:vMerge w:val="restart"/>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lang w:eastAsia="ru-RU"/>
              </w:rPr>
            </w:pPr>
            <w:r>
              <w:rPr>
                <w:color w:val="000000"/>
                <w:lang w:eastAsia="ru-RU"/>
              </w:rPr>
              <w:t>Администрация  сельсовета</w:t>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lang w:eastAsia="ru-RU"/>
              </w:rPr>
            </w:pPr>
            <w:r>
              <w:rPr>
                <w:color w:val="000000"/>
                <w:lang w:eastAsia="ru-RU"/>
              </w:rPr>
              <w:t>1 год</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36,8</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r>
        <w:trPr>
          <w:trHeight w:val="193" w:hRule="atLeast"/>
        </w:trPr>
        <w:tc>
          <w:tcPr>
            <w:tcW w:w="2681"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exact" w:line="216" w:before="0" w:after="0"/>
              <w:rPr>
                <w:color w:val="000000"/>
                <w:lang w:eastAsia="ru-RU"/>
              </w:rPr>
            </w:pPr>
            <w:r>
              <w:rPr>
                <w:color w:val="000000"/>
                <w:lang w:eastAsia="ru-RU"/>
              </w:rPr>
            </w:r>
          </w:p>
        </w:tc>
        <w:tc>
          <w:tcPr>
            <w:tcW w:w="2255"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3390"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rPr>
                <w:color w:val="000000"/>
                <w:lang w:eastAsia="ru-RU"/>
              </w:rPr>
            </w:pPr>
            <w:r>
              <w:rPr>
                <w:color w:val="000000"/>
                <w:lang w:eastAsia="ru-RU"/>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fill="FFFFFF"/>
              <w:spacing w:lineRule="auto" w:line="240" w:before="420" w:after="0"/>
              <w:ind w:left="160" w:hanging="0"/>
              <w:jc w:val="left"/>
              <w:rPr>
                <w:color w:val="000000"/>
                <w:lang w:eastAsia="ru-RU"/>
              </w:rPr>
            </w:pPr>
            <w:r>
              <w:rPr>
                <w:color w:val="000000"/>
                <w:lang w:eastAsia="ru-RU"/>
              </w:rPr>
              <w:t>2 год</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47,0</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r>
        <w:trPr>
          <w:trHeight w:val="230" w:hRule="atLeast"/>
        </w:trPr>
        <w:tc>
          <w:tcPr>
            <w:tcW w:w="2681"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2255"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3390"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lang w:eastAsia="ru-RU"/>
              </w:rPr>
            </w:pPr>
            <w:r>
              <w:rPr>
                <w:color w:val="000000"/>
                <w:lang w:eastAsia="ru-RU"/>
              </w:rPr>
              <w:t>3 год</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17,0</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r>
        <w:trPr>
          <w:trHeight w:val="230" w:hRule="atLeast"/>
        </w:trPr>
        <w:tc>
          <w:tcPr>
            <w:tcW w:w="2681"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2255"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3390"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lang w:eastAsia="ru-RU"/>
              </w:rPr>
            </w:pPr>
            <w:r>
              <w:rPr>
                <w:color w:val="000000"/>
                <w:lang w:eastAsia="ru-RU"/>
              </w:rPr>
              <w:t>4 год</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7,0</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r>
        <w:trPr>
          <w:trHeight w:val="238" w:hRule="atLeast"/>
        </w:trPr>
        <w:tc>
          <w:tcPr>
            <w:tcW w:w="2681"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2255" w:type="dxa"/>
            <w:vMerge w:val="continue"/>
            <w:tcBorders>
              <w:top w:val="single" w:sz="4" w:space="0" w:color="00000A"/>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3390" w:type="dxa"/>
            <w:vMerge w:val="continue"/>
            <w:tcBorders>
              <w:left w:val="single" w:sz="4" w:space="0" w:color="00000A"/>
              <w:right w:val="single" w:sz="4" w:space="0" w:color="00000A"/>
              <w:insideV w:val="single" w:sz="4" w:space="0" w:color="00000A"/>
            </w:tcBorders>
            <w:shd w:color="auto" w:fill="FFFFFF" w:val="clear"/>
            <w:tcMar>
              <w:left w:w="-5" w:type="dxa"/>
            </w:tcMar>
          </w:tcPr>
          <w:p>
            <w:pPr>
              <w:pStyle w:val="Normal"/>
              <w:rPr/>
            </w:pPr>
            <w:r>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20"/>
                <w:szCs w:val="20"/>
              </w:rPr>
            </w:pPr>
            <w:r>
              <w:rPr>
                <w:sz w:val="10"/>
                <w:szCs w:val="10"/>
              </w:rPr>
              <w:t xml:space="preserve">       </w:t>
            </w:r>
            <w:r>
              <w:rPr>
                <w:sz w:val="20"/>
                <w:szCs w:val="20"/>
              </w:rPr>
              <w:t>5  год</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rPr>
              <w:t>2,5</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r>
        <w:trPr>
          <w:trHeight w:val="230" w:hRule="atLeast"/>
        </w:trPr>
        <w:tc>
          <w:tcPr>
            <w:tcW w:w="26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225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339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pPr>
            <w:r>
              <w:rPr/>
            </w:r>
          </w:p>
        </w:tc>
        <w:tc>
          <w:tcPr>
            <w:tcW w:w="13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23"/>
              <w:shd w:val="clear" w:color="auto" w:fill="auto"/>
              <w:spacing w:lineRule="auto" w:line="240" w:before="0" w:after="0"/>
              <w:ind w:left="160" w:hanging="0"/>
              <w:jc w:val="left"/>
              <w:rPr>
                <w:color w:val="000000"/>
                <w:lang w:eastAsia="ru-RU"/>
              </w:rPr>
            </w:pPr>
            <w:r>
              <w:rPr>
                <w:color w:val="000000"/>
                <w:lang w:eastAsia="ru-RU"/>
              </w:rPr>
              <w:t>Итого</w:t>
            </w:r>
          </w:p>
        </w:tc>
        <w:tc>
          <w:tcPr>
            <w:tcW w:w="14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12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c>
          <w:tcPr>
            <w:tcW w:w="8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rFonts w:ascii="Times New Roman" w:hAnsi="Times New Roman" w:cs="Times New Roman"/>
              </w:rPr>
            </w:pPr>
            <w:r>
              <w:rPr>
                <w:rFonts w:cs="Times New Roman" w:ascii="Times New Roman" w:hAnsi="Times New Roman"/>
                <w:sz w:val="22"/>
                <w:szCs w:val="22"/>
              </w:rPr>
              <w:t>110,3</w:t>
            </w:r>
          </w:p>
        </w:tc>
        <w:tc>
          <w:tcPr>
            <w:tcW w:w="11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5" w:type="dxa"/>
            </w:tcMar>
          </w:tcPr>
          <w:p>
            <w:pPr>
              <w:pStyle w:val="Normal"/>
              <w:rPr>
                <w:sz w:val="10"/>
                <w:szCs w:val="10"/>
              </w:rPr>
            </w:pPr>
            <w:r>
              <w:rPr>
                <w:sz w:val="10"/>
                <w:szCs w:val="10"/>
              </w:rPr>
            </w:r>
          </w:p>
        </w:tc>
      </w:tr>
    </w:tbl>
    <w:p>
      <w:pPr>
        <w:sectPr>
          <w:type w:val="nextPage"/>
          <w:pgSz w:orient="landscape" w:w="16838" w:h="11906"/>
          <w:pgMar w:left="1134" w:right="1134" w:header="0" w:top="851" w:footer="0" w:bottom="1701" w:gutter="0"/>
          <w:pgNumType w:fmt="decimal"/>
          <w:formProt w:val="false"/>
          <w:textDirection w:val="lrTb"/>
          <w:docGrid w:type="default" w:linePitch="360" w:charSpace="4294961151"/>
        </w:sectPr>
      </w:pPr>
    </w:p>
    <w:p>
      <w:pPr>
        <w:pStyle w:val="NoSpacing"/>
        <w:ind w:firstLine="709"/>
        <w:jc w:val="center"/>
        <w:rPr>
          <w:rFonts w:ascii="Times New Roman" w:hAnsi="Times New Roman" w:cs="Times New Roman"/>
          <w:b/>
          <w:b/>
        </w:rPr>
      </w:pPr>
      <w:r>
        <w:rPr>
          <w:rFonts w:cs="Times New Roman" w:ascii="Times New Roman" w:hAnsi="Times New Roman"/>
          <w:b/>
        </w:rPr>
        <w:t>Раздел 6. Механизмы реализации муниципальной программы.</w:t>
      </w:r>
    </w:p>
    <w:p>
      <w:pPr>
        <w:pStyle w:val="NoSpacing"/>
        <w:ind w:firstLine="709"/>
        <w:jc w:val="center"/>
        <w:rPr>
          <w:rFonts w:ascii="Times New Roman" w:hAnsi="Times New Roman" w:cs="Times New Roman"/>
          <w:b/>
          <w:b/>
        </w:rPr>
      </w:pPr>
      <w:r>
        <w:rPr>
          <w:rFonts w:cs="Times New Roman" w:ascii="Times New Roman" w:hAnsi="Times New Roman"/>
          <w:b/>
        </w:rPr>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Управление реализацией Программы осуществляет муниципальный заказчик Программы- Администрация муниципального образования  Залесовский сельсовет.</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Мероприятия Программы реализуются посредством заключения муниципальных контрактов между Муниципальным заказчиков Программы и исполнителями программы.</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Утверждение и внедрение мероприятий Программы создаст условия для снижения риска возникновения пожаров на территории муниципального образования  Залесовский  сельсовет, повышения эффективности оперативного использования сил и средств муниципальной пожарной охраны, относительного сокращения потерь, наносимых огнем, гибели и травматизма людей, средств, расходуемых на ликвидацию последствий пожаров.</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Реализация разделов Программы и ее финансирование в полном объеме позволит:</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 снизить число погибших, пострадавших и наносимый огнем материальный ущерб;</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 уменьшить риск пожаров в жилье, учреждениях и организациях с массовым пребыванием людей, объектах экономики на территории муниципального образования;</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 повысить готовность сил и средств пожарной охраны органов местного самоуправления и населения к действиям  по предотвращению и ликвидации пожаров и их последствий;</w:t>
      </w:r>
    </w:p>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t>- значительно улучшить уровень подготовки населения по вопросам выполнения мер пожарной безопасности.</w:t>
      </w:r>
    </w:p>
    <w:p>
      <w:pPr>
        <w:pStyle w:val="NoSpacing"/>
        <w:ind w:firstLine="709"/>
        <w:jc w:val="both"/>
        <w:rPr>
          <w:rFonts w:ascii="Times New Roman" w:hAnsi="Times New Roman" w:cs="Times New Roman"/>
          <w:color w:val="000000" w:themeColor="text1"/>
          <w:sz w:val="26"/>
          <w:szCs w:val="26"/>
        </w:rPr>
      </w:pPr>
      <w:r>
        <w:rPr>
          <w:rFonts w:cs="Times New Roman" w:ascii="Times New Roman" w:hAnsi="Times New Roman"/>
          <w:color w:val="000000" w:themeColor="text1"/>
          <w:sz w:val="26"/>
          <w:szCs w:val="26"/>
        </w:rPr>
        <w:t>При выполнении намеченных в Программе организационных и практических мероприятий и осуществлении своевременных инвестиций предполагается:</w:t>
      </w:r>
    </w:p>
    <w:p>
      <w:pPr>
        <w:pStyle w:val="NoSpacing"/>
        <w:ind w:firstLine="709"/>
        <w:jc w:val="both"/>
        <w:rPr>
          <w:rFonts w:ascii="Times New Roman" w:hAnsi="Times New Roman" w:cs="Times New Roman"/>
          <w:color w:val="000000" w:themeColor="text1"/>
          <w:sz w:val="26"/>
          <w:szCs w:val="26"/>
        </w:rPr>
      </w:pPr>
      <w:r>
        <w:rPr>
          <w:rFonts w:cs="Times New Roman" w:ascii="Times New Roman" w:hAnsi="Times New Roman"/>
          <w:color w:val="000000" w:themeColor="text1"/>
          <w:sz w:val="26"/>
          <w:szCs w:val="26"/>
        </w:rPr>
        <w:t>- стабилизировать обстановку  с пожарами в  Залесовском  сельсовете  и уменьшить  тяжесть их  последствий, повысить противопожарную устойчивость объектов и населенных пунктов;</w:t>
      </w:r>
    </w:p>
    <w:p>
      <w:pPr>
        <w:pStyle w:val="NoSpacing"/>
        <w:ind w:firstLine="709"/>
        <w:jc w:val="both"/>
        <w:rPr>
          <w:rFonts w:ascii="Times New Roman" w:hAnsi="Times New Roman" w:cs="Times New Roman"/>
          <w:color w:val="000000" w:themeColor="text1"/>
          <w:sz w:val="26"/>
          <w:szCs w:val="26"/>
        </w:rPr>
      </w:pPr>
      <w:r>
        <w:rPr>
          <w:rFonts w:cs="Times New Roman" w:ascii="Times New Roman" w:hAnsi="Times New Roman"/>
          <w:color w:val="000000" w:themeColor="text1"/>
          <w:sz w:val="26"/>
          <w:szCs w:val="26"/>
        </w:rPr>
        <w:t>- укрепить правовую  базу по обеспечению  первичных  мер пожарной безопасности и создать предпосылки к дальнейшему оздоровлению обстановки с пожарами;</w:t>
      </w:r>
    </w:p>
    <w:p>
      <w:pPr>
        <w:pStyle w:val="NoSpacing"/>
        <w:ind w:firstLine="709"/>
        <w:jc w:val="both"/>
        <w:rPr>
          <w:rFonts w:ascii="Times New Roman" w:hAnsi="Times New Roman" w:cs="Times New Roman"/>
          <w:color w:val="000000" w:themeColor="text1"/>
          <w:sz w:val="26"/>
          <w:szCs w:val="26"/>
        </w:rPr>
      </w:pPr>
      <w:r>
        <w:rPr>
          <w:rFonts w:cs="Times New Roman" w:ascii="Times New Roman" w:hAnsi="Times New Roman"/>
          <w:color w:val="000000" w:themeColor="text1"/>
          <w:sz w:val="26"/>
          <w:szCs w:val="26"/>
        </w:rPr>
        <w:t xml:space="preserve"> </w:t>
      </w:r>
      <w:r>
        <w:rPr>
          <w:rFonts w:cs="Times New Roman" w:ascii="Times New Roman" w:hAnsi="Times New Roman"/>
          <w:color w:val="000000" w:themeColor="text1"/>
          <w:sz w:val="26"/>
          <w:szCs w:val="26"/>
        </w:rPr>
        <w:t>- обеспечить деятельность по организации противопожарной пропаганды, в том числе  путем  публикаций информации о проблемах  и путях обеспечения безопасности  в средствах массовой информации.</w:t>
      </w:r>
    </w:p>
    <w:p>
      <w:pPr>
        <w:pStyle w:val="NoSpacing"/>
        <w:ind w:firstLine="709"/>
        <w:jc w:val="both"/>
        <w:rPr>
          <w:rFonts w:ascii="Times New Roman" w:hAnsi="Times New Roman" w:cs="Times New Roman"/>
          <w:color w:val="000000" w:themeColor="text1"/>
          <w:sz w:val="26"/>
          <w:szCs w:val="26"/>
        </w:rPr>
      </w:pPr>
      <w:r>
        <w:rPr>
          <w:rFonts w:cs="Times New Roman" w:ascii="Times New Roman" w:hAnsi="Times New Roman"/>
          <w:color w:val="000000" w:themeColor="text1"/>
          <w:sz w:val="26"/>
          <w:szCs w:val="26"/>
        </w:rPr>
      </w:r>
    </w:p>
    <w:p>
      <w:pPr>
        <w:pStyle w:val="Normal"/>
        <w:jc w:val="center"/>
        <w:rPr>
          <w:rFonts w:ascii="Times New Roman" w:hAnsi="Times New Roman" w:cs="Times New Roman"/>
          <w:b/>
          <w:b/>
          <w:sz w:val="26"/>
          <w:szCs w:val="26"/>
        </w:rPr>
      </w:pPr>
      <w:r>
        <w:rPr>
          <w:rFonts w:cs="Times New Roman" w:ascii="Times New Roman" w:hAnsi="Times New Roman"/>
          <w:b/>
          <w:sz w:val="26"/>
          <w:szCs w:val="26"/>
        </w:rPr>
        <w:t>6.1. Сроки  подготовки  отчетов  об исполнении программы.</w:t>
      </w:r>
    </w:p>
    <w:p>
      <w:pPr>
        <w:pStyle w:val="Normal"/>
        <w:jc w:val="center"/>
        <w:rPr>
          <w:rFonts w:ascii="Times New Roman" w:hAnsi="Times New Roman" w:cs="Times New Roman"/>
          <w:b/>
          <w:b/>
          <w:sz w:val="26"/>
          <w:szCs w:val="26"/>
        </w:rPr>
      </w:pPr>
      <w:r>
        <w:rPr>
          <w:rFonts w:cs="Times New Roman" w:ascii="Times New Roman" w:hAnsi="Times New Roman"/>
          <w:b/>
          <w:sz w:val="26"/>
          <w:szCs w:val="26"/>
        </w:rPr>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xml:space="preserve">-  Отчеты и учет по реализации  мероприятий  программы осуществляет </w:t>
      </w:r>
      <w:r>
        <w:rPr>
          <w:rFonts w:cs="Times New Roman" w:ascii="Times New Roman" w:hAnsi="Times New Roman"/>
          <w:color w:val="00000A"/>
        </w:rPr>
        <w:t xml:space="preserve">бухгалтер </w:t>
      </w:r>
      <w:r>
        <w:rPr>
          <w:rFonts w:ascii="Times New Roman" w:hAnsi="Times New Roman"/>
          <w:color w:val="00000A"/>
        </w:rPr>
        <w:t>МКУ « Центра бюджетного учета и отчетности»,</w:t>
      </w:r>
      <w:r>
        <w:rPr>
          <w:rFonts w:ascii="Times New Roman" w:hAnsi="Times New Roman"/>
        </w:rPr>
        <w:t xml:space="preserve"> </w:t>
      </w:r>
      <w:r>
        <w:rPr>
          <w:rFonts w:cs="Times New Roman" w:ascii="Times New Roman" w:hAnsi="Times New Roman"/>
          <w:sz w:val="26"/>
          <w:szCs w:val="26"/>
        </w:rPr>
        <w:t xml:space="preserve"> . </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Ответственный исполнитель обязан подготовить отчет о ходе реализации программы до 01 июля и 31 декабря текущего года.</w:t>
      </w:r>
    </w:p>
    <w:p>
      <w:pPr>
        <w:pStyle w:val="NoSpacing"/>
        <w:ind w:firstLine="709"/>
        <w:jc w:val="both"/>
        <w:rPr>
          <w:rFonts w:ascii="Times New Roman" w:hAnsi="Times New Roman" w:cs="Times New Roman"/>
          <w:b/>
          <w:b/>
          <w:color w:val="000000" w:themeColor="text1"/>
          <w:sz w:val="26"/>
          <w:szCs w:val="26"/>
        </w:rPr>
      </w:pPr>
      <w:r>
        <w:rPr>
          <w:rFonts w:cs="Times New Roman" w:ascii="Times New Roman" w:hAnsi="Times New Roman"/>
          <w:b/>
          <w:color w:val="000000" w:themeColor="text1"/>
          <w:sz w:val="26"/>
          <w:szCs w:val="26"/>
        </w:rPr>
      </w:r>
    </w:p>
    <w:p>
      <w:pPr>
        <w:pStyle w:val="Normal"/>
        <w:jc w:val="center"/>
        <w:rPr>
          <w:rFonts w:ascii="Times New Roman" w:hAnsi="Times New Roman" w:cs="Times New Roman"/>
          <w:b/>
          <w:b/>
          <w:sz w:val="26"/>
          <w:szCs w:val="26"/>
        </w:rPr>
      </w:pPr>
      <w:r>
        <w:rPr>
          <w:rFonts w:cs="Times New Roman" w:ascii="Times New Roman" w:hAnsi="Times New Roman"/>
          <w:b/>
          <w:sz w:val="26"/>
          <w:szCs w:val="26"/>
        </w:rPr>
        <w:t>6.2.</w:t>
      </w:r>
      <w:r>
        <w:rPr>
          <w:rFonts w:cs="Times New Roman" w:ascii="Times New Roman" w:hAnsi="Times New Roman"/>
          <w:sz w:val="26"/>
          <w:szCs w:val="26"/>
        </w:rPr>
        <w:t xml:space="preserve"> </w:t>
      </w:r>
      <w:r>
        <w:rPr>
          <w:rFonts w:cs="Times New Roman" w:ascii="Times New Roman" w:hAnsi="Times New Roman"/>
          <w:b/>
          <w:sz w:val="26"/>
          <w:szCs w:val="26"/>
        </w:rPr>
        <w:t>Мониторинг реализации и оценка эффективности программы.</w:t>
      </w:r>
    </w:p>
    <w:p>
      <w:pPr>
        <w:pStyle w:val="Normal"/>
        <w:jc w:val="center"/>
        <w:rPr>
          <w:rFonts w:ascii="Times New Roman" w:hAnsi="Times New Roman" w:cs="Times New Roman"/>
          <w:b/>
          <w:b/>
          <w:sz w:val="26"/>
          <w:szCs w:val="26"/>
        </w:rPr>
      </w:pPr>
      <w:r>
        <w:rPr>
          <w:rFonts w:cs="Times New Roman" w:ascii="Times New Roman" w:hAnsi="Times New Roman"/>
          <w:b/>
          <w:sz w:val="26"/>
          <w:szCs w:val="26"/>
        </w:rPr>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Мониторинг реализации программы ориентирован на ранее предупреждение  возникновения проблем  и отклонение  хода реализации программы  от запланированного.</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Объектом  мониторинга  является значения показателей (индикаторов) программы и ход реализации основных мероприятии:</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 Мониторинг реализации муниципальной программы проводится уполномоченным органом на основе данных отчетов ответственного  исполнителем  программы, доклада  органа местного самоуправления.</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Совет депутатов Залесовского сельсовета, иные государственные  органы  в соответствии  с их компетенции, определенных федеральным  и  областным  законодательством осуществляют аудит эффективности, направленным на определение экономности и  результативности использования бюджетных  средств в  рамках программы.</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 xml:space="preserve">По  результатам  мониторинга  реализации  программы,  до 01 июля  года  следующего за отчетным, готовится </w:t>
      </w:r>
      <w:r>
        <w:rPr>
          <w:rFonts w:cs="Times New Roman" w:ascii="Times New Roman" w:hAnsi="Times New Roman"/>
          <w:color w:val="00000A"/>
          <w:sz w:val="26"/>
          <w:szCs w:val="26"/>
        </w:rPr>
        <w:t xml:space="preserve">бухгалтером </w:t>
      </w:r>
      <w:r>
        <w:rPr>
          <w:rFonts w:ascii="Times New Roman" w:hAnsi="Times New Roman"/>
          <w:color w:val="00000A"/>
        </w:rPr>
        <w:t xml:space="preserve"> МКУ « Центра бюджетного учета и отчетности»,</w:t>
      </w:r>
      <w:r>
        <w:rPr>
          <w:rFonts w:ascii="Times New Roman" w:hAnsi="Times New Roman"/>
        </w:rPr>
        <w:t xml:space="preserve"> </w:t>
      </w:r>
      <w:r>
        <w:rPr>
          <w:rFonts w:cs="Times New Roman" w:ascii="Times New Roman" w:hAnsi="Times New Roman"/>
          <w:sz w:val="26"/>
          <w:szCs w:val="26"/>
        </w:rPr>
        <w:t>предложение о сокращении или</w:t>
      </w:r>
      <w:bookmarkStart w:id="3" w:name="_GoBack"/>
      <w:bookmarkEnd w:id="3"/>
      <w:r>
        <w:rPr>
          <w:rFonts w:cs="Times New Roman" w:ascii="Times New Roman" w:hAnsi="Times New Roman"/>
          <w:sz w:val="26"/>
          <w:szCs w:val="26"/>
        </w:rPr>
        <w:t xml:space="preserve"> перераспределении  бюджетных ассигнований, предусмотренных   на реализацию программы  на очередной  финансовый год и плановый период, или о досрочном  прекращении  реализации  отдельных   мероприятий, программы начиная с очередного  финансового   года.</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Оценка эффективности программы предоставляет собой алгоритм оценки фактической  эффективности в процессе и по итогам реализации программы  и учитывает объем финансовых  ресурсов, направленных на ее реализацию и социально – экономический эффект.</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Оценка эффективности программы предусматривает  проведение оценок:</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1)Степени достижения целей  и решения задач.</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2)Степень  соответствия запланированному  уровню расходов  и эффективности использования бюджетных средств;</w:t>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t>3)Степень реализации  мероприятий (достижения ожидаемых непосредственных результатов их реализации).</w:t>
      </w:r>
    </w:p>
    <w:p>
      <w:pPr>
        <w:pStyle w:val="Normal"/>
        <w:ind w:hanging="709"/>
        <w:jc w:val="both"/>
        <w:rPr>
          <w:rFonts w:ascii="Times New Roman" w:hAnsi="Times New Roman" w:cs="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Степень общий эффективности реализации программы устанавливается согласно следующим интервалом значений показателя общей эффективности и результативности программы  (ПР)</w:t>
      </w:r>
    </w:p>
    <w:tbl>
      <w:tblPr>
        <w:tblStyle w:val="a8"/>
        <w:tblW w:w="9571" w:type="dxa"/>
        <w:jc w:val="left"/>
        <w:tblInd w:w="-10" w:type="dxa"/>
        <w:tblCellMar>
          <w:top w:w="0" w:type="dxa"/>
          <w:left w:w="98" w:type="dxa"/>
          <w:bottom w:w="0" w:type="dxa"/>
          <w:right w:w="108" w:type="dxa"/>
        </w:tblCellMar>
        <w:tblLook w:val="04a0"/>
      </w:tblPr>
      <w:tblGrid>
        <w:gridCol w:w="4808"/>
        <w:gridCol w:w="4762"/>
      </w:tblGrid>
      <w:tr>
        <w:trPr/>
        <w:tc>
          <w:tcPr>
            <w:tcW w:w="4808"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Эффективность  программы</w:t>
            </w:r>
          </w:p>
        </w:tc>
        <w:tc>
          <w:tcPr>
            <w:tcW w:w="4762"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 xml:space="preserve">         </w:t>
            </w:r>
            <w:r>
              <w:rPr>
                <w:rFonts w:cs="Times New Roman" w:ascii="Times New Roman" w:hAnsi="Times New Roman"/>
                <w:sz w:val="26"/>
                <w:szCs w:val="26"/>
              </w:rPr>
              <w:t>Значение показателя ПР</w:t>
            </w:r>
          </w:p>
        </w:tc>
      </w:tr>
      <w:tr>
        <w:trPr/>
        <w:tc>
          <w:tcPr>
            <w:tcW w:w="4808"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Программа эффективна</w:t>
            </w:r>
          </w:p>
        </w:tc>
        <w:tc>
          <w:tcPr>
            <w:tcW w:w="4762"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1.9 и более</w:t>
            </w:r>
          </w:p>
        </w:tc>
      </w:tr>
      <w:tr>
        <w:trPr/>
        <w:tc>
          <w:tcPr>
            <w:tcW w:w="4808"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Программа частично эффективна</w:t>
            </w:r>
          </w:p>
        </w:tc>
        <w:tc>
          <w:tcPr>
            <w:tcW w:w="4762"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от 1.9 до 1.75</w:t>
            </w:r>
          </w:p>
        </w:tc>
      </w:tr>
      <w:tr>
        <w:trPr/>
        <w:tc>
          <w:tcPr>
            <w:tcW w:w="4808"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Программа не эффективна</w:t>
            </w:r>
          </w:p>
        </w:tc>
        <w:tc>
          <w:tcPr>
            <w:tcW w:w="4762" w:type="dxa"/>
            <w:tcBorders/>
            <w:shd w:fill="auto" w:val="clear"/>
            <w:tcMar>
              <w:left w:w="98" w:type="dxa"/>
            </w:tcMar>
          </w:tcPr>
          <w:p>
            <w:pPr>
              <w:pStyle w:val="Normal"/>
              <w:spacing w:lineRule="auto" w:line="240" w:before="0" w:after="0"/>
              <w:jc w:val="both"/>
              <w:rPr>
                <w:rFonts w:ascii="Times New Roman" w:hAnsi="Times New Roman" w:cs="Times New Roman"/>
                <w:sz w:val="26"/>
                <w:szCs w:val="26"/>
              </w:rPr>
            </w:pPr>
            <w:r>
              <w:rPr>
                <w:rFonts w:cs="Times New Roman" w:ascii="Times New Roman" w:hAnsi="Times New Roman"/>
                <w:sz w:val="26"/>
                <w:szCs w:val="26"/>
              </w:rPr>
              <w:t>менее 1.75</w:t>
            </w:r>
          </w:p>
        </w:tc>
      </w:tr>
    </w:tbl>
    <w:p>
      <w:pPr>
        <w:pStyle w:val="NoSpacing"/>
        <w:ind w:firstLine="709"/>
        <w:jc w:val="both"/>
        <w:rPr>
          <w:rFonts w:ascii="Times New Roman" w:hAnsi="Times New Roman" w:cs="Times New Roman"/>
          <w:sz w:val="26"/>
          <w:szCs w:val="26"/>
        </w:rPr>
      </w:pPr>
      <w:r>
        <w:rPr>
          <w:rFonts w:cs="Times New Roman" w:ascii="Times New Roman" w:hAnsi="Times New Roman"/>
          <w:sz w:val="26"/>
          <w:szCs w:val="26"/>
        </w:rPr>
      </w:r>
    </w:p>
    <w:p>
      <w:pPr>
        <w:pStyle w:val="NoSpacing"/>
        <w:jc w:val="both"/>
        <w:rPr>
          <w:rFonts w:ascii="Times New Roman" w:hAnsi="Times New Roman" w:cs="Times New Roman"/>
          <w:sz w:val="26"/>
          <w:szCs w:val="26"/>
        </w:rPr>
      </w:pPr>
      <w:r>
        <w:rPr>
          <w:rFonts w:cs="Times New Roman" w:ascii="Times New Roman" w:hAnsi="Times New Roman"/>
          <w:sz w:val="26"/>
          <w:szCs w:val="26"/>
        </w:rPr>
      </w:r>
    </w:p>
    <w:p>
      <w:pPr>
        <w:pStyle w:val="NoSpacing"/>
        <w:jc w:val="both"/>
        <w:rPr>
          <w:rFonts w:ascii="Times New Roman" w:hAnsi="Times New Roman" w:cs="Times New Roman"/>
          <w:sz w:val="26"/>
          <w:szCs w:val="26"/>
        </w:rPr>
      </w:pPr>
      <w:r>
        <w:rPr>
          <w:rFonts w:cs="Times New Roman" w:ascii="Times New Roman" w:hAnsi="Times New Roman"/>
          <w:sz w:val="26"/>
          <w:szCs w:val="26"/>
        </w:rPr>
      </w:r>
    </w:p>
    <w:p>
      <w:pPr>
        <w:pStyle w:val="Normal"/>
        <w:ind w:firstLine="709"/>
        <w:jc w:val="both"/>
        <w:rPr>
          <w:rFonts w:ascii="Times New Roman" w:hAnsi="Times New Roman" w:cs="Times New Roman"/>
          <w:sz w:val="26"/>
          <w:szCs w:val="26"/>
        </w:rPr>
      </w:pPr>
      <w:r>
        <w:rPr>
          <w:rFonts w:cs="Times New Roman" w:ascii="Times New Roman" w:hAnsi="Times New Roman"/>
          <w:sz w:val="26"/>
          <w:szCs w:val="26"/>
        </w:rPr>
      </w:r>
    </w:p>
    <w:p>
      <w:pPr>
        <w:pStyle w:val="Normal"/>
        <w:rPr/>
      </w:pPr>
      <w:r>
        <w:rPr/>
      </w:r>
    </w:p>
    <w:sectPr>
      <w:type w:val="nextPage"/>
      <w:pgSz w:w="11906" w:h="16838"/>
      <w:pgMar w:left="1701" w:right="850"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Unicode MS">
    <w:charset w:val="cc"/>
    <w:family w:val="roman"/>
    <w:pitch w:val="variable"/>
  </w:font>
  <w:font w:name="Times New Roman">
    <w:charset w:val="cc"/>
    <w:family w:val="roman"/>
    <w:pitch w:val="variable"/>
  </w:font>
  <w:font w:name="Lucida Sans Unicode">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85"/>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74de3"/>
    <w:pPr>
      <w:widowControl/>
      <w:bidi w:val="0"/>
      <w:spacing w:lineRule="auto" w:line="240" w:before="0" w:after="0"/>
      <w:jc w:val="left"/>
    </w:pPr>
    <w:rPr>
      <w:rFonts w:ascii="Arial Unicode MS" w:hAnsi="Arial Unicode MS" w:eastAsia="Arial Unicode MS" w:cs="Arial Unicode MS"/>
      <w:color w:val="000000"/>
      <w:sz w:val="24"/>
      <w:szCs w:val="24"/>
      <w:lang w:val="ru-RU" w:eastAsia="ru-RU" w:bidi="ar-SA"/>
    </w:rPr>
  </w:style>
  <w:style w:type="character" w:styleId="DefaultParagraphFont" w:default="1">
    <w:name w:val="Default Paragraph Font"/>
    <w:uiPriority w:val="1"/>
    <w:semiHidden/>
    <w:unhideWhenUsed/>
    <w:qFormat/>
    <w:rPr/>
  </w:style>
  <w:style w:type="character" w:styleId="Style14" w:customStyle="1">
    <w:name w:val="Основной текст_"/>
    <w:link w:val="1"/>
    <w:qFormat/>
    <w:locked/>
    <w:rsid w:val="00474de3"/>
    <w:rPr>
      <w:rFonts w:ascii="Times New Roman" w:hAnsi="Times New Roman" w:eastAsia="Times New Roman" w:cs="Times New Roman"/>
      <w:sz w:val="27"/>
      <w:szCs w:val="27"/>
      <w:shd w:fill="FFFFFF" w:val="clear"/>
    </w:rPr>
  </w:style>
  <w:style w:type="character" w:styleId="4" w:customStyle="1">
    <w:name w:val="Основной текст (4)_"/>
    <w:link w:val="40"/>
    <w:qFormat/>
    <w:rsid w:val="00474de3"/>
    <w:rPr>
      <w:rFonts w:ascii="Times New Roman" w:hAnsi="Times New Roman" w:eastAsia="Times New Roman"/>
      <w:sz w:val="25"/>
      <w:szCs w:val="25"/>
      <w:shd w:fill="FFFFFF" w:val="clear"/>
    </w:rPr>
  </w:style>
  <w:style w:type="character" w:styleId="2" w:customStyle="1">
    <w:name w:val="Подпись к таблице (2)_"/>
    <w:link w:val="20"/>
    <w:qFormat/>
    <w:rsid w:val="00474de3"/>
    <w:rPr>
      <w:rFonts w:ascii="Times New Roman" w:hAnsi="Times New Roman" w:eastAsia="Times New Roman"/>
      <w:sz w:val="27"/>
      <w:szCs w:val="27"/>
      <w:shd w:fill="FFFFFF" w:val="clear"/>
    </w:rPr>
  </w:style>
  <w:style w:type="character" w:styleId="5" w:customStyle="1">
    <w:name w:val="Основной текст (5)_"/>
    <w:link w:val="50"/>
    <w:qFormat/>
    <w:rsid w:val="00474de3"/>
    <w:rPr>
      <w:rFonts w:ascii="Lucida Sans Unicode" w:hAnsi="Lucida Sans Unicode" w:eastAsia="Lucida Sans Unicode" w:cs="Lucida Sans Unicode"/>
      <w:sz w:val="28"/>
      <w:szCs w:val="28"/>
      <w:shd w:fill="FFFFFF" w:val="clear"/>
    </w:rPr>
  </w:style>
  <w:style w:type="character" w:styleId="6" w:customStyle="1">
    <w:name w:val="Основной текст (6)_"/>
    <w:link w:val="60"/>
    <w:qFormat/>
    <w:rsid w:val="00474de3"/>
    <w:rPr>
      <w:rFonts w:ascii="Lucida Sans Unicode" w:hAnsi="Lucida Sans Unicode" w:eastAsia="Lucida Sans Unicode" w:cs="Lucida Sans Unicode"/>
      <w:spacing w:val="10"/>
      <w:sz w:val="27"/>
      <w:szCs w:val="27"/>
      <w:shd w:fill="FFFFFF" w:val="clear"/>
    </w:rPr>
  </w:style>
  <w:style w:type="character" w:styleId="21" w:customStyle="1">
    <w:name w:val="Основной текст (2)_"/>
    <w:link w:val="22"/>
    <w:qFormat/>
    <w:rsid w:val="00474de3"/>
    <w:rPr>
      <w:rFonts w:ascii="Times New Roman" w:hAnsi="Times New Roman" w:eastAsia="Times New Roman"/>
      <w:sz w:val="21"/>
      <w:szCs w:val="21"/>
      <w:shd w:fill="FFFFFF" w:val="clear"/>
    </w:rPr>
  </w:style>
  <w:style w:type="character" w:styleId="213pt80" w:customStyle="1">
    <w:name w:val="Основной текст (2) + 13 pt;Масштаб 80%"/>
    <w:qFormat/>
    <w:rsid w:val="00474de3"/>
    <w:rPr>
      <w:rFonts w:ascii="Times New Roman" w:hAnsi="Times New Roman" w:eastAsia="Times New Roman" w:cs="Times New Roman"/>
      <w:b w:val="false"/>
      <w:bCs w:val="false"/>
      <w:i w:val="false"/>
      <w:iCs w:val="false"/>
      <w:caps w:val="false"/>
      <w:smallCaps w:val="false"/>
      <w:strike w:val="false"/>
      <w:dstrike w:val="false"/>
      <w:spacing w:val="0"/>
      <w:w w:val="80"/>
      <w:sz w:val="26"/>
      <w:szCs w:val="26"/>
    </w:rPr>
  </w:style>
  <w:style w:type="character" w:styleId="9" w:customStyle="1">
    <w:name w:val="Основной текст (9)_"/>
    <w:link w:val="90"/>
    <w:qFormat/>
    <w:rsid w:val="00474de3"/>
    <w:rPr>
      <w:rFonts w:ascii="Lucida Sans Unicode" w:hAnsi="Lucida Sans Unicode" w:eastAsia="Lucida Sans Unicode" w:cs="Lucida Sans Unicode"/>
      <w:spacing w:val="-20"/>
      <w:sz w:val="19"/>
      <w:szCs w:val="19"/>
      <w:shd w:fill="FFFFFF" w:val="clear"/>
    </w:rPr>
  </w:style>
  <w:style w:type="character" w:styleId="Style15" w:customStyle="1">
    <w:name w:val="Текст выноски Знак"/>
    <w:basedOn w:val="DefaultParagraphFont"/>
    <w:link w:val="a5"/>
    <w:uiPriority w:val="99"/>
    <w:semiHidden/>
    <w:qFormat/>
    <w:rsid w:val="00474de3"/>
    <w:rPr>
      <w:rFonts w:ascii="Tahoma" w:hAnsi="Tahoma" w:eastAsia="Arial Unicode MS" w:cs="Tahoma"/>
      <w:color w:val="000000"/>
      <w:sz w:val="16"/>
      <w:szCs w:val="16"/>
      <w:lang w:eastAsia="ru-RU"/>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1" w:customStyle="1">
    <w:name w:val="Основной текст1"/>
    <w:basedOn w:val="Normal"/>
    <w:link w:val="a3"/>
    <w:qFormat/>
    <w:rsid w:val="00474de3"/>
    <w:pPr>
      <w:shd w:val="clear" w:color="auto" w:fill="FFFFFF"/>
      <w:spacing w:lineRule="auto" w:line="240" w:before="0" w:after="360"/>
      <w:ind w:hanging="2140"/>
    </w:pPr>
    <w:rPr>
      <w:rFonts w:ascii="Times New Roman" w:hAnsi="Times New Roman" w:eastAsia="Times New Roman" w:cs="Times New Roman"/>
      <w:color w:val="00000A"/>
      <w:sz w:val="27"/>
      <w:szCs w:val="27"/>
      <w:lang w:eastAsia="en-US"/>
    </w:rPr>
  </w:style>
  <w:style w:type="paragraph" w:styleId="NoSpacing">
    <w:name w:val="No Spacing"/>
    <w:uiPriority w:val="1"/>
    <w:qFormat/>
    <w:rsid w:val="00474de3"/>
    <w:pPr>
      <w:widowControl/>
      <w:bidi w:val="0"/>
      <w:spacing w:lineRule="auto" w:line="240" w:before="0" w:after="0"/>
      <w:jc w:val="left"/>
    </w:pPr>
    <w:rPr>
      <w:rFonts w:ascii="Arial Unicode MS" w:hAnsi="Arial Unicode MS" w:eastAsia="Arial Unicode MS" w:cs="Arial Unicode MS"/>
      <w:color w:val="000000"/>
      <w:sz w:val="24"/>
      <w:szCs w:val="24"/>
      <w:lang w:val="ru-RU" w:eastAsia="ru-RU" w:bidi="ar-SA"/>
    </w:rPr>
  </w:style>
  <w:style w:type="paragraph" w:styleId="41" w:customStyle="1">
    <w:name w:val="Основной текст (4)"/>
    <w:basedOn w:val="Normal"/>
    <w:link w:val="4"/>
    <w:qFormat/>
    <w:rsid w:val="00474de3"/>
    <w:pPr>
      <w:shd w:val="clear" w:color="auto" w:fill="FFFFFF"/>
      <w:spacing w:lineRule="auto" w:line="240" w:before="360" w:after="60"/>
    </w:pPr>
    <w:rPr>
      <w:rFonts w:ascii="Times New Roman" w:hAnsi="Times New Roman" w:eastAsia="Times New Roman" w:cs="" w:cstheme="minorBidi"/>
      <w:color w:val="00000A"/>
      <w:sz w:val="25"/>
      <w:szCs w:val="25"/>
      <w:lang w:eastAsia="en-US"/>
    </w:rPr>
  </w:style>
  <w:style w:type="paragraph" w:styleId="22" w:customStyle="1">
    <w:name w:val="Подпись к таблице (2)"/>
    <w:basedOn w:val="Normal"/>
    <w:link w:val="2"/>
    <w:qFormat/>
    <w:rsid w:val="00474de3"/>
    <w:pPr>
      <w:shd w:val="clear" w:color="auto" w:fill="FFFFFF"/>
      <w:spacing w:lineRule="auto" w:line="240"/>
    </w:pPr>
    <w:rPr>
      <w:rFonts w:ascii="Times New Roman" w:hAnsi="Times New Roman" w:eastAsia="Times New Roman" w:cs="" w:cstheme="minorBidi"/>
      <w:color w:val="00000A"/>
      <w:sz w:val="27"/>
      <w:szCs w:val="27"/>
      <w:lang w:eastAsia="en-US"/>
    </w:rPr>
  </w:style>
  <w:style w:type="paragraph" w:styleId="51" w:customStyle="1">
    <w:name w:val="Основной текст (5)"/>
    <w:basedOn w:val="Normal"/>
    <w:link w:val="5"/>
    <w:qFormat/>
    <w:rsid w:val="00474de3"/>
    <w:pPr>
      <w:shd w:val="clear" w:color="auto" w:fill="FFFFFF"/>
      <w:spacing w:lineRule="exact" w:line="302"/>
      <w:jc w:val="both"/>
    </w:pPr>
    <w:rPr>
      <w:rFonts w:ascii="Lucida Sans Unicode" w:hAnsi="Lucida Sans Unicode" w:eastAsia="Lucida Sans Unicode" w:cs="Lucida Sans Unicode"/>
      <w:color w:val="00000A"/>
      <w:sz w:val="28"/>
      <w:szCs w:val="28"/>
      <w:lang w:eastAsia="en-US"/>
    </w:rPr>
  </w:style>
  <w:style w:type="paragraph" w:styleId="61" w:customStyle="1">
    <w:name w:val="Основной текст (6)"/>
    <w:basedOn w:val="Normal"/>
    <w:link w:val="6"/>
    <w:qFormat/>
    <w:rsid w:val="00474de3"/>
    <w:pPr>
      <w:shd w:val="clear" w:color="auto" w:fill="FFFFFF"/>
      <w:spacing w:lineRule="auto" w:line="240"/>
    </w:pPr>
    <w:rPr>
      <w:rFonts w:ascii="Lucida Sans Unicode" w:hAnsi="Lucida Sans Unicode" w:eastAsia="Lucida Sans Unicode" w:cs="Lucida Sans Unicode"/>
      <w:color w:val="00000A"/>
      <w:spacing w:val="10"/>
      <w:sz w:val="27"/>
      <w:szCs w:val="27"/>
      <w:lang w:eastAsia="en-US"/>
    </w:rPr>
  </w:style>
  <w:style w:type="paragraph" w:styleId="23" w:customStyle="1">
    <w:name w:val="Основной текст (2)"/>
    <w:basedOn w:val="Normal"/>
    <w:link w:val="21"/>
    <w:qFormat/>
    <w:rsid w:val="00474de3"/>
    <w:pPr>
      <w:shd w:val="clear" w:color="auto" w:fill="FFFFFF"/>
      <w:spacing w:lineRule="exact" w:line="234" w:before="420" w:after="0"/>
      <w:jc w:val="both"/>
    </w:pPr>
    <w:rPr>
      <w:rFonts w:ascii="Times New Roman" w:hAnsi="Times New Roman" w:eastAsia="Times New Roman" w:cs="" w:cstheme="minorBidi"/>
      <w:color w:val="00000A"/>
      <w:sz w:val="21"/>
      <w:szCs w:val="21"/>
      <w:lang w:eastAsia="en-US"/>
    </w:rPr>
  </w:style>
  <w:style w:type="paragraph" w:styleId="91" w:customStyle="1">
    <w:name w:val="Основной текст (9)"/>
    <w:basedOn w:val="Normal"/>
    <w:link w:val="9"/>
    <w:qFormat/>
    <w:rsid w:val="00474de3"/>
    <w:pPr>
      <w:shd w:val="clear" w:color="auto" w:fill="FFFFFF"/>
      <w:spacing w:lineRule="exact" w:line="86"/>
      <w:jc w:val="center"/>
    </w:pPr>
    <w:rPr>
      <w:rFonts w:ascii="Lucida Sans Unicode" w:hAnsi="Lucida Sans Unicode" w:eastAsia="Lucida Sans Unicode" w:cs="Lucida Sans Unicode"/>
      <w:color w:val="00000A"/>
      <w:spacing w:val="-20"/>
      <w:sz w:val="19"/>
      <w:szCs w:val="19"/>
      <w:lang w:eastAsia="en-US"/>
    </w:rPr>
  </w:style>
  <w:style w:type="paragraph" w:styleId="ConsPlusNormal" w:customStyle="1">
    <w:name w:val="ConsPlusNormal"/>
    <w:qFormat/>
    <w:rsid w:val="00474de3"/>
    <w:pPr>
      <w:widowControl w:val="false"/>
      <w:suppressAutoHyphens w:val="true"/>
      <w:bidi w:val="0"/>
      <w:spacing w:lineRule="auto" w:line="240" w:before="0" w:after="0"/>
      <w:ind w:firstLine="720"/>
      <w:jc w:val="left"/>
    </w:pPr>
    <w:rPr>
      <w:rFonts w:ascii="Arial" w:hAnsi="Arial" w:eastAsia="Times New Roman" w:cs="Arial"/>
      <w:color w:val="00000A"/>
      <w:sz w:val="16"/>
      <w:szCs w:val="16"/>
      <w:lang w:val="ru-RU" w:eastAsia="ar-SA" w:bidi="ar-SA"/>
    </w:rPr>
  </w:style>
  <w:style w:type="paragraph" w:styleId="BalloonText">
    <w:name w:val="Balloon Text"/>
    <w:basedOn w:val="Normal"/>
    <w:link w:val="a6"/>
    <w:uiPriority w:val="99"/>
    <w:semiHidden/>
    <w:unhideWhenUsed/>
    <w:qFormat/>
    <w:rsid w:val="00474de3"/>
    <w:pPr/>
    <w:rPr>
      <w:rFonts w:ascii="Tahoma" w:hAnsi="Tahoma" w:cs="Tahoma"/>
      <w:sz w:val="16"/>
      <w:szCs w:val="16"/>
    </w:rPr>
  </w:style>
  <w:style w:type="paragraph" w:styleId="ListParagraph">
    <w:name w:val="List Paragraph"/>
    <w:basedOn w:val="Normal"/>
    <w:uiPriority w:val="34"/>
    <w:qFormat/>
    <w:rsid w:val="00474de3"/>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8">
    <w:name w:val="Table Grid"/>
    <w:basedOn w:val="a1"/>
    <w:uiPriority w:val="59"/>
    <w:rsid w:val="00474de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LibreOffice/5.3.0.3$Windows_X86_64 LibreOffice_project/7074905676c47b82bbcfbea1aeefc84afe1c50e1</Application>
  <Pages>13</Pages>
  <Words>2435</Words>
  <Characters>18179</Characters>
  <CharactersWithSpaces>21336</CharactersWithSpaces>
  <Paragraphs>379</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2018-04-11T10:01:00Z</dcterms:created>
  <dc:creator>Zal</dc:creator>
  <dc:description/>
  <dc:language>ru-RU</dc:language>
  <cp:lastModifiedBy/>
  <dcterms:modified xsi:type="dcterms:W3CDTF">2018-05-03T10:22:07Z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